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D96D" w14:textId="71AD6320" w:rsidR="0041203A" w:rsidRDefault="0041203A" w:rsidP="0041203A">
      <w:pPr>
        <w:rPr>
          <w:rFonts w:ascii="Arial" w:hAnsi="Arial" w:cs="Arial"/>
          <w:sz w:val="21"/>
          <w:szCs w:val="21"/>
        </w:rPr>
      </w:pPr>
      <w:bookmarkStart w:id="0" w:name="_Hlk101443676"/>
    </w:p>
    <w:p w14:paraId="67CF32A7" w14:textId="77777777" w:rsidR="00EA2F94" w:rsidRPr="006F50DD" w:rsidRDefault="00EA2F94" w:rsidP="0041203A">
      <w:pPr>
        <w:rPr>
          <w:rFonts w:ascii="Arial" w:hAnsi="Arial" w:cs="Arial"/>
          <w:sz w:val="21"/>
          <w:szCs w:val="21"/>
        </w:rPr>
      </w:pPr>
    </w:p>
    <w:p w14:paraId="762EDEBB" w14:textId="77777777" w:rsidR="0041203A" w:rsidRPr="006F50DD" w:rsidRDefault="0041203A" w:rsidP="0041203A">
      <w:pPr>
        <w:rPr>
          <w:rFonts w:ascii="Arial" w:eastAsiaTheme="minorEastAsia" w:hAnsi="Arial" w:cs="Arial"/>
          <w:sz w:val="21"/>
          <w:szCs w:val="21"/>
        </w:rPr>
      </w:pPr>
    </w:p>
    <w:tbl>
      <w:tblPr>
        <w:tblStyle w:val="TableGrid"/>
        <w:tblW w:w="9634" w:type="dxa"/>
        <w:tblLook w:val="04A0" w:firstRow="1" w:lastRow="0" w:firstColumn="1" w:lastColumn="0" w:noHBand="0" w:noVBand="1"/>
      </w:tblPr>
      <w:tblGrid>
        <w:gridCol w:w="2004"/>
        <w:gridCol w:w="7630"/>
      </w:tblGrid>
      <w:tr w:rsidR="0041203A" w:rsidRPr="006F50DD" w14:paraId="02A8E5F7" w14:textId="77777777" w:rsidTr="00EA2F94">
        <w:trPr>
          <w:trHeight w:val="654"/>
        </w:trPr>
        <w:tc>
          <w:tcPr>
            <w:tcW w:w="2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2396A1" w14:textId="16689F83" w:rsidR="0041203A" w:rsidRPr="007A5A83" w:rsidRDefault="005E06E1">
            <w:pPr>
              <w:jc w:val="center"/>
              <w:rPr>
                <w:rFonts w:ascii="Arial" w:hAnsi="Arial" w:cs="Arial"/>
                <w:b/>
                <w:color w:val="7F7F7F" w:themeColor="text1" w:themeTint="80"/>
                <w:sz w:val="36"/>
                <w:szCs w:val="36"/>
                <w:lang w:val="fr-CH"/>
              </w:rPr>
            </w:pPr>
            <w:r>
              <w:rPr>
                <w:rFonts w:ascii="Arial" w:hAnsi="Arial" w:cs="Arial"/>
                <w:b/>
                <w:color w:val="7F7F7F" w:themeColor="text1" w:themeTint="80"/>
                <w:sz w:val="24"/>
                <w:szCs w:val="24"/>
                <w:lang w:val="fr-CH"/>
              </w:rPr>
              <w:t>Annexe 1</w:t>
            </w:r>
          </w:p>
        </w:tc>
        <w:tc>
          <w:tcPr>
            <w:tcW w:w="7630" w:type="dxa"/>
            <w:tcBorders>
              <w:top w:val="single" w:sz="4" w:space="0" w:color="auto"/>
              <w:left w:val="single" w:sz="4" w:space="0" w:color="auto"/>
              <w:bottom w:val="single" w:sz="4" w:space="0" w:color="auto"/>
              <w:right w:val="single" w:sz="4" w:space="0" w:color="auto"/>
            </w:tcBorders>
            <w:vAlign w:val="center"/>
            <w:hideMark/>
          </w:tcPr>
          <w:p w14:paraId="731B1C45" w14:textId="75D8BA1B" w:rsidR="007A5A83" w:rsidRPr="007A5A83" w:rsidRDefault="005E06E1" w:rsidP="007A5A83">
            <w:pPr>
              <w:jc w:val="center"/>
              <w:rPr>
                <w:rFonts w:ascii="Arial" w:hAnsi="Arial" w:cs="Arial"/>
                <w:b/>
                <w:bCs/>
                <w:sz w:val="24"/>
                <w:szCs w:val="24"/>
                <w:lang w:val="fr-CH"/>
              </w:rPr>
            </w:pPr>
            <w:r>
              <w:rPr>
                <w:rFonts w:ascii="Arial" w:hAnsi="Arial" w:cs="Arial"/>
                <w:b/>
                <w:bCs/>
                <w:sz w:val="24"/>
                <w:szCs w:val="24"/>
                <w:lang w:val="fr-CH"/>
              </w:rPr>
              <w:t>Rapport de p</w:t>
            </w:r>
            <w:r w:rsidR="00B35E6D" w:rsidRPr="007A5A83">
              <w:rPr>
                <w:rFonts w:ascii="Arial" w:hAnsi="Arial" w:cs="Arial"/>
                <w:b/>
                <w:bCs/>
                <w:sz w:val="24"/>
                <w:szCs w:val="24"/>
                <w:lang w:val="fr-CH"/>
              </w:rPr>
              <w:t>ré-étude d’embarquement d</w:t>
            </w:r>
            <w:r w:rsidR="009E4C74">
              <w:rPr>
                <w:rFonts w:ascii="Arial" w:hAnsi="Arial" w:cs="Arial"/>
                <w:b/>
                <w:bCs/>
                <w:sz w:val="24"/>
                <w:szCs w:val="24"/>
                <w:lang w:val="fr-CH"/>
              </w:rPr>
              <w:t xml:space="preserve">e </w:t>
            </w:r>
            <w:r>
              <w:rPr>
                <w:rFonts w:ascii="Arial" w:hAnsi="Arial" w:cs="Arial"/>
                <w:b/>
                <w:bCs/>
                <w:sz w:val="24"/>
                <w:szCs w:val="24"/>
                <w:lang w:val="fr-CH"/>
              </w:rPr>
              <w:t>l’OAA ‘’ABC’’</w:t>
            </w:r>
          </w:p>
          <w:p w14:paraId="7B18D4CE" w14:textId="72186F7C" w:rsidR="0041203A" w:rsidRPr="007A5A83" w:rsidRDefault="00B35E6D" w:rsidP="007A5A83">
            <w:pPr>
              <w:jc w:val="center"/>
              <w:rPr>
                <w:rFonts w:ascii="Arial" w:hAnsi="Arial" w:cs="Arial"/>
                <w:sz w:val="24"/>
                <w:szCs w:val="24"/>
                <w:lang w:val="fr-CH"/>
              </w:rPr>
            </w:pPr>
            <w:r w:rsidRPr="007A5A83">
              <w:rPr>
                <w:rFonts w:ascii="Arial" w:hAnsi="Arial" w:cs="Arial"/>
                <w:b/>
                <w:bCs/>
                <w:sz w:val="24"/>
                <w:szCs w:val="24"/>
                <w:lang w:val="fr-CH"/>
              </w:rPr>
              <w:t>au sein de la plateforme SAP régionale</w:t>
            </w:r>
          </w:p>
        </w:tc>
      </w:tr>
    </w:tbl>
    <w:p w14:paraId="248AE36A" w14:textId="77777777" w:rsidR="0041203A" w:rsidRPr="006F50DD" w:rsidRDefault="0041203A" w:rsidP="0041203A">
      <w:pPr>
        <w:rPr>
          <w:rFonts w:ascii="Arial" w:hAnsi="Arial" w:cs="Arial"/>
          <w:sz w:val="21"/>
          <w:szCs w:val="21"/>
          <w:lang w:val="fr-CH"/>
        </w:rPr>
      </w:pPr>
    </w:p>
    <w:p w14:paraId="7F431334" w14:textId="4D634B78" w:rsidR="009510A2" w:rsidRDefault="009510A2">
      <w:pPr>
        <w:spacing w:after="160" w:line="259" w:lineRule="auto"/>
        <w:jc w:val="left"/>
        <w:rPr>
          <w:rFonts w:ascii="Arial" w:hAnsi="Arial" w:cs="Arial"/>
          <w:sz w:val="21"/>
          <w:szCs w:val="21"/>
          <w:lang w:val="fr-CH"/>
        </w:rPr>
      </w:pPr>
      <w:r>
        <w:rPr>
          <w:rFonts w:ascii="Arial" w:hAnsi="Arial" w:cs="Arial"/>
          <w:sz w:val="21"/>
          <w:szCs w:val="21"/>
          <w:lang w:val="fr-CH"/>
        </w:rPr>
        <w:br w:type="page"/>
      </w:r>
    </w:p>
    <w:sdt>
      <w:sdtPr>
        <w:rPr>
          <w:rFonts w:ascii="Arial" w:eastAsiaTheme="minorHAnsi" w:hAnsi="Arial" w:cs="Arial"/>
          <w:color w:val="auto"/>
          <w:sz w:val="22"/>
          <w:szCs w:val="22"/>
          <w:lang w:val="fr-BE"/>
        </w:rPr>
        <w:id w:val="1146467746"/>
        <w:docPartObj>
          <w:docPartGallery w:val="Table of Contents"/>
          <w:docPartUnique/>
        </w:docPartObj>
      </w:sdtPr>
      <w:sdtEndPr>
        <w:rPr>
          <w:b/>
          <w:bCs/>
          <w:noProof/>
          <w:color w:val="000000" w:themeColor="text1"/>
        </w:rPr>
      </w:sdtEndPr>
      <w:sdtContent>
        <w:p w14:paraId="0C2F2483" w14:textId="77777777" w:rsidR="00243B82" w:rsidRPr="006F50DD" w:rsidRDefault="00243B82">
          <w:pPr>
            <w:pStyle w:val="TOCHeading"/>
            <w:rPr>
              <w:rFonts w:ascii="Arial" w:hAnsi="Arial" w:cs="Arial"/>
            </w:rPr>
          </w:pPr>
          <w:r w:rsidRPr="006F50DD">
            <w:rPr>
              <w:rFonts w:ascii="Arial" w:hAnsi="Arial" w:cs="Arial"/>
            </w:rPr>
            <w:t>Contents</w:t>
          </w:r>
        </w:p>
        <w:p w14:paraId="20F279CC" w14:textId="6FB8D144" w:rsidR="005E3903" w:rsidRDefault="00243B82">
          <w:pPr>
            <w:pStyle w:val="TOC1"/>
            <w:rPr>
              <w:rFonts w:asciiTheme="minorHAnsi" w:eastAsiaTheme="minorEastAsia" w:hAnsiTheme="minorHAnsi" w:cstheme="minorBidi"/>
              <w:noProof/>
              <w:color w:val="auto"/>
              <w:lang w:eastAsia="fr-BE"/>
            </w:rPr>
          </w:pPr>
          <w:r w:rsidRPr="006F50DD">
            <w:rPr>
              <w:rFonts w:ascii="Arial" w:hAnsi="Arial" w:cs="Arial"/>
            </w:rPr>
            <w:fldChar w:fldCharType="begin"/>
          </w:r>
          <w:r w:rsidRPr="006F50DD">
            <w:rPr>
              <w:rFonts w:ascii="Arial" w:hAnsi="Arial" w:cs="Arial"/>
            </w:rPr>
            <w:instrText xml:space="preserve"> TOC \o "1-3" \h \z \u </w:instrText>
          </w:r>
          <w:r w:rsidRPr="006F50DD">
            <w:rPr>
              <w:rFonts w:ascii="Arial" w:hAnsi="Arial" w:cs="Arial"/>
            </w:rPr>
            <w:fldChar w:fldCharType="separate"/>
          </w:r>
          <w:hyperlink w:anchor="_Toc105073509" w:history="1">
            <w:r w:rsidR="005E3903" w:rsidRPr="004A7C72">
              <w:rPr>
                <w:rStyle w:val="Hyperlink"/>
                <w:rFonts w:ascii="Arial" w:hAnsi="Arial" w:cs="Arial"/>
                <w:noProof/>
                <w:lang w:val="fr-CH"/>
              </w:rPr>
              <w:t>1</w:t>
            </w:r>
            <w:r w:rsidR="005E3903">
              <w:rPr>
                <w:rFonts w:asciiTheme="minorHAnsi" w:eastAsiaTheme="minorEastAsia" w:hAnsiTheme="minorHAnsi" w:cstheme="minorBidi"/>
                <w:noProof/>
                <w:color w:val="auto"/>
                <w:lang w:eastAsia="fr-BE"/>
              </w:rPr>
              <w:tab/>
            </w:r>
            <w:r w:rsidR="005E3903" w:rsidRPr="004A7C72">
              <w:rPr>
                <w:rStyle w:val="Hyperlink"/>
                <w:rFonts w:ascii="Arial" w:hAnsi="Arial" w:cs="Arial"/>
                <w:noProof/>
                <w:lang w:val="fr-CH"/>
              </w:rPr>
              <w:t>Introduction</w:t>
            </w:r>
            <w:r w:rsidR="005E3903">
              <w:rPr>
                <w:noProof/>
                <w:webHidden/>
              </w:rPr>
              <w:tab/>
            </w:r>
            <w:r w:rsidR="005E3903">
              <w:rPr>
                <w:noProof/>
                <w:webHidden/>
              </w:rPr>
              <w:fldChar w:fldCharType="begin"/>
            </w:r>
            <w:r w:rsidR="005E3903">
              <w:rPr>
                <w:noProof/>
                <w:webHidden/>
              </w:rPr>
              <w:instrText xml:space="preserve"> PAGEREF _Toc105073509 \h </w:instrText>
            </w:r>
            <w:r w:rsidR="005E3903">
              <w:rPr>
                <w:noProof/>
                <w:webHidden/>
              </w:rPr>
            </w:r>
            <w:r w:rsidR="005E3903">
              <w:rPr>
                <w:noProof/>
                <w:webHidden/>
              </w:rPr>
              <w:fldChar w:fldCharType="separate"/>
            </w:r>
            <w:r w:rsidR="005E3903">
              <w:rPr>
                <w:noProof/>
                <w:webHidden/>
              </w:rPr>
              <w:t>5</w:t>
            </w:r>
            <w:r w:rsidR="005E3903">
              <w:rPr>
                <w:noProof/>
                <w:webHidden/>
              </w:rPr>
              <w:fldChar w:fldCharType="end"/>
            </w:r>
          </w:hyperlink>
        </w:p>
        <w:p w14:paraId="11374A2C" w14:textId="5249E7A9" w:rsidR="005E3903" w:rsidRDefault="00151A3A">
          <w:pPr>
            <w:pStyle w:val="TOC2"/>
            <w:tabs>
              <w:tab w:val="left" w:pos="851"/>
              <w:tab w:val="right" w:leader="dot" w:pos="9062"/>
            </w:tabs>
            <w:rPr>
              <w:rFonts w:asciiTheme="minorHAnsi" w:eastAsiaTheme="minorEastAsia" w:hAnsiTheme="minorHAnsi" w:cstheme="minorBidi"/>
              <w:noProof/>
              <w:color w:val="auto"/>
              <w:lang w:eastAsia="fr-BE"/>
            </w:rPr>
          </w:pPr>
          <w:hyperlink w:anchor="_Toc105073510" w:history="1">
            <w:r w:rsidR="005E3903" w:rsidRPr="004A7C72">
              <w:rPr>
                <w:rStyle w:val="Hyperlink"/>
                <w:noProof/>
                <w:lang w:val="fr-CH"/>
              </w:rPr>
              <w:t>1.1</w:t>
            </w:r>
            <w:r w:rsidR="005E3903">
              <w:rPr>
                <w:rFonts w:asciiTheme="minorHAnsi" w:eastAsiaTheme="minorEastAsia" w:hAnsiTheme="minorHAnsi" w:cstheme="minorBidi"/>
                <w:noProof/>
                <w:color w:val="auto"/>
                <w:lang w:eastAsia="fr-BE"/>
              </w:rPr>
              <w:tab/>
            </w:r>
            <w:r w:rsidR="005E3903" w:rsidRPr="004A7C72">
              <w:rPr>
                <w:rStyle w:val="Hyperlink"/>
                <w:noProof/>
                <w:lang w:val="fr-CH"/>
              </w:rPr>
              <w:t>Objectif du document</w:t>
            </w:r>
            <w:r w:rsidR="005E3903">
              <w:rPr>
                <w:noProof/>
                <w:webHidden/>
              </w:rPr>
              <w:tab/>
            </w:r>
            <w:r w:rsidR="005E3903">
              <w:rPr>
                <w:noProof/>
                <w:webHidden/>
              </w:rPr>
              <w:fldChar w:fldCharType="begin"/>
            </w:r>
            <w:r w:rsidR="005E3903">
              <w:rPr>
                <w:noProof/>
                <w:webHidden/>
              </w:rPr>
              <w:instrText xml:space="preserve"> PAGEREF _Toc105073510 \h </w:instrText>
            </w:r>
            <w:r w:rsidR="005E3903">
              <w:rPr>
                <w:noProof/>
                <w:webHidden/>
              </w:rPr>
            </w:r>
            <w:r w:rsidR="005E3903">
              <w:rPr>
                <w:noProof/>
                <w:webHidden/>
              </w:rPr>
              <w:fldChar w:fldCharType="separate"/>
            </w:r>
            <w:r w:rsidR="005E3903">
              <w:rPr>
                <w:noProof/>
                <w:webHidden/>
              </w:rPr>
              <w:t>5</w:t>
            </w:r>
            <w:r w:rsidR="005E3903">
              <w:rPr>
                <w:noProof/>
                <w:webHidden/>
              </w:rPr>
              <w:fldChar w:fldCharType="end"/>
            </w:r>
          </w:hyperlink>
        </w:p>
        <w:p w14:paraId="11254344" w14:textId="2ED3FC4E" w:rsidR="005E3903" w:rsidRDefault="00151A3A">
          <w:pPr>
            <w:pStyle w:val="TOC2"/>
            <w:tabs>
              <w:tab w:val="left" w:pos="851"/>
              <w:tab w:val="right" w:leader="dot" w:pos="9062"/>
            </w:tabs>
            <w:rPr>
              <w:rFonts w:asciiTheme="minorHAnsi" w:eastAsiaTheme="minorEastAsia" w:hAnsiTheme="minorHAnsi" w:cstheme="minorBidi"/>
              <w:noProof/>
              <w:color w:val="auto"/>
              <w:lang w:eastAsia="fr-BE"/>
            </w:rPr>
          </w:pPr>
          <w:hyperlink w:anchor="_Toc105073511" w:history="1">
            <w:r w:rsidR="005E3903" w:rsidRPr="004A7C72">
              <w:rPr>
                <w:rStyle w:val="Hyperlink"/>
                <w:noProof/>
                <w:lang w:val="fr-CH"/>
              </w:rPr>
              <w:t>1.2</w:t>
            </w:r>
            <w:r w:rsidR="005E3903">
              <w:rPr>
                <w:rFonts w:asciiTheme="minorHAnsi" w:eastAsiaTheme="minorEastAsia" w:hAnsiTheme="minorHAnsi" w:cstheme="minorBidi"/>
                <w:noProof/>
                <w:color w:val="auto"/>
                <w:lang w:eastAsia="fr-BE"/>
              </w:rPr>
              <w:tab/>
            </w:r>
            <w:r w:rsidR="005E3903" w:rsidRPr="004A7C72">
              <w:rPr>
                <w:rStyle w:val="Hyperlink"/>
                <w:noProof/>
                <w:lang w:val="fr-CH"/>
              </w:rPr>
              <w:t>Plateforme SAP régionale</w:t>
            </w:r>
            <w:r w:rsidR="005E3903">
              <w:rPr>
                <w:noProof/>
                <w:webHidden/>
              </w:rPr>
              <w:tab/>
            </w:r>
            <w:r w:rsidR="005E3903">
              <w:rPr>
                <w:noProof/>
                <w:webHidden/>
              </w:rPr>
              <w:fldChar w:fldCharType="begin"/>
            </w:r>
            <w:r w:rsidR="005E3903">
              <w:rPr>
                <w:noProof/>
                <w:webHidden/>
              </w:rPr>
              <w:instrText xml:space="preserve"> PAGEREF _Toc105073511 \h </w:instrText>
            </w:r>
            <w:r w:rsidR="005E3903">
              <w:rPr>
                <w:noProof/>
                <w:webHidden/>
              </w:rPr>
            </w:r>
            <w:r w:rsidR="005E3903">
              <w:rPr>
                <w:noProof/>
                <w:webHidden/>
              </w:rPr>
              <w:fldChar w:fldCharType="separate"/>
            </w:r>
            <w:r w:rsidR="005E3903">
              <w:rPr>
                <w:noProof/>
                <w:webHidden/>
              </w:rPr>
              <w:t>5</w:t>
            </w:r>
            <w:r w:rsidR="005E3903">
              <w:rPr>
                <w:noProof/>
                <w:webHidden/>
              </w:rPr>
              <w:fldChar w:fldCharType="end"/>
            </w:r>
          </w:hyperlink>
        </w:p>
        <w:p w14:paraId="5D9253E7" w14:textId="305A9CB2" w:rsidR="005E3903" w:rsidRDefault="00151A3A">
          <w:pPr>
            <w:pStyle w:val="TOC2"/>
            <w:tabs>
              <w:tab w:val="left" w:pos="851"/>
              <w:tab w:val="right" w:leader="dot" w:pos="9062"/>
            </w:tabs>
            <w:rPr>
              <w:rFonts w:asciiTheme="minorHAnsi" w:eastAsiaTheme="minorEastAsia" w:hAnsiTheme="minorHAnsi" w:cstheme="minorBidi"/>
              <w:noProof/>
              <w:color w:val="auto"/>
              <w:lang w:eastAsia="fr-BE"/>
            </w:rPr>
          </w:pPr>
          <w:hyperlink w:anchor="_Toc105073512" w:history="1">
            <w:r w:rsidR="005E3903" w:rsidRPr="004A7C72">
              <w:rPr>
                <w:rStyle w:val="Hyperlink"/>
                <w:noProof/>
              </w:rPr>
              <w:t>1.3</w:t>
            </w:r>
            <w:r w:rsidR="005E3903">
              <w:rPr>
                <w:rFonts w:asciiTheme="minorHAnsi" w:eastAsiaTheme="minorEastAsia" w:hAnsiTheme="minorHAnsi" w:cstheme="minorBidi"/>
                <w:noProof/>
                <w:color w:val="auto"/>
                <w:lang w:eastAsia="fr-BE"/>
              </w:rPr>
              <w:tab/>
            </w:r>
            <w:r w:rsidR="005E3903" w:rsidRPr="004A7C72">
              <w:rPr>
                <w:rStyle w:val="Hyperlink"/>
                <w:noProof/>
                <w:lang w:val="fr-CH"/>
              </w:rPr>
              <w:t>Cadre de la pré-étude</w:t>
            </w:r>
            <w:r w:rsidR="005E3903">
              <w:rPr>
                <w:noProof/>
                <w:webHidden/>
              </w:rPr>
              <w:tab/>
            </w:r>
            <w:r w:rsidR="005E3903">
              <w:rPr>
                <w:noProof/>
                <w:webHidden/>
              </w:rPr>
              <w:fldChar w:fldCharType="begin"/>
            </w:r>
            <w:r w:rsidR="005E3903">
              <w:rPr>
                <w:noProof/>
                <w:webHidden/>
              </w:rPr>
              <w:instrText xml:space="preserve"> PAGEREF _Toc105073512 \h </w:instrText>
            </w:r>
            <w:r w:rsidR="005E3903">
              <w:rPr>
                <w:noProof/>
                <w:webHidden/>
              </w:rPr>
            </w:r>
            <w:r w:rsidR="005E3903">
              <w:rPr>
                <w:noProof/>
                <w:webHidden/>
              </w:rPr>
              <w:fldChar w:fldCharType="separate"/>
            </w:r>
            <w:r w:rsidR="005E3903">
              <w:rPr>
                <w:noProof/>
                <w:webHidden/>
              </w:rPr>
              <w:t>5</w:t>
            </w:r>
            <w:r w:rsidR="005E3903">
              <w:rPr>
                <w:noProof/>
                <w:webHidden/>
              </w:rPr>
              <w:fldChar w:fldCharType="end"/>
            </w:r>
          </w:hyperlink>
        </w:p>
        <w:p w14:paraId="51A9BAB4" w14:textId="42966762" w:rsidR="005E3903" w:rsidRDefault="00151A3A">
          <w:pPr>
            <w:pStyle w:val="TOC1"/>
            <w:rPr>
              <w:rFonts w:asciiTheme="minorHAnsi" w:eastAsiaTheme="minorEastAsia" w:hAnsiTheme="minorHAnsi" w:cstheme="minorBidi"/>
              <w:noProof/>
              <w:color w:val="auto"/>
              <w:lang w:eastAsia="fr-BE"/>
            </w:rPr>
          </w:pPr>
          <w:hyperlink w:anchor="_Toc105073513" w:history="1">
            <w:r w:rsidR="005E3903" w:rsidRPr="004A7C72">
              <w:rPr>
                <w:rStyle w:val="Hyperlink"/>
                <w:rFonts w:ascii="Arial" w:hAnsi="Arial" w:cs="Arial"/>
                <w:noProof/>
                <w:lang w:val="fr-CH"/>
              </w:rPr>
              <w:t>2</w:t>
            </w:r>
            <w:r w:rsidR="005E3903">
              <w:rPr>
                <w:rFonts w:asciiTheme="minorHAnsi" w:eastAsiaTheme="minorEastAsia" w:hAnsiTheme="minorHAnsi" w:cstheme="minorBidi"/>
                <w:noProof/>
                <w:color w:val="auto"/>
                <w:lang w:eastAsia="fr-BE"/>
              </w:rPr>
              <w:tab/>
            </w:r>
            <w:r w:rsidR="005E3903" w:rsidRPr="004A7C72">
              <w:rPr>
                <w:rStyle w:val="Hyperlink"/>
                <w:rFonts w:ascii="Arial" w:hAnsi="Arial" w:cs="Arial"/>
                <w:noProof/>
                <w:lang w:val="fr-CH"/>
              </w:rPr>
              <w:t>Présentation de ‘‘ABC’’</w:t>
            </w:r>
            <w:r w:rsidR="005E3903">
              <w:rPr>
                <w:noProof/>
                <w:webHidden/>
              </w:rPr>
              <w:tab/>
            </w:r>
            <w:r w:rsidR="005E3903">
              <w:rPr>
                <w:noProof/>
                <w:webHidden/>
              </w:rPr>
              <w:fldChar w:fldCharType="begin"/>
            </w:r>
            <w:r w:rsidR="005E3903">
              <w:rPr>
                <w:noProof/>
                <w:webHidden/>
              </w:rPr>
              <w:instrText xml:space="preserve"> PAGEREF _Toc105073513 \h </w:instrText>
            </w:r>
            <w:r w:rsidR="005E3903">
              <w:rPr>
                <w:noProof/>
                <w:webHidden/>
              </w:rPr>
            </w:r>
            <w:r w:rsidR="005E3903">
              <w:rPr>
                <w:noProof/>
                <w:webHidden/>
              </w:rPr>
              <w:fldChar w:fldCharType="separate"/>
            </w:r>
            <w:r w:rsidR="005E3903">
              <w:rPr>
                <w:noProof/>
                <w:webHidden/>
              </w:rPr>
              <w:t>6</w:t>
            </w:r>
            <w:r w:rsidR="005E3903">
              <w:rPr>
                <w:noProof/>
                <w:webHidden/>
              </w:rPr>
              <w:fldChar w:fldCharType="end"/>
            </w:r>
          </w:hyperlink>
        </w:p>
        <w:p w14:paraId="776C79E8" w14:textId="1633F4FC"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14" w:history="1">
            <w:r w:rsidR="005E3903" w:rsidRPr="004A7C72">
              <w:rPr>
                <w:rStyle w:val="Hyperlink"/>
                <w:noProof/>
                <w:lang w:val="fr-CH"/>
              </w:rPr>
              <w:t>2.1.1</w:t>
            </w:r>
            <w:r w:rsidR="005E3903">
              <w:rPr>
                <w:rFonts w:asciiTheme="minorHAnsi" w:eastAsiaTheme="minorEastAsia" w:hAnsiTheme="minorHAnsi" w:cstheme="minorBidi"/>
                <w:noProof/>
                <w:color w:val="auto"/>
                <w:lang w:eastAsia="fr-BE"/>
              </w:rPr>
              <w:tab/>
            </w:r>
            <w:r w:rsidR="005E3903" w:rsidRPr="004A7C72">
              <w:rPr>
                <w:rStyle w:val="Hyperlink"/>
                <w:noProof/>
                <w:lang w:val="fr-CH"/>
              </w:rPr>
              <w:t>L’entité</w:t>
            </w:r>
            <w:r w:rsidR="005E3903">
              <w:rPr>
                <w:noProof/>
                <w:webHidden/>
              </w:rPr>
              <w:tab/>
            </w:r>
            <w:r w:rsidR="005E3903">
              <w:rPr>
                <w:noProof/>
                <w:webHidden/>
              </w:rPr>
              <w:fldChar w:fldCharType="begin"/>
            </w:r>
            <w:r w:rsidR="005E3903">
              <w:rPr>
                <w:noProof/>
                <w:webHidden/>
              </w:rPr>
              <w:instrText xml:space="preserve"> PAGEREF _Toc105073514 \h </w:instrText>
            </w:r>
            <w:r w:rsidR="005E3903">
              <w:rPr>
                <w:noProof/>
                <w:webHidden/>
              </w:rPr>
            </w:r>
            <w:r w:rsidR="005E3903">
              <w:rPr>
                <w:noProof/>
                <w:webHidden/>
              </w:rPr>
              <w:fldChar w:fldCharType="separate"/>
            </w:r>
            <w:r w:rsidR="005E3903">
              <w:rPr>
                <w:noProof/>
                <w:webHidden/>
              </w:rPr>
              <w:t>6</w:t>
            </w:r>
            <w:r w:rsidR="005E3903">
              <w:rPr>
                <w:noProof/>
                <w:webHidden/>
              </w:rPr>
              <w:fldChar w:fldCharType="end"/>
            </w:r>
          </w:hyperlink>
        </w:p>
        <w:p w14:paraId="178DB66A" w14:textId="654B66E2" w:rsidR="005E3903" w:rsidRDefault="00151A3A">
          <w:pPr>
            <w:pStyle w:val="TOC1"/>
            <w:rPr>
              <w:rFonts w:asciiTheme="minorHAnsi" w:eastAsiaTheme="minorEastAsia" w:hAnsiTheme="minorHAnsi" w:cstheme="minorBidi"/>
              <w:noProof/>
              <w:color w:val="auto"/>
              <w:lang w:eastAsia="fr-BE"/>
            </w:rPr>
          </w:pPr>
          <w:hyperlink w:anchor="_Toc105073515" w:history="1">
            <w:r w:rsidR="005E3903" w:rsidRPr="004A7C72">
              <w:rPr>
                <w:rStyle w:val="Hyperlink"/>
                <w:rFonts w:ascii="Arial" w:hAnsi="Arial" w:cs="Arial"/>
                <w:noProof/>
                <w:lang w:val="fr-CH"/>
              </w:rPr>
              <w:t>3</w:t>
            </w:r>
            <w:r w:rsidR="005E3903">
              <w:rPr>
                <w:rFonts w:asciiTheme="minorHAnsi" w:eastAsiaTheme="minorEastAsia" w:hAnsiTheme="minorHAnsi" w:cstheme="minorBidi"/>
                <w:noProof/>
                <w:color w:val="auto"/>
                <w:lang w:eastAsia="fr-BE"/>
              </w:rPr>
              <w:tab/>
            </w:r>
            <w:r w:rsidR="005E3903" w:rsidRPr="004A7C72">
              <w:rPr>
                <w:rStyle w:val="Hyperlink"/>
                <w:rFonts w:ascii="Arial" w:hAnsi="Arial" w:cs="Arial"/>
                <w:noProof/>
                <w:lang w:val="fr-CH"/>
              </w:rPr>
              <w:t>Les systèmes d’information de ‘‘ABC’’</w:t>
            </w:r>
            <w:r w:rsidR="005E3903">
              <w:rPr>
                <w:noProof/>
                <w:webHidden/>
              </w:rPr>
              <w:tab/>
            </w:r>
            <w:r w:rsidR="005E3903">
              <w:rPr>
                <w:noProof/>
                <w:webHidden/>
              </w:rPr>
              <w:fldChar w:fldCharType="begin"/>
            </w:r>
            <w:r w:rsidR="005E3903">
              <w:rPr>
                <w:noProof/>
                <w:webHidden/>
              </w:rPr>
              <w:instrText xml:space="preserve"> PAGEREF _Toc105073515 \h </w:instrText>
            </w:r>
            <w:r w:rsidR="005E3903">
              <w:rPr>
                <w:noProof/>
                <w:webHidden/>
              </w:rPr>
            </w:r>
            <w:r w:rsidR="005E3903">
              <w:rPr>
                <w:noProof/>
                <w:webHidden/>
              </w:rPr>
              <w:fldChar w:fldCharType="separate"/>
            </w:r>
            <w:r w:rsidR="005E3903">
              <w:rPr>
                <w:noProof/>
                <w:webHidden/>
              </w:rPr>
              <w:t>6</w:t>
            </w:r>
            <w:r w:rsidR="005E3903">
              <w:rPr>
                <w:noProof/>
                <w:webHidden/>
              </w:rPr>
              <w:fldChar w:fldCharType="end"/>
            </w:r>
          </w:hyperlink>
        </w:p>
        <w:p w14:paraId="329BC12C" w14:textId="36E4BFC9" w:rsidR="005E3903" w:rsidRDefault="00151A3A">
          <w:pPr>
            <w:pStyle w:val="TOC2"/>
            <w:tabs>
              <w:tab w:val="left" w:pos="851"/>
              <w:tab w:val="right" w:leader="dot" w:pos="9062"/>
            </w:tabs>
            <w:rPr>
              <w:rFonts w:asciiTheme="minorHAnsi" w:eastAsiaTheme="minorEastAsia" w:hAnsiTheme="minorHAnsi" w:cstheme="minorBidi"/>
              <w:noProof/>
              <w:color w:val="auto"/>
              <w:lang w:eastAsia="fr-BE"/>
            </w:rPr>
          </w:pPr>
          <w:hyperlink w:anchor="_Toc105073516" w:history="1">
            <w:r w:rsidR="005E3903" w:rsidRPr="004A7C72">
              <w:rPr>
                <w:rStyle w:val="Hyperlink"/>
                <w:noProof/>
                <w:lang w:val="fr-CH"/>
              </w:rPr>
              <w:t>3.1</w:t>
            </w:r>
            <w:r w:rsidR="005E3903">
              <w:rPr>
                <w:rFonts w:asciiTheme="minorHAnsi" w:eastAsiaTheme="minorEastAsia" w:hAnsiTheme="minorHAnsi" w:cstheme="minorBidi"/>
                <w:noProof/>
                <w:color w:val="auto"/>
                <w:lang w:eastAsia="fr-BE"/>
              </w:rPr>
              <w:tab/>
            </w:r>
            <w:r w:rsidR="005E3903" w:rsidRPr="004A7C72">
              <w:rPr>
                <w:rStyle w:val="Hyperlink"/>
                <w:noProof/>
                <w:lang w:val="fr-CH"/>
              </w:rPr>
              <w:t>Les systèmes d’information de ‘‘ABC’’</w:t>
            </w:r>
            <w:r w:rsidR="005E3903">
              <w:rPr>
                <w:noProof/>
                <w:webHidden/>
              </w:rPr>
              <w:tab/>
            </w:r>
            <w:r w:rsidR="005E3903">
              <w:rPr>
                <w:noProof/>
                <w:webHidden/>
              </w:rPr>
              <w:fldChar w:fldCharType="begin"/>
            </w:r>
            <w:r w:rsidR="005E3903">
              <w:rPr>
                <w:noProof/>
                <w:webHidden/>
              </w:rPr>
              <w:instrText xml:space="preserve"> PAGEREF _Toc105073516 \h </w:instrText>
            </w:r>
            <w:r w:rsidR="005E3903">
              <w:rPr>
                <w:noProof/>
                <w:webHidden/>
              </w:rPr>
            </w:r>
            <w:r w:rsidR="005E3903">
              <w:rPr>
                <w:noProof/>
                <w:webHidden/>
              </w:rPr>
              <w:fldChar w:fldCharType="separate"/>
            </w:r>
            <w:r w:rsidR="005E3903">
              <w:rPr>
                <w:noProof/>
                <w:webHidden/>
              </w:rPr>
              <w:t>7</w:t>
            </w:r>
            <w:r w:rsidR="005E3903">
              <w:rPr>
                <w:noProof/>
                <w:webHidden/>
              </w:rPr>
              <w:fldChar w:fldCharType="end"/>
            </w:r>
          </w:hyperlink>
        </w:p>
        <w:p w14:paraId="1C4E8576" w14:textId="034F99C8"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17" w:history="1">
            <w:r w:rsidR="005E3903" w:rsidRPr="004A7C72">
              <w:rPr>
                <w:rStyle w:val="Hyperlink"/>
                <w:noProof/>
                <w:lang w:val="fr-CH"/>
              </w:rPr>
              <w:t>3.1.1</w:t>
            </w:r>
            <w:r w:rsidR="005E3903">
              <w:rPr>
                <w:rFonts w:asciiTheme="minorHAnsi" w:eastAsiaTheme="minorEastAsia" w:hAnsiTheme="minorHAnsi" w:cstheme="minorBidi"/>
                <w:noProof/>
                <w:color w:val="auto"/>
                <w:lang w:eastAsia="fr-BE"/>
              </w:rPr>
              <w:tab/>
            </w:r>
            <w:r w:rsidR="005E3903" w:rsidRPr="004A7C72">
              <w:rPr>
                <w:rStyle w:val="Hyperlink"/>
                <w:noProof/>
                <w:lang w:val="fr-CH"/>
              </w:rPr>
              <w:t>Les systèmes d’information intégrés à la plateforne régionale</w:t>
            </w:r>
            <w:r w:rsidR="005E3903">
              <w:rPr>
                <w:noProof/>
                <w:webHidden/>
              </w:rPr>
              <w:tab/>
            </w:r>
            <w:r w:rsidR="005E3903">
              <w:rPr>
                <w:noProof/>
                <w:webHidden/>
              </w:rPr>
              <w:fldChar w:fldCharType="begin"/>
            </w:r>
            <w:r w:rsidR="005E3903">
              <w:rPr>
                <w:noProof/>
                <w:webHidden/>
              </w:rPr>
              <w:instrText xml:space="preserve"> PAGEREF _Toc105073517 \h </w:instrText>
            </w:r>
            <w:r w:rsidR="005E3903">
              <w:rPr>
                <w:noProof/>
                <w:webHidden/>
              </w:rPr>
            </w:r>
            <w:r w:rsidR="005E3903">
              <w:rPr>
                <w:noProof/>
                <w:webHidden/>
              </w:rPr>
              <w:fldChar w:fldCharType="separate"/>
            </w:r>
            <w:r w:rsidR="005E3903">
              <w:rPr>
                <w:noProof/>
                <w:webHidden/>
              </w:rPr>
              <w:t>7</w:t>
            </w:r>
            <w:r w:rsidR="005E3903">
              <w:rPr>
                <w:noProof/>
                <w:webHidden/>
              </w:rPr>
              <w:fldChar w:fldCharType="end"/>
            </w:r>
          </w:hyperlink>
        </w:p>
        <w:p w14:paraId="0B62B67E" w14:textId="1FAF2239"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18" w:history="1">
            <w:r w:rsidR="005E3903" w:rsidRPr="004A7C72">
              <w:rPr>
                <w:rStyle w:val="Hyperlink"/>
                <w:noProof/>
                <w:lang w:val="fr-CH"/>
              </w:rPr>
              <w:t>3.1.2</w:t>
            </w:r>
            <w:r w:rsidR="005E3903">
              <w:rPr>
                <w:rFonts w:asciiTheme="minorHAnsi" w:eastAsiaTheme="minorEastAsia" w:hAnsiTheme="minorHAnsi" w:cstheme="minorBidi"/>
                <w:noProof/>
                <w:color w:val="auto"/>
                <w:lang w:eastAsia="fr-BE"/>
              </w:rPr>
              <w:tab/>
            </w:r>
            <w:r w:rsidR="005E3903" w:rsidRPr="004A7C72">
              <w:rPr>
                <w:rStyle w:val="Hyperlink"/>
                <w:noProof/>
                <w:lang w:val="fr-CH"/>
              </w:rPr>
              <w:t>Les systèmes d’information « interfaces »</w:t>
            </w:r>
            <w:r w:rsidR="005E3903">
              <w:rPr>
                <w:noProof/>
                <w:webHidden/>
              </w:rPr>
              <w:tab/>
            </w:r>
            <w:r w:rsidR="005E3903">
              <w:rPr>
                <w:noProof/>
                <w:webHidden/>
              </w:rPr>
              <w:fldChar w:fldCharType="begin"/>
            </w:r>
            <w:r w:rsidR="005E3903">
              <w:rPr>
                <w:noProof/>
                <w:webHidden/>
              </w:rPr>
              <w:instrText xml:space="preserve"> PAGEREF _Toc105073518 \h </w:instrText>
            </w:r>
            <w:r w:rsidR="005E3903">
              <w:rPr>
                <w:noProof/>
                <w:webHidden/>
              </w:rPr>
            </w:r>
            <w:r w:rsidR="005E3903">
              <w:rPr>
                <w:noProof/>
                <w:webHidden/>
              </w:rPr>
              <w:fldChar w:fldCharType="separate"/>
            </w:r>
            <w:r w:rsidR="005E3903">
              <w:rPr>
                <w:noProof/>
                <w:webHidden/>
              </w:rPr>
              <w:t>7</w:t>
            </w:r>
            <w:r w:rsidR="005E3903">
              <w:rPr>
                <w:noProof/>
                <w:webHidden/>
              </w:rPr>
              <w:fldChar w:fldCharType="end"/>
            </w:r>
          </w:hyperlink>
        </w:p>
        <w:p w14:paraId="64FFC335" w14:textId="6399738F"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19" w:history="1">
            <w:r w:rsidR="005E3903" w:rsidRPr="004A7C72">
              <w:rPr>
                <w:rStyle w:val="Hyperlink"/>
                <w:noProof/>
                <w:lang w:val="fr-CH"/>
              </w:rPr>
              <w:t>3.1.3</w:t>
            </w:r>
            <w:r w:rsidR="005E3903">
              <w:rPr>
                <w:rFonts w:asciiTheme="minorHAnsi" w:eastAsiaTheme="minorEastAsia" w:hAnsiTheme="minorHAnsi" w:cstheme="minorBidi"/>
                <w:noProof/>
                <w:color w:val="auto"/>
                <w:lang w:eastAsia="fr-BE"/>
              </w:rPr>
              <w:tab/>
            </w:r>
            <w:r w:rsidR="005E3903" w:rsidRPr="004A7C72">
              <w:rPr>
                <w:rStyle w:val="Hyperlink"/>
                <w:noProof/>
                <w:lang w:val="fr-CH"/>
              </w:rPr>
              <w:t>La gestion des emails</w:t>
            </w:r>
            <w:r w:rsidR="005E3903">
              <w:rPr>
                <w:noProof/>
                <w:webHidden/>
              </w:rPr>
              <w:tab/>
            </w:r>
            <w:r w:rsidR="005E3903">
              <w:rPr>
                <w:noProof/>
                <w:webHidden/>
              </w:rPr>
              <w:fldChar w:fldCharType="begin"/>
            </w:r>
            <w:r w:rsidR="005E3903">
              <w:rPr>
                <w:noProof/>
                <w:webHidden/>
              </w:rPr>
              <w:instrText xml:space="preserve"> PAGEREF _Toc105073519 \h </w:instrText>
            </w:r>
            <w:r w:rsidR="005E3903">
              <w:rPr>
                <w:noProof/>
                <w:webHidden/>
              </w:rPr>
            </w:r>
            <w:r w:rsidR="005E3903">
              <w:rPr>
                <w:noProof/>
                <w:webHidden/>
              </w:rPr>
              <w:fldChar w:fldCharType="separate"/>
            </w:r>
            <w:r w:rsidR="005E3903">
              <w:rPr>
                <w:noProof/>
                <w:webHidden/>
              </w:rPr>
              <w:t>8</w:t>
            </w:r>
            <w:r w:rsidR="005E3903">
              <w:rPr>
                <w:noProof/>
                <w:webHidden/>
              </w:rPr>
              <w:fldChar w:fldCharType="end"/>
            </w:r>
          </w:hyperlink>
        </w:p>
        <w:p w14:paraId="42F0B460" w14:textId="52A5A45D" w:rsidR="005E3903" w:rsidRDefault="00151A3A">
          <w:pPr>
            <w:pStyle w:val="TOC1"/>
            <w:rPr>
              <w:rFonts w:asciiTheme="minorHAnsi" w:eastAsiaTheme="minorEastAsia" w:hAnsiTheme="minorHAnsi" w:cstheme="minorBidi"/>
              <w:noProof/>
              <w:color w:val="auto"/>
              <w:lang w:eastAsia="fr-BE"/>
            </w:rPr>
          </w:pPr>
          <w:hyperlink w:anchor="_Toc105073520" w:history="1">
            <w:r w:rsidR="005E3903" w:rsidRPr="004A7C72">
              <w:rPr>
                <w:rStyle w:val="Hyperlink"/>
                <w:rFonts w:ascii="Arial" w:hAnsi="Arial" w:cs="Arial"/>
                <w:noProof/>
                <w:lang w:val="fr-CH"/>
              </w:rPr>
              <w:t>4</w:t>
            </w:r>
            <w:r w:rsidR="005E3903">
              <w:rPr>
                <w:rFonts w:asciiTheme="minorHAnsi" w:eastAsiaTheme="minorEastAsia" w:hAnsiTheme="minorHAnsi" w:cstheme="minorBidi"/>
                <w:noProof/>
                <w:color w:val="auto"/>
                <w:lang w:eastAsia="fr-BE"/>
              </w:rPr>
              <w:tab/>
            </w:r>
            <w:r w:rsidR="005E3903" w:rsidRPr="004A7C72">
              <w:rPr>
                <w:rStyle w:val="Hyperlink"/>
                <w:rFonts w:ascii="Arial" w:hAnsi="Arial" w:cs="Arial"/>
                <w:noProof/>
                <w:lang w:val="fr-CH"/>
              </w:rPr>
              <w:t>‘‘ABC’’ par domaine fonctionnel</w:t>
            </w:r>
            <w:r w:rsidR="005E3903">
              <w:rPr>
                <w:noProof/>
                <w:webHidden/>
              </w:rPr>
              <w:tab/>
            </w:r>
            <w:r w:rsidR="005E3903">
              <w:rPr>
                <w:noProof/>
                <w:webHidden/>
              </w:rPr>
              <w:fldChar w:fldCharType="begin"/>
            </w:r>
            <w:r w:rsidR="005E3903">
              <w:rPr>
                <w:noProof/>
                <w:webHidden/>
              </w:rPr>
              <w:instrText xml:space="preserve"> PAGEREF _Toc105073520 \h </w:instrText>
            </w:r>
            <w:r w:rsidR="005E3903">
              <w:rPr>
                <w:noProof/>
                <w:webHidden/>
              </w:rPr>
            </w:r>
            <w:r w:rsidR="005E3903">
              <w:rPr>
                <w:noProof/>
                <w:webHidden/>
              </w:rPr>
              <w:fldChar w:fldCharType="separate"/>
            </w:r>
            <w:r w:rsidR="005E3903">
              <w:rPr>
                <w:noProof/>
                <w:webHidden/>
              </w:rPr>
              <w:t>9</w:t>
            </w:r>
            <w:r w:rsidR="005E3903">
              <w:rPr>
                <w:noProof/>
                <w:webHidden/>
              </w:rPr>
              <w:fldChar w:fldCharType="end"/>
            </w:r>
          </w:hyperlink>
        </w:p>
        <w:p w14:paraId="2744A4D6" w14:textId="1C58A045" w:rsidR="005E3903" w:rsidRDefault="00151A3A">
          <w:pPr>
            <w:pStyle w:val="TOC2"/>
            <w:tabs>
              <w:tab w:val="left" w:pos="851"/>
              <w:tab w:val="right" w:leader="dot" w:pos="9062"/>
            </w:tabs>
            <w:rPr>
              <w:rFonts w:asciiTheme="minorHAnsi" w:eastAsiaTheme="minorEastAsia" w:hAnsiTheme="minorHAnsi" w:cstheme="minorBidi"/>
              <w:noProof/>
              <w:color w:val="auto"/>
              <w:lang w:eastAsia="fr-BE"/>
            </w:rPr>
          </w:pPr>
          <w:hyperlink w:anchor="_Toc105073521" w:history="1">
            <w:r w:rsidR="005E3903" w:rsidRPr="004A7C72">
              <w:rPr>
                <w:rStyle w:val="Hyperlink"/>
                <w:noProof/>
              </w:rPr>
              <w:t>4.1</w:t>
            </w:r>
            <w:r w:rsidR="005E3903">
              <w:rPr>
                <w:rFonts w:asciiTheme="minorHAnsi" w:eastAsiaTheme="minorEastAsia" w:hAnsiTheme="minorHAnsi" w:cstheme="minorBidi"/>
                <w:noProof/>
                <w:color w:val="auto"/>
                <w:lang w:eastAsia="fr-BE"/>
              </w:rPr>
              <w:tab/>
            </w:r>
            <w:r w:rsidR="005E3903" w:rsidRPr="004A7C72">
              <w:rPr>
                <w:rStyle w:val="Hyperlink"/>
                <w:noProof/>
              </w:rPr>
              <w:t>Comptabilité financière (GL)</w:t>
            </w:r>
            <w:r w:rsidR="005E3903">
              <w:rPr>
                <w:noProof/>
                <w:webHidden/>
              </w:rPr>
              <w:tab/>
            </w:r>
            <w:r w:rsidR="005E3903">
              <w:rPr>
                <w:noProof/>
                <w:webHidden/>
              </w:rPr>
              <w:fldChar w:fldCharType="begin"/>
            </w:r>
            <w:r w:rsidR="005E3903">
              <w:rPr>
                <w:noProof/>
                <w:webHidden/>
              </w:rPr>
              <w:instrText xml:space="preserve"> PAGEREF _Toc105073521 \h </w:instrText>
            </w:r>
            <w:r w:rsidR="005E3903">
              <w:rPr>
                <w:noProof/>
                <w:webHidden/>
              </w:rPr>
            </w:r>
            <w:r w:rsidR="005E3903">
              <w:rPr>
                <w:noProof/>
                <w:webHidden/>
              </w:rPr>
              <w:fldChar w:fldCharType="separate"/>
            </w:r>
            <w:r w:rsidR="005E3903">
              <w:rPr>
                <w:noProof/>
                <w:webHidden/>
              </w:rPr>
              <w:t>9</w:t>
            </w:r>
            <w:r w:rsidR="005E3903">
              <w:rPr>
                <w:noProof/>
                <w:webHidden/>
              </w:rPr>
              <w:fldChar w:fldCharType="end"/>
            </w:r>
          </w:hyperlink>
        </w:p>
        <w:p w14:paraId="0F74770B" w14:textId="5E988F37"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22" w:history="1">
            <w:r w:rsidR="005E3903" w:rsidRPr="004A7C72">
              <w:rPr>
                <w:rStyle w:val="Hyperlink"/>
                <w:noProof/>
              </w:rPr>
              <w:t>4.1.1</w:t>
            </w:r>
            <w:r w:rsidR="005E3903">
              <w:rPr>
                <w:rFonts w:asciiTheme="minorHAnsi" w:eastAsiaTheme="minorEastAsia" w:hAnsiTheme="minorHAnsi" w:cstheme="minorBidi"/>
                <w:noProof/>
                <w:color w:val="auto"/>
                <w:lang w:eastAsia="fr-BE"/>
              </w:rPr>
              <w:tab/>
            </w:r>
            <w:r w:rsidR="005E3903" w:rsidRPr="004A7C72">
              <w:rPr>
                <w:rStyle w:val="Hyperlink"/>
                <w:noProof/>
              </w:rPr>
              <w:t>Structures organisationnelles</w:t>
            </w:r>
            <w:r w:rsidR="005E3903">
              <w:rPr>
                <w:noProof/>
                <w:webHidden/>
              </w:rPr>
              <w:tab/>
            </w:r>
            <w:r w:rsidR="005E3903">
              <w:rPr>
                <w:noProof/>
                <w:webHidden/>
              </w:rPr>
              <w:fldChar w:fldCharType="begin"/>
            </w:r>
            <w:r w:rsidR="005E3903">
              <w:rPr>
                <w:noProof/>
                <w:webHidden/>
              </w:rPr>
              <w:instrText xml:space="preserve"> PAGEREF _Toc105073522 \h </w:instrText>
            </w:r>
            <w:r w:rsidR="005E3903">
              <w:rPr>
                <w:noProof/>
                <w:webHidden/>
              </w:rPr>
            </w:r>
            <w:r w:rsidR="005E3903">
              <w:rPr>
                <w:noProof/>
                <w:webHidden/>
              </w:rPr>
              <w:fldChar w:fldCharType="separate"/>
            </w:r>
            <w:r w:rsidR="005E3903">
              <w:rPr>
                <w:noProof/>
                <w:webHidden/>
              </w:rPr>
              <w:t>9</w:t>
            </w:r>
            <w:r w:rsidR="005E3903">
              <w:rPr>
                <w:noProof/>
                <w:webHidden/>
              </w:rPr>
              <w:fldChar w:fldCharType="end"/>
            </w:r>
          </w:hyperlink>
        </w:p>
        <w:p w14:paraId="0207978C" w14:textId="12629231"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23" w:history="1">
            <w:r w:rsidR="005E3903" w:rsidRPr="004A7C72">
              <w:rPr>
                <w:rStyle w:val="Hyperlink"/>
                <w:noProof/>
              </w:rPr>
              <w:t>4.1.2</w:t>
            </w:r>
            <w:r w:rsidR="005E3903">
              <w:rPr>
                <w:rFonts w:asciiTheme="minorHAnsi" w:eastAsiaTheme="minorEastAsia" w:hAnsiTheme="minorHAnsi" w:cstheme="minorBidi"/>
                <w:noProof/>
                <w:color w:val="auto"/>
                <w:lang w:eastAsia="fr-BE"/>
              </w:rPr>
              <w:tab/>
            </w:r>
            <w:r w:rsidR="005E3903" w:rsidRPr="004A7C72">
              <w:rPr>
                <w:rStyle w:val="Hyperlink"/>
                <w:noProof/>
              </w:rPr>
              <w:t>Données Maîtres</w:t>
            </w:r>
            <w:r w:rsidR="005E3903">
              <w:rPr>
                <w:noProof/>
                <w:webHidden/>
              </w:rPr>
              <w:tab/>
            </w:r>
            <w:r w:rsidR="005E3903">
              <w:rPr>
                <w:noProof/>
                <w:webHidden/>
              </w:rPr>
              <w:fldChar w:fldCharType="begin"/>
            </w:r>
            <w:r w:rsidR="005E3903">
              <w:rPr>
                <w:noProof/>
                <w:webHidden/>
              </w:rPr>
              <w:instrText xml:space="preserve"> PAGEREF _Toc105073523 \h </w:instrText>
            </w:r>
            <w:r w:rsidR="005E3903">
              <w:rPr>
                <w:noProof/>
                <w:webHidden/>
              </w:rPr>
            </w:r>
            <w:r w:rsidR="005E3903">
              <w:rPr>
                <w:noProof/>
                <w:webHidden/>
              </w:rPr>
              <w:fldChar w:fldCharType="separate"/>
            </w:r>
            <w:r w:rsidR="005E3903">
              <w:rPr>
                <w:noProof/>
                <w:webHidden/>
              </w:rPr>
              <w:t>9</w:t>
            </w:r>
            <w:r w:rsidR="005E3903">
              <w:rPr>
                <w:noProof/>
                <w:webHidden/>
              </w:rPr>
              <w:fldChar w:fldCharType="end"/>
            </w:r>
          </w:hyperlink>
        </w:p>
        <w:p w14:paraId="784D9253" w14:textId="3CA60159"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24" w:history="1">
            <w:r w:rsidR="005E3903" w:rsidRPr="004A7C72">
              <w:rPr>
                <w:rStyle w:val="Hyperlink"/>
                <w:noProof/>
              </w:rPr>
              <w:t>4.1.3</w:t>
            </w:r>
            <w:r w:rsidR="005E3903">
              <w:rPr>
                <w:rFonts w:asciiTheme="minorHAnsi" w:eastAsiaTheme="minorEastAsia" w:hAnsiTheme="minorHAnsi" w:cstheme="minorBidi"/>
                <w:noProof/>
                <w:color w:val="auto"/>
                <w:lang w:eastAsia="fr-BE"/>
              </w:rPr>
              <w:tab/>
            </w:r>
            <w:r w:rsidR="005E3903" w:rsidRPr="004A7C72">
              <w:rPr>
                <w:rStyle w:val="Hyperlink"/>
                <w:noProof/>
              </w:rPr>
              <w:t>Plan comptable</w:t>
            </w:r>
            <w:r w:rsidR="005E3903">
              <w:rPr>
                <w:noProof/>
                <w:webHidden/>
              </w:rPr>
              <w:tab/>
            </w:r>
            <w:r w:rsidR="005E3903">
              <w:rPr>
                <w:noProof/>
                <w:webHidden/>
              </w:rPr>
              <w:fldChar w:fldCharType="begin"/>
            </w:r>
            <w:r w:rsidR="005E3903">
              <w:rPr>
                <w:noProof/>
                <w:webHidden/>
              </w:rPr>
              <w:instrText xml:space="preserve"> PAGEREF _Toc105073524 \h </w:instrText>
            </w:r>
            <w:r w:rsidR="005E3903">
              <w:rPr>
                <w:noProof/>
                <w:webHidden/>
              </w:rPr>
            </w:r>
            <w:r w:rsidR="005E3903">
              <w:rPr>
                <w:noProof/>
                <w:webHidden/>
              </w:rPr>
              <w:fldChar w:fldCharType="separate"/>
            </w:r>
            <w:r w:rsidR="005E3903">
              <w:rPr>
                <w:noProof/>
                <w:webHidden/>
              </w:rPr>
              <w:t>9</w:t>
            </w:r>
            <w:r w:rsidR="005E3903">
              <w:rPr>
                <w:noProof/>
                <w:webHidden/>
              </w:rPr>
              <w:fldChar w:fldCharType="end"/>
            </w:r>
          </w:hyperlink>
        </w:p>
        <w:p w14:paraId="52F36A65" w14:textId="52119848"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25" w:history="1">
            <w:r w:rsidR="005E3903" w:rsidRPr="004A7C72">
              <w:rPr>
                <w:rStyle w:val="Hyperlink"/>
                <w:noProof/>
              </w:rPr>
              <w:t>4.1.4</w:t>
            </w:r>
            <w:r w:rsidR="005E3903">
              <w:rPr>
                <w:rFonts w:asciiTheme="minorHAnsi" w:eastAsiaTheme="minorEastAsia" w:hAnsiTheme="minorHAnsi" w:cstheme="minorBidi"/>
                <w:noProof/>
                <w:color w:val="auto"/>
                <w:lang w:eastAsia="fr-BE"/>
              </w:rPr>
              <w:tab/>
            </w:r>
            <w:r w:rsidR="005E3903" w:rsidRPr="004A7C72">
              <w:rPr>
                <w:rStyle w:val="Hyperlink"/>
                <w:noProof/>
              </w:rPr>
              <w:t>TVA</w:t>
            </w:r>
            <w:r w:rsidR="005E3903">
              <w:rPr>
                <w:noProof/>
                <w:webHidden/>
              </w:rPr>
              <w:tab/>
            </w:r>
            <w:r w:rsidR="005E3903">
              <w:rPr>
                <w:noProof/>
                <w:webHidden/>
              </w:rPr>
              <w:fldChar w:fldCharType="begin"/>
            </w:r>
            <w:r w:rsidR="005E3903">
              <w:rPr>
                <w:noProof/>
                <w:webHidden/>
              </w:rPr>
              <w:instrText xml:space="preserve"> PAGEREF _Toc105073525 \h </w:instrText>
            </w:r>
            <w:r w:rsidR="005E3903">
              <w:rPr>
                <w:noProof/>
                <w:webHidden/>
              </w:rPr>
            </w:r>
            <w:r w:rsidR="005E3903">
              <w:rPr>
                <w:noProof/>
                <w:webHidden/>
              </w:rPr>
              <w:fldChar w:fldCharType="separate"/>
            </w:r>
            <w:r w:rsidR="005E3903">
              <w:rPr>
                <w:noProof/>
                <w:webHidden/>
              </w:rPr>
              <w:t>9</w:t>
            </w:r>
            <w:r w:rsidR="005E3903">
              <w:rPr>
                <w:noProof/>
                <w:webHidden/>
              </w:rPr>
              <w:fldChar w:fldCharType="end"/>
            </w:r>
          </w:hyperlink>
        </w:p>
        <w:p w14:paraId="5F45995A" w14:textId="26EE2D24"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26" w:history="1">
            <w:r w:rsidR="005E3903" w:rsidRPr="004A7C72">
              <w:rPr>
                <w:rStyle w:val="Hyperlink"/>
                <w:noProof/>
              </w:rPr>
              <w:t>4.1.5</w:t>
            </w:r>
            <w:r w:rsidR="005E3903">
              <w:rPr>
                <w:rFonts w:asciiTheme="minorHAnsi" w:eastAsiaTheme="minorEastAsia" w:hAnsiTheme="minorHAnsi" w:cstheme="minorBidi"/>
                <w:noProof/>
                <w:color w:val="auto"/>
                <w:lang w:eastAsia="fr-BE"/>
              </w:rPr>
              <w:tab/>
            </w:r>
            <w:r w:rsidR="005E3903" w:rsidRPr="004A7C72">
              <w:rPr>
                <w:rStyle w:val="Hyperlink"/>
                <w:noProof/>
              </w:rPr>
              <w:t>Reporting</w:t>
            </w:r>
            <w:r w:rsidR="005E3903">
              <w:rPr>
                <w:noProof/>
                <w:webHidden/>
              </w:rPr>
              <w:tab/>
            </w:r>
            <w:r w:rsidR="005E3903">
              <w:rPr>
                <w:noProof/>
                <w:webHidden/>
              </w:rPr>
              <w:fldChar w:fldCharType="begin"/>
            </w:r>
            <w:r w:rsidR="005E3903">
              <w:rPr>
                <w:noProof/>
                <w:webHidden/>
              </w:rPr>
              <w:instrText xml:space="preserve"> PAGEREF _Toc105073526 \h </w:instrText>
            </w:r>
            <w:r w:rsidR="005E3903">
              <w:rPr>
                <w:noProof/>
                <w:webHidden/>
              </w:rPr>
            </w:r>
            <w:r w:rsidR="005E3903">
              <w:rPr>
                <w:noProof/>
                <w:webHidden/>
              </w:rPr>
              <w:fldChar w:fldCharType="separate"/>
            </w:r>
            <w:r w:rsidR="005E3903">
              <w:rPr>
                <w:noProof/>
                <w:webHidden/>
              </w:rPr>
              <w:t>10</w:t>
            </w:r>
            <w:r w:rsidR="005E3903">
              <w:rPr>
                <w:noProof/>
                <w:webHidden/>
              </w:rPr>
              <w:fldChar w:fldCharType="end"/>
            </w:r>
          </w:hyperlink>
        </w:p>
        <w:p w14:paraId="0C190AC8" w14:textId="2B964A45" w:rsidR="005E3903" w:rsidRDefault="00151A3A">
          <w:pPr>
            <w:pStyle w:val="TOC2"/>
            <w:tabs>
              <w:tab w:val="left" w:pos="851"/>
              <w:tab w:val="right" w:leader="dot" w:pos="9062"/>
            </w:tabs>
            <w:rPr>
              <w:rFonts w:asciiTheme="minorHAnsi" w:eastAsiaTheme="minorEastAsia" w:hAnsiTheme="minorHAnsi" w:cstheme="minorBidi"/>
              <w:noProof/>
              <w:color w:val="auto"/>
              <w:lang w:eastAsia="fr-BE"/>
            </w:rPr>
          </w:pPr>
          <w:hyperlink w:anchor="_Toc105073527" w:history="1">
            <w:r w:rsidR="005E3903" w:rsidRPr="004A7C72">
              <w:rPr>
                <w:rStyle w:val="Hyperlink"/>
                <w:noProof/>
                <w:lang w:val="fr-CH"/>
              </w:rPr>
              <w:t>4.2</w:t>
            </w:r>
            <w:r w:rsidR="005E3903">
              <w:rPr>
                <w:rFonts w:asciiTheme="minorHAnsi" w:eastAsiaTheme="minorEastAsia" w:hAnsiTheme="minorHAnsi" w:cstheme="minorBidi"/>
                <w:noProof/>
                <w:color w:val="auto"/>
                <w:lang w:eastAsia="fr-BE"/>
              </w:rPr>
              <w:tab/>
            </w:r>
            <w:r w:rsidR="005E3903" w:rsidRPr="004A7C72">
              <w:rPr>
                <w:rStyle w:val="Hyperlink"/>
                <w:noProof/>
                <w:lang w:val="fr-CH"/>
              </w:rPr>
              <w:t>Account payable (AP)</w:t>
            </w:r>
            <w:r w:rsidR="005E3903">
              <w:rPr>
                <w:noProof/>
                <w:webHidden/>
              </w:rPr>
              <w:tab/>
            </w:r>
            <w:r w:rsidR="005E3903">
              <w:rPr>
                <w:noProof/>
                <w:webHidden/>
              </w:rPr>
              <w:fldChar w:fldCharType="begin"/>
            </w:r>
            <w:r w:rsidR="005E3903">
              <w:rPr>
                <w:noProof/>
                <w:webHidden/>
              </w:rPr>
              <w:instrText xml:space="preserve"> PAGEREF _Toc105073527 \h </w:instrText>
            </w:r>
            <w:r w:rsidR="005E3903">
              <w:rPr>
                <w:noProof/>
                <w:webHidden/>
              </w:rPr>
            </w:r>
            <w:r w:rsidR="005E3903">
              <w:rPr>
                <w:noProof/>
                <w:webHidden/>
              </w:rPr>
              <w:fldChar w:fldCharType="separate"/>
            </w:r>
            <w:r w:rsidR="005E3903">
              <w:rPr>
                <w:noProof/>
                <w:webHidden/>
              </w:rPr>
              <w:t>10</w:t>
            </w:r>
            <w:r w:rsidR="005E3903">
              <w:rPr>
                <w:noProof/>
                <w:webHidden/>
              </w:rPr>
              <w:fldChar w:fldCharType="end"/>
            </w:r>
          </w:hyperlink>
        </w:p>
        <w:p w14:paraId="37BF6283" w14:textId="04FE7793"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28" w:history="1">
            <w:r w:rsidR="005E3903" w:rsidRPr="004A7C72">
              <w:rPr>
                <w:rStyle w:val="Hyperlink"/>
                <w:noProof/>
              </w:rPr>
              <w:t>4.2.1</w:t>
            </w:r>
            <w:r w:rsidR="005E3903">
              <w:rPr>
                <w:rFonts w:asciiTheme="minorHAnsi" w:eastAsiaTheme="minorEastAsia" w:hAnsiTheme="minorHAnsi" w:cstheme="minorBidi"/>
                <w:noProof/>
                <w:color w:val="auto"/>
                <w:lang w:eastAsia="fr-BE"/>
              </w:rPr>
              <w:tab/>
            </w:r>
            <w:r w:rsidR="005E3903" w:rsidRPr="004A7C72">
              <w:rPr>
                <w:rStyle w:val="Hyperlink"/>
                <w:noProof/>
              </w:rPr>
              <w:t>Données maîtres</w:t>
            </w:r>
            <w:r w:rsidR="005E3903">
              <w:rPr>
                <w:noProof/>
                <w:webHidden/>
              </w:rPr>
              <w:tab/>
            </w:r>
            <w:r w:rsidR="005E3903">
              <w:rPr>
                <w:noProof/>
                <w:webHidden/>
              </w:rPr>
              <w:fldChar w:fldCharType="begin"/>
            </w:r>
            <w:r w:rsidR="005E3903">
              <w:rPr>
                <w:noProof/>
                <w:webHidden/>
              </w:rPr>
              <w:instrText xml:space="preserve"> PAGEREF _Toc105073528 \h </w:instrText>
            </w:r>
            <w:r w:rsidR="005E3903">
              <w:rPr>
                <w:noProof/>
                <w:webHidden/>
              </w:rPr>
            </w:r>
            <w:r w:rsidR="005E3903">
              <w:rPr>
                <w:noProof/>
                <w:webHidden/>
              </w:rPr>
              <w:fldChar w:fldCharType="separate"/>
            </w:r>
            <w:r w:rsidR="005E3903">
              <w:rPr>
                <w:noProof/>
                <w:webHidden/>
              </w:rPr>
              <w:t>10</w:t>
            </w:r>
            <w:r w:rsidR="005E3903">
              <w:rPr>
                <w:noProof/>
                <w:webHidden/>
              </w:rPr>
              <w:fldChar w:fldCharType="end"/>
            </w:r>
          </w:hyperlink>
        </w:p>
        <w:p w14:paraId="44331CD9" w14:textId="7C7454D3"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29" w:history="1">
            <w:r w:rsidR="005E3903" w:rsidRPr="004A7C72">
              <w:rPr>
                <w:rStyle w:val="Hyperlink"/>
                <w:noProof/>
              </w:rPr>
              <w:t>4.2.2</w:t>
            </w:r>
            <w:r w:rsidR="005E3903">
              <w:rPr>
                <w:rFonts w:asciiTheme="minorHAnsi" w:eastAsiaTheme="minorEastAsia" w:hAnsiTheme="minorHAnsi" w:cstheme="minorBidi"/>
                <w:noProof/>
                <w:color w:val="auto"/>
                <w:lang w:eastAsia="fr-BE"/>
              </w:rPr>
              <w:tab/>
            </w:r>
            <w:r w:rsidR="005E3903" w:rsidRPr="004A7C72">
              <w:rPr>
                <w:rStyle w:val="Hyperlink"/>
                <w:noProof/>
              </w:rPr>
              <w:t>Encodage de la facture entrante</w:t>
            </w:r>
            <w:r w:rsidR="005E3903">
              <w:rPr>
                <w:noProof/>
                <w:webHidden/>
              </w:rPr>
              <w:tab/>
            </w:r>
            <w:r w:rsidR="005E3903">
              <w:rPr>
                <w:noProof/>
                <w:webHidden/>
              </w:rPr>
              <w:fldChar w:fldCharType="begin"/>
            </w:r>
            <w:r w:rsidR="005E3903">
              <w:rPr>
                <w:noProof/>
                <w:webHidden/>
              </w:rPr>
              <w:instrText xml:space="preserve"> PAGEREF _Toc105073529 \h </w:instrText>
            </w:r>
            <w:r w:rsidR="005E3903">
              <w:rPr>
                <w:noProof/>
                <w:webHidden/>
              </w:rPr>
            </w:r>
            <w:r w:rsidR="005E3903">
              <w:rPr>
                <w:noProof/>
                <w:webHidden/>
              </w:rPr>
              <w:fldChar w:fldCharType="separate"/>
            </w:r>
            <w:r w:rsidR="005E3903">
              <w:rPr>
                <w:noProof/>
                <w:webHidden/>
              </w:rPr>
              <w:t>11</w:t>
            </w:r>
            <w:r w:rsidR="005E3903">
              <w:rPr>
                <w:noProof/>
                <w:webHidden/>
              </w:rPr>
              <w:fldChar w:fldCharType="end"/>
            </w:r>
          </w:hyperlink>
        </w:p>
        <w:p w14:paraId="77E681D4" w14:textId="427001C8"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30" w:history="1">
            <w:r w:rsidR="005E3903" w:rsidRPr="004A7C72">
              <w:rPr>
                <w:rStyle w:val="Hyperlink"/>
                <w:noProof/>
              </w:rPr>
              <w:t>4.2.3</w:t>
            </w:r>
            <w:r w:rsidR="005E3903">
              <w:rPr>
                <w:rFonts w:asciiTheme="minorHAnsi" w:eastAsiaTheme="minorEastAsia" w:hAnsiTheme="minorHAnsi" w:cstheme="minorBidi"/>
                <w:noProof/>
                <w:color w:val="auto"/>
                <w:lang w:eastAsia="fr-BE"/>
              </w:rPr>
              <w:tab/>
            </w:r>
            <w:r w:rsidR="005E3903" w:rsidRPr="004A7C72">
              <w:rPr>
                <w:rStyle w:val="Hyperlink"/>
                <w:noProof/>
              </w:rPr>
              <w:t>Workflow de la facture entrante</w:t>
            </w:r>
            <w:r w:rsidR="005E3903">
              <w:rPr>
                <w:noProof/>
                <w:webHidden/>
              </w:rPr>
              <w:tab/>
            </w:r>
            <w:r w:rsidR="005E3903">
              <w:rPr>
                <w:noProof/>
                <w:webHidden/>
              </w:rPr>
              <w:fldChar w:fldCharType="begin"/>
            </w:r>
            <w:r w:rsidR="005E3903">
              <w:rPr>
                <w:noProof/>
                <w:webHidden/>
              </w:rPr>
              <w:instrText xml:space="preserve"> PAGEREF _Toc105073530 \h </w:instrText>
            </w:r>
            <w:r w:rsidR="005E3903">
              <w:rPr>
                <w:noProof/>
                <w:webHidden/>
              </w:rPr>
            </w:r>
            <w:r w:rsidR="005E3903">
              <w:rPr>
                <w:noProof/>
                <w:webHidden/>
              </w:rPr>
              <w:fldChar w:fldCharType="separate"/>
            </w:r>
            <w:r w:rsidR="005E3903">
              <w:rPr>
                <w:noProof/>
                <w:webHidden/>
              </w:rPr>
              <w:t>11</w:t>
            </w:r>
            <w:r w:rsidR="005E3903">
              <w:rPr>
                <w:noProof/>
                <w:webHidden/>
              </w:rPr>
              <w:fldChar w:fldCharType="end"/>
            </w:r>
          </w:hyperlink>
        </w:p>
        <w:p w14:paraId="610F896A" w14:textId="298105C8"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31" w:history="1">
            <w:r w:rsidR="005E3903" w:rsidRPr="004A7C72">
              <w:rPr>
                <w:rStyle w:val="Hyperlink"/>
                <w:noProof/>
              </w:rPr>
              <w:t>4.2.4</w:t>
            </w:r>
            <w:r w:rsidR="005E3903">
              <w:rPr>
                <w:rFonts w:asciiTheme="minorHAnsi" w:eastAsiaTheme="minorEastAsia" w:hAnsiTheme="minorHAnsi" w:cstheme="minorBidi"/>
                <w:noProof/>
                <w:color w:val="auto"/>
                <w:lang w:eastAsia="fr-BE"/>
              </w:rPr>
              <w:tab/>
            </w:r>
            <w:r w:rsidR="005E3903" w:rsidRPr="004A7C72">
              <w:rPr>
                <w:rStyle w:val="Hyperlink"/>
                <w:noProof/>
              </w:rPr>
              <w:t>Ecart entre la facture entrante et la commande</w:t>
            </w:r>
            <w:r w:rsidR="005E3903">
              <w:rPr>
                <w:noProof/>
                <w:webHidden/>
              </w:rPr>
              <w:tab/>
            </w:r>
            <w:r w:rsidR="005E3903">
              <w:rPr>
                <w:noProof/>
                <w:webHidden/>
              </w:rPr>
              <w:fldChar w:fldCharType="begin"/>
            </w:r>
            <w:r w:rsidR="005E3903">
              <w:rPr>
                <w:noProof/>
                <w:webHidden/>
              </w:rPr>
              <w:instrText xml:space="preserve"> PAGEREF _Toc105073531 \h </w:instrText>
            </w:r>
            <w:r w:rsidR="005E3903">
              <w:rPr>
                <w:noProof/>
                <w:webHidden/>
              </w:rPr>
            </w:r>
            <w:r w:rsidR="005E3903">
              <w:rPr>
                <w:noProof/>
                <w:webHidden/>
              </w:rPr>
              <w:fldChar w:fldCharType="separate"/>
            </w:r>
            <w:r w:rsidR="005E3903">
              <w:rPr>
                <w:noProof/>
                <w:webHidden/>
              </w:rPr>
              <w:t>12</w:t>
            </w:r>
            <w:r w:rsidR="005E3903">
              <w:rPr>
                <w:noProof/>
                <w:webHidden/>
              </w:rPr>
              <w:fldChar w:fldCharType="end"/>
            </w:r>
          </w:hyperlink>
        </w:p>
        <w:p w14:paraId="2C179AD3" w14:textId="61216401"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32" w:history="1">
            <w:r w:rsidR="005E3903" w:rsidRPr="004A7C72">
              <w:rPr>
                <w:rStyle w:val="Hyperlink"/>
                <w:noProof/>
              </w:rPr>
              <w:t>4.2.5</w:t>
            </w:r>
            <w:r w:rsidR="005E3903">
              <w:rPr>
                <w:rFonts w:asciiTheme="minorHAnsi" w:eastAsiaTheme="minorEastAsia" w:hAnsiTheme="minorHAnsi" w:cstheme="minorBidi"/>
                <w:noProof/>
                <w:color w:val="auto"/>
                <w:lang w:eastAsia="fr-BE"/>
              </w:rPr>
              <w:tab/>
            </w:r>
            <w:r w:rsidR="005E3903" w:rsidRPr="004A7C72">
              <w:rPr>
                <w:rStyle w:val="Hyperlink"/>
                <w:noProof/>
              </w:rPr>
              <w:t>Conditions de paiement et mise en paiement de la facture</w:t>
            </w:r>
            <w:r w:rsidR="005E3903">
              <w:rPr>
                <w:noProof/>
                <w:webHidden/>
              </w:rPr>
              <w:tab/>
            </w:r>
            <w:r w:rsidR="005E3903">
              <w:rPr>
                <w:noProof/>
                <w:webHidden/>
              </w:rPr>
              <w:fldChar w:fldCharType="begin"/>
            </w:r>
            <w:r w:rsidR="005E3903">
              <w:rPr>
                <w:noProof/>
                <w:webHidden/>
              </w:rPr>
              <w:instrText xml:space="preserve"> PAGEREF _Toc105073532 \h </w:instrText>
            </w:r>
            <w:r w:rsidR="005E3903">
              <w:rPr>
                <w:noProof/>
                <w:webHidden/>
              </w:rPr>
            </w:r>
            <w:r w:rsidR="005E3903">
              <w:rPr>
                <w:noProof/>
                <w:webHidden/>
              </w:rPr>
              <w:fldChar w:fldCharType="separate"/>
            </w:r>
            <w:r w:rsidR="005E3903">
              <w:rPr>
                <w:noProof/>
                <w:webHidden/>
              </w:rPr>
              <w:t>12</w:t>
            </w:r>
            <w:r w:rsidR="005E3903">
              <w:rPr>
                <w:noProof/>
                <w:webHidden/>
              </w:rPr>
              <w:fldChar w:fldCharType="end"/>
            </w:r>
          </w:hyperlink>
        </w:p>
        <w:p w14:paraId="209B5909" w14:textId="7516803E" w:rsidR="005E3903" w:rsidRDefault="00151A3A">
          <w:pPr>
            <w:pStyle w:val="TOC2"/>
            <w:tabs>
              <w:tab w:val="left" w:pos="851"/>
              <w:tab w:val="right" w:leader="dot" w:pos="9062"/>
            </w:tabs>
            <w:rPr>
              <w:rFonts w:asciiTheme="minorHAnsi" w:eastAsiaTheme="minorEastAsia" w:hAnsiTheme="minorHAnsi" w:cstheme="minorBidi"/>
              <w:noProof/>
              <w:color w:val="auto"/>
              <w:lang w:eastAsia="fr-BE"/>
            </w:rPr>
          </w:pPr>
          <w:hyperlink w:anchor="_Toc105073533" w:history="1">
            <w:r w:rsidR="005E3903" w:rsidRPr="004A7C72">
              <w:rPr>
                <w:rStyle w:val="Hyperlink"/>
                <w:noProof/>
                <w:lang w:val="fr-CH"/>
              </w:rPr>
              <w:t>4.3</w:t>
            </w:r>
            <w:r w:rsidR="005E3903">
              <w:rPr>
                <w:rFonts w:asciiTheme="minorHAnsi" w:eastAsiaTheme="minorEastAsia" w:hAnsiTheme="minorHAnsi" w:cstheme="minorBidi"/>
                <w:noProof/>
                <w:color w:val="auto"/>
                <w:lang w:eastAsia="fr-BE"/>
              </w:rPr>
              <w:tab/>
            </w:r>
            <w:r w:rsidR="005E3903" w:rsidRPr="004A7C72">
              <w:rPr>
                <w:rStyle w:val="Hyperlink"/>
                <w:noProof/>
                <w:lang w:val="fr-CH"/>
              </w:rPr>
              <w:t>Account receivable (AR)</w:t>
            </w:r>
            <w:r w:rsidR="005E3903">
              <w:rPr>
                <w:noProof/>
                <w:webHidden/>
              </w:rPr>
              <w:tab/>
            </w:r>
            <w:r w:rsidR="005E3903">
              <w:rPr>
                <w:noProof/>
                <w:webHidden/>
              </w:rPr>
              <w:fldChar w:fldCharType="begin"/>
            </w:r>
            <w:r w:rsidR="005E3903">
              <w:rPr>
                <w:noProof/>
                <w:webHidden/>
              </w:rPr>
              <w:instrText xml:space="preserve"> PAGEREF _Toc105073533 \h </w:instrText>
            </w:r>
            <w:r w:rsidR="005E3903">
              <w:rPr>
                <w:noProof/>
                <w:webHidden/>
              </w:rPr>
            </w:r>
            <w:r w:rsidR="005E3903">
              <w:rPr>
                <w:noProof/>
                <w:webHidden/>
              </w:rPr>
              <w:fldChar w:fldCharType="separate"/>
            </w:r>
            <w:r w:rsidR="005E3903">
              <w:rPr>
                <w:noProof/>
                <w:webHidden/>
              </w:rPr>
              <w:t>13</w:t>
            </w:r>
            <w:r w:rsidR="005E3903">
              <w:rPr>
                <w:noProof/>
                <w:webHidden/>
              </w:rPr>
              <w:fldChar w:fldCharType="end"/>
            </w:r>
          </w:hyperlink>
        </w:p>
        <w:p w14:paraId="02B37395" w14:textId="6AF3B963"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34" w:history="1">
            <w:r w:rsidR="005E3903" w:rsidRPr="004A7C72">
              <w:rPr>
                <w:rStyle w:val="Hyperlink"/>
                <w:noProof/>
              </w:rPr>
              <w:t>4.3.1</w:t>
            </w:r>
            <w:r w:rsidR="005E3903">
              <w:rPr>
                <w:rFonts w:asciiTheme="minorHAnsi" w:eastAsiaTheme="minorEastAsia" w:hAnsiTheme="minorHAnsi" w:cstheme="minorBidi"/>
                <w:noProof/>
                <w:color w:val="auto"/>
                <w:lang w:eastAsia="fr-BE"/>
              </w:rPr>
              <w:tab/>
            </w:r>
            <w:r w:rsidR="005E3903" w:rsidRPr="004A7C72">
              <w:rPr>
                <w:rStyle w:val="Hyperlink"/>
                <w:noProof/>
              </w:rPr>
              <w:t>Données maîtres</w:t>
            </w:r>
            <w:r w:rsidR="005E3903">
              <w:rPr>
                <w:noProof/>
                <w:webHidden/>
              </w:rPr>
              <w:tab/>
            </w:r>
            <w:r w:rsidR="005E3903">
              <w:rPr>
                <w:noProof/>
                <w:webHidden/>
              </w:rPr>
              <w:fldChar w:fldCharType="begin"/>
            </w:r>
            <w:r w:rsidR="005E3903">
              <w:rPr>
                <w:noProof/>
                <w:webHidden/>
              </w:rPr>
              <w:instrText xml:space="preserve"> PAGEREF _Toc105073534 \h </w:instrText>
            </w:r>
            <w:r w:rsidR="005E3903">
              <w:rPr>
                <w:noProof/>
                <w:webHidden/>
              </w:rPr>
            </w:r>
            <w:r w:rsidR="005E3903">
              <w:rPr>
                <w:noProof/>
                <w:webHidden/>
              </w:rPr>
              <w:fldChar w:fldCharType="separate"/>
            </w:r>
            <w:r w:rsidR="005E3903">
              <w:rPr>
                <w:noProof/>
                <w:webHidden/>
              </w:rPr>
              <w:t>13</w:t>
            </w:r>
            <w:r w:rsidR="005E3903">
              <w:rPr>
                <w:noProof/>
                <w:webHidden/>
              </w:rPr>
              <w:fldChar w:fldCharType="end"/>
            </w:r>
          </w:hyperlink>
        </w:p>
        <w:p w14:paraId="3965CF48" w14:textId="5B165DB4"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35" w:history="1">
            <w:r w:rsidR="005E3903" w:rsidRPr="004A7C72">
              <w:rPr>
                <w:rStyle w:val="Hyperlink"/>
                <w:noProof/>
              </w:rPr>
              <w:t>4.3.2</w:t>
            </w:r>
            <w:r w:rsidR="005E3903">
              <w:rPr>
                <w:rFonts w:asciiTheme="minorHAnsi" w:eastAsiaTheme="minorEastAsia" w:hAnsiTheme="minorHAnsi" w:cstheme="minorBidi"/>
                <w:noProof/>
                <w:color w:val="auto"/>
                <w:lang w:eastAsia="fr-BE"/>
              </w:rPr>
              <w:tab/>
            </w:r>
            <w:r w:rsidR="005E3903" w:rsidRPr="004A7C72">
              <w:rPr>
                <w:rStyle w:val="Hyperlink"/>
                <w:noProof/>
              </w:rPr>
              <w:t>Processus de vente</w:t>
            </w:r>
            <w:r w:rsidR="005E3903">
              <w:rPr>
                <w:noProof/>
                <w:webHidden/>
              </w:rPr>
              <w:tab/>
            </w:r>
            <w:r w:rsidR="005E3903">
              <w:rPr>
                <w:noProof/>
                <w:webHidden/>
              </w:rPr>
              <w:fldChar w:fldCharType="begin"/>
            </w:r>
            <w:r w:rsidR="005E3903">
              <w:rPr>
                <w:noProof/>
                <w:webHidden/>
              </w:rPr>
              <w:instrText xml:space="preserve"> PAGEREF _Toc105073535 \h </w:instrText>
            </w:r>
            <w:r w:rsidR="005E3903">
              <w:rPr>
                <w:noProof/>
                <w:webHidden/>
              </w:rPr>
            </w:r>
            <w:r w:rsidR="005E3903">
              <w:rPr>
                <w:noProof/>
                <w:webHidden/>
              </w:rPr>
              <w:fldChar w:fldCharType="separate"/>
            </w:r>
            <w:r w:rsidR="005E3903">
              <w:rPr>
                <w:noProof/>
                <w:webHidden/>
              </w:rPr>
              <w:t>13</w:t>
            </w:r>
            <w:r w:rsidR="005E3903">
              <w:rPr>
                <w:noProof/>
                <w:webHidden/>
              </w:rPr>
              <w:fldChar w:fldCharType="end"/>
            </w:r>
          </w:hyperlink>
        </w:p>
        <w:p w14:paraId="11CDC0D2" w14:textId="48C54B55" w:rsidR="005E3903" w:rsidRDefault="00151A3A">
          <w:pPr>
            <w:pStyle w:val="TOC2"/>
            <w:tabs>
              <w:tab w:val="left" w:pos="851"/>
              <w:tab w:val="right" w:leader="dot" w:pos="9062"/>
            </w:tabs>
            <w:rPr>
              <w:rFonts w:asciiTheme="minorHAnsi" w:eastAsiaTheme="minorEastAsia" w:hAnsiTheme="minorHAnsi" w:cstheme="minorBidi"/>
              <w:noProof/>
              <w:color w:val="auto"/>
              <w:lang w:eastAsia="fr-BE"/>
            </w:rPr>
          </w:pPr>
          <w:hyperlink w:anchor="_Toc105073536" w:history="1">
            <w:r w:rsidR="005E3903" w:rsidRPr="004A7C72">
              <w:rPr>
                <w:rStyle w:val="Hyperlink"/>
                <w:noProof/>
                <w:lang w:val="en-US"/>
              </w:rPr>
              <w:t>4.4</w:t>
            </w:r>
            <w:r w:rsidR="005E3903">
              <w:rPr>
                <w:rFonts w:asciiTheme="minorHAnsi" w:eastAsiaTheme="minorEastAsia" w:hAnsiTheme="minorHAnsi" w:cstheme="minorBidi"/>
                <w:noProof/>
                <w:color w:val="auto"/>
                <w:lang w:eastAsia="fr-BE"/>
              </w:rPr>
              <w:tab/>
            </w:r>
            <w:r w:rsidR="005E3903" w:rsidRPr="004A7C72">
              <w:rPr>
                <w:rStyle w:val="Hyperlink"/>
                <w:noProof/>
                <w:lang w:val="en-US"/>
              </w:rPr>
              <w:t>Cash and Bank</w:t>
            </w:r>
            <w:r w:rsidR="005E3903">
              <w:rPr>
                <w:noProof/>
                <w:webHidden/>
              </w:rPr>
              <w:tab/>
            </w:r>
            <w:r w:rsidR="005E3903">
              <w:rPr>
                <w:noProof/>
                <w:webHidden/>
              </w:rPr>
              <w:fldChar w:fldCharType="begin"/>
            </w:r>
            <w:r w:rsidR="005E3903">
              <w:rPr>
                <w:noProof/>
                <w:webHidden/>
              </w:rPr>
              <w:instrText xml:space="preserve"> PAGEREF _Toc105073536 \h </w:instrText>
            </w:r>
            <w:r w:rsidR="005E3903">
              <w:rPr>
                <w:noProof/>
                <w:webHidden/>
              </w:rPr>
            </w:r>
            <w:r w:rsidR="005E3903">
              <w:rPr>
                <w:noProof/>
                <w:webHidden/>
              </w:rPr>
              <w:fldChar w:fldCharType="separate"/>
            </w:r>
            <w:r w:rsidR="005E3903">
              <w:rPr>
                <w:noProof/>
                <w:webHidden/>
              </w:rPr>
              <w:t>13</w:t>
            </w:r>
            <w:r w:rsidR="005E3903">
              <w:rPr>
                <w:noProof/>
                <w:webHidden/>
              </w:rPr>
              <w:fldChar w:fldCharType="end"/>
            </w:r>
          </w:hyperlink>
        </w:p>
        <w:p w14:paraId="1D6B0398" w14:textId="1EE512B9"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37" w:history="1">
            <w:r w:rsidR="005E3903" w:rsidRPr="004A7C72">
              <w:rPr>
                <w:rStyle w:val="Hyperlink"/>
                <w:noProof/>
              </w:rPr>
              <w:t>4.4.1</w:t>
            </w:r>
            <w:r w:rsidR="005E3903">
              <w:rPr>
                <w:rFonts w:asciiTheme="minorHAnsi" w:eastAsiaTheme="minorEastAsia" w:hAnsiTheme="minorHAnsi" w:cstheme="minorBidi"/>
                <w:noProof/>
                <w:color w:val="auto"/>
                <w:lang w:eastAsia="fr-BE"/>
              </w:rPr>
              <w:tab/>
            </w:r>
            <w:r w:rsidR="005E3903" w:rsidRPr="004A7C72">
              <w:rPr>
                <w:rStyle w:val="Hyperlink"/>
                <w:noProof/>
              </w:rPr>
              <w:t>Paiements</w:t>
            </w:r>
            <w:r w:rsidR="005E3903">
              <w:rPr>
                <w:noProof/>
                <w:webHidden/>
              </w:rPr>
              <w:tab/>
            </w:r>
            <w:r w:rsidR="005E3903">
              <w:rPr>
                <w:noProof/>
                <w:webHidden/>
              </w:rPr>
              <w:fldChar w:fldCharType="begin"/>
            </w:r>
            <w:r w:rsidR="005E3903">
              <w:rPr>
                <w:noProof/>
                <w:webHidden/>
              </w:rPr>
              <w:instrText xml:space="preserve"> PAGEREF _Toc105073537 \h </w:instrText>
            </w:r>
            <w:r w:rsidR="005E3903">
              <w:rPr>
                <w:noProof/>
                <w:webHidden/>
              </w:rPr>
            </w:r>
            <w:r w:rsidR="005E3903">
              <w:rPr>
                <w:noProof/>
                <w:webHidden/>
              </w:rPr>
              <w:fldChar w:fldCharType="separate"/>
            </w:r>
            <w:r w:rsidR="005E3903">
              <w:rPr>
                <w:noProof/>
                <w:webHidden/>
              </w:rPr>
              <w:t>14</w:t>
            </w:r>
            <w:r w:rsidR="005E3903">
              <w:rPr>
                <w:noProof/>
                <w:webHidden/>
              </w:rPr>
              <w:fldChar w:fldCharType="end"/>
            </w:r>
          </w:hyperlink>
        </w:p>
        <w:p w14:paraId="2D75A6C0" w14:textId="5CB68E8F"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38" w:history="1">
            <w:r w:rsidR="005E3903" w:rsidRPr="004A7C72">
              <w:rPr>
                <w:rStyle w:val="Hyperlink"/>
                <w:noProof/>
              </w:rPr>
              <w:t>4.4.2</w:t>
            </w:r>
            <w:r w:rsidR="005E3903">
              <w:rPr>
                <w:rFonts w:asciiTheme="minorHAnsi" w:eastAsiaTheme="minorEastAsia" w:hAnsiTheme="minorHAnsi" w:cstheme="minorBidi"/>
                <w:noProof/>
                <w:color w:val="auto"/>
                <w:lang w:eastAsia="fr-BE"/>
              </w:rPr>
              <w:tab/>
            </w:r>
            <w:r w:rsidR="005E3903" w:rsidRPr="004A7C72">
              <w:rPr>
                <w:rStyle w:val="Hyperlink"/>
                <w:noProof/>
              </w:rPr>
              <w:t>Extraits de compte</w:t>
            </w:r>
            <w:r w:rsidR="005E3903">
              <w:rPr>
                <w:noProof/>
                <w:webHidden/>
              </w:rPr>
              <w:tab/>
            </w:r>
            <w:r w:rsidR="005E3903">
              <w:rPr>
                <w:noProof/>
                <w:webHidden/>
              </w:rPr>
              <w:fldChar w:fldCharType="begin"/>
            </w:r>
            <w:r w:rsidR="005E3903">
              <w:rPr>
                <w:noProof/>
                <w:webHidden/>
              </w:rPr>
              <w:instrText xml:space="preserve"> PAGEREF _Toc105073538 \h </w:instrText>
            </w:r>
            <w:r w:rsidR="005E3903">
              <w:rPr>
                <w:noProof/>
                <w:webHidden/>
              </w:rPr>
            </w:r>
            <w:r w:rsidR="005E3903">
              <w:rPr>
                <w:noProof/>
                <w:webHidden/>
              </w:rPr>
              <w:fldChar w:fldCharType="separate"/>
            </w:r>
            <w:r w:rsidR="005E3903">
              <w:rPr>
                <w:noProof/>
                <w:webHidden/>
              </w:rPr>
              <w:t>14</w:t>
            </w:r>
            <w:r w:rsidR="005E3903">
              <w:rPr>
                <w:noProof/>
                <w:webHidden/>
              </w:rPr>
              <w:fldChar w:fldCharType="end"/>
            </w:r>
          </w:hyperlink>
        </w:p>
        <w:p w14:paraId="158AE700" w14:textId="12A5E7AD"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39" w:history="1">
            <w:r w:rsidR="005E3903" w:rsidRPr="004A7C72">
              <w:rPr>
                <w:rStyle w:val="Hyperlink"/>
                <w:noProof/>
              </w:rPr>
              <w:t>4.4.3</w:t>
            </w:r>
            <w:r w:rsidR="005E3903">
              <w:rPr>
                <w:rFonts w:asciiTheme="minorHAnsi" w:eastAsiaTheme="minorEastAsia" w:hAnsiTheme="minorHAnsi" w:cstheme="minorBidi"/>
                <w:noProof/>
                <w:color w:val="auto"/>
                <w:lang w:eastAsia="fr-BE"/>
              </w:rPr>
              <w:tab/>
            </w:r>
            <w:r w:rsidR="005E3903" w:rsidRPr="004A7C72">
              <w:rPr>
                <w:rStyle w:val="Hyperlink"/>
                <w:noProof/>
              </w:rPr>
              <w:t>Caisse</w:t>
            </w:r>
            <w:r w:rsidR="005E3903">
              <w:rPr>
                <w:noProof/>
                <w:webHidden/>
              </w:rPr>
              <w:tab/>
            </w:r>
            <w:r w:rsidR="005E3903">
              <w:rPr>
                <w:noProof/>
                <w:webHidden/>
              </w:rPr>
              <w:fldChar w:fldCharType="begin"/>
            </w:r>
            <w:r w:rsidR="005E3903">
              <w:rPr>
                <w:noProof/>
                <w:webHidden/>
              </w:rPr>
              <w:instrText xml:space="preserve"> PAGEREF _Toc105073539 \h </w:instrText>
            </w:r>
            <w:r w:rsidR="005E3903">
              <w:rPr>
                <w:noProof/>
                <w:webHidden/>
              </w:rPr>
            </w:r>
            <w:r w:rsidR="005E3903">
              <w:rPr>
                <w:noProof/>
                <w:webHidden/>
              </w:rPr>
              <w:fldChar w:fldCharType="separate"/>
            </w:r>
            <w:r w:rsidR="005E3903">
              <w:rPr>
                <w:noProof/>
                <w:webHidden/>
              </w:rPr>
              <w:t>14</w:t>
            </w:r>
            <w:r w:rsidR="005E3903">
              <w:rPr>
                <w:noProof/>
                <w:webHidden/>
              </w:rPr>
              <w:fldChar w:fldCharType="end"/>
            </w:r>
          </w:hyperlink>
        </w:p>
        <w:p w14:paraId="0CCC96E9" w14:textId="5D37D1D5" w:rsidR="005E3903" w:rsidRDefault="00151A3A">
          <w:pPr>
            <w:pStyle w:val="TOC2"/>
            <w:tabs>
              <w:tab w:val="left" w:pos="851"/>
              <w:tab w:val="right" w:leader="dot" w:pos="9062"/>
            </w:tabs>
            <w:rPr>
              <w:rFonts w:asciiTheme="minorHAnsi" w:eastAsiaTheme="minorEastAsia" w:hAnsiTheme="minorHAnsi" w:cstheme="minorBidi"/>
              <w:noProof/>
              <w:color w:val="auto"/>
              <w:lang w:eastAsia="fr-BE"/>
            </w:rPr>
          </w:pPr>
          <w:hyperlink w:anchor="_Toc105073540" w:history="1">
            <w:r w:rsidR="005E3903" w:rsidRPr="004A7C72">
              <w:rPr>
                <w:rStyle w:val="Hyperlink"/>
                <w:noProof/>
                <w:lang w:val="fr-CH"/>
              </w:rPr>
              <w:t>4.5</w:t>
            </w:r>
            <w:r w:rsidR="005E3903">
              <w:rPr>
                <w:rFonts w:asciiTheme="minorHAnsi" w:eastAsiaTheme="minorEastAsia" w:hAnsiTheme="minorHAnsi" w:cstheme="minorBidi"/>
                <w:noProof/>
                <w:color w:val="auto"/>
                <w:lang w:eastAsia="fr-BE"/>
              </w:rPr>
              <w:tab/>
            </w:r>
            <w:r w:rsidR="005E3903" w:rsidRPr="004A7C72">
              <w:rPr>
                <w:rStyle w:val="Hyperlink"/>
                <w:noProof/>
                <w:lang w:val="fr-CH"/>
              </w:rPr>
              <w:t>Comptabilité budgétaire</w:t>
            </w:r>
            <w:r w:rsidR="005E3903">
              <w:rPr>
                <w:noProof/>
                <w:webHidden/>
              </w:rPr>
              <w:tab/>
            </w:r>
            <w:r w:rsidR="005E3903">
              <w:rPr>
                <w:noProof/>
                <w:webHidden/>
              </w:rPr>
              <w:fldChar w:fldCharType="begin"/>
            </w:r>
            <w:r w:rsidR="005E3903">
              <w:rPr>
                <w:noProof/>
                <w:webHidden/>
              </w:rPr>
              <w:instrText xml:space="preserve"> PAGEREF _Toc105073540 \h </w:instrText>
            </w:r>
            <w:r w:rsidR="005E3903">
              <w:rPr>
                <w:noProof/>
                <w:webHidden/>
              </w:rPr>
            </w:r>
            <w:r w:rsidR="005E3903">
              <w:rPr>
                <w:noProof/>
                <w:webHidden/>
              </w:rPr>
              <w:fldChar w:fldCharType="separate"/>
            </w:r>
            <w:r w:rsidR="005E3903">
              <w:rPr>
                <w:noProof/>
                <w:webHidden/>
              </w:rPr>
              <w:t>14</w:t>
            </w:r>
            <w:r w:rsidR="005E3903">
              <w:rPr>
                <w:noProof/>
                <w:webHidden/>
              </w:rPr>
              <w:fldChar w:fldCharType="end"/>
            </w:r>
          </w:hyperlink>
        </w:p>
        <w:p w14:paraId="1FC62D0E" w14:textId="09B6B9F7"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41" w:history="1">
            <w:r w:rsidR="005E3903" w:rsidRPr="004A7C72">
              <w:rPr>
                <w:rStyle w:val="Hyperlink"/>
                <w:noProof/>
              </w:rPr>
              <w:t>4.5.1</w:t>
            </w:r>
            <w:r w:rsidR="005E3903">
              <w:rPr>
                <w:rFonts w:asciiTheme="minorHAnsi" w:eastAsiaTheme="minorEastAsia" w:hAnsiTheme="minorHAnsi" w:cstheme="minorBidi"/>
                <w:noProof/>
                <w:color w:val="auto"/>
                <w:lang w:eastAsia="fr-BE"/>
              </w:rPr>
              <w:tab/>
            </w:r>
            <w:r w:rsidR="005E3903" w:rsidRPr="004A7C72">
              <w:rPr>
                <w:rStyle w:val="Hyperlink"/>
                <w:noProof/>
              </w:rPr>
              <w:t>Structure organisationnelle et Données maîtres</w:t>
            </w:r>
            <w:r w:rsidR="005E3903">
              <w:rPr>
                <w:noProof/>
                <w:webHidden/>
              </w:rPr>
              <w:tab/>
            </w:r>
            <w:r w:rsidR="005E3903">
              <w:rPr>
                <w:noProof/>
                <w:webHidden/>
              </w:rPr>
              <w:fldChar w:fldCharType="begin"/>
            </w:r>
            <w:r w:rsidR="005E3903">
              <w:rPr>
                <w:noProof/>
                <w:webHidden/>
              </w:rPr>
              <w:instrText xml:space="preserve"> PAGEREF _Toc105073541 \h </w:instrText>
            </w:r>
            <w:r w:rsidR="005E3903">
              <w:rPr>
                <w:noProof/>
                <w:webHidden/>
              </w:rPr>
            </w:r>
            <w:r w:rsidR="005E3903">
              <w:rPr>
                <w:noProof/>
                <w:webHidden/>
              </w:rPr>
              <w:fldChar w:fldCharType="separate"/>
            </w:r>
            <w:r w:rsidR="005E3903">
              <w:rPr>
                <w:noProof/>
                <w:webHidden/>
              </w:rPr>
              <w:t>14</w:t>
            </w:r>
            <w:r w:rsidR="005E3903">
              <w:rPr>
                <w:noProof/>
                <w:webHidden/>
              </w:rPr>
              <w:fldChar w:fldCharType="end"/>
            </w:r>
          </w:hyperlink>
        </w:p>
        <w:p w14:paraId="10BB45B6" w14:textId="7DAE1B3E"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42" w:history="1">
            <w:r w:rsidR="005E3903" w:rsidRPr="004A7C72">
              <w:rPr>
                <w:rStyle w:val="Hyperlink"/>
                <w:rFonts w:eastAsia="Cambria"/>
                <w:noProof/>
              </w:rPr>
              <w:t>4.5.2</w:t>
            </w:r>
            <w:r w:rsidR="005E3903">
              <w:rPr>
                <w:rFonts w:asciiTheme="minorHAnsi" w:eastAsiaTheme="minorEastAsia" w:hAnsiTheme="minorHAnsi" w:cstheme="minorBidi"/>
                <w:noProof/>
                <w:color w:val="auto"/>
                <w:lang w:eastAsia="fr-BE"/>
              </w:rPr>
              <w:tab/>
            </w:r>
            <w:r w:rsidR="005E3903" w:rsidRPr="004A7C72">
              <w:rPr>
                <w:rStyle w:val="Hyperlink"/>
                <w:rFonts w:eastAsia="Cambria"/>
                <w:noProof/>
              </w:rPr>
              <w:t>Processus de budgétisation</w:t>
            </w:r>
            <w:r w:rsidR="005E3903">
              <w:rPr>
                <w:noProof/>
                <w:webHidden/>
              </w:rPr>
              <w:tab/>
            </w:r>
            <w:r w:rsidR="005E3903">
              <w:rPr>
                <w:noProof/>
                <w:webHidden/>
              </w:rPr>
              <w:fldChar w:fldCharType="begin"/>
            </w:r>
            <w:r w:rsidR="005E3903">
              <w:rPr>
                <w:noProof/>
                <w:webHidden/>
              </w:rPr>
              <w:instrText xml:space="preserve"> PAGEREF _Toc105073542 \h </w:instrText>
            </w:r>
            <w:r w:rsidR="005E3903">
              <w:rPr>
                <w:noProof/>
                <w:webHidden/>
              </w:rPr>
            </w:r>
            <w:r w:rsidR="005E3903">
              <w:rPr>
                <w:noProof/>
                <w:webHidden/>
              </w:rPr>
              <w:fldChar w:fldCharType="separate"/>
            </w:r>
            <w:r w:rsidR="005E3903">
              <w:rPr>
                <w:noProof/>
                <w:webHidden/>
              </w:rPr>
              <w:t>15</w:t>
            </w:r>
            <w:r w:rsidR="005E3903">
              <w:rPr>
                <w:noProof/>
                <w:webHidden/>
              </w:rPr>
              <w:fldChar w:fldCharType="end"/>
            </w:r>
          </w:hyperlink>
        </w:p>
        <w:p w14:paraId="7B6DFF80" w14:textId="7485EEFA"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43" w:history="1">
            <w:r w:rsidR="005E3903" w:rsidRPr="004A7C72">
              <w:rPr>
                <w:rStyle w:val="Hyperlink"/>
                <w:rFonts w:eastAsia="Cambria"/>
                <w:noProof/>
              </w:rPr>
              <w:t>4.5.3</w:t>
            </w:r>
            <w:r w:rsidR="005E3903">
              <w:rPr>
                <w:rFonts w:asciiTheme="minorHAnsi" w:eastAsiaTheme="minorEastAsia" w:hAnsiTheme="minorHAnsi" w:cstheme="minorBidi"/>
                <w:noProof/>
                <w:color w:val="auto"/>
                <w:lang w:eastAsia="fr-BE"/>
              </w:rPr>
              <w:tab/>
            </w:r>
            <w:r w:rsidR="005E3903" w:rsidRPr="004A7C72">
              <w:rPr>
                <w:rStyle w:val="Hyperlink"/>
                <w:rFonts w:eastAsia="Cambria"/>
                <w:noProof/>
              </w:rPr>
              <w:t>Contrôle de disponibilité</w:t>
            </w:r>
            <w:r w:rsidR="005E3903">
              <w:rPr>
                <w:noProof/>
                <w:webHidden/>
              </w:rPr>
              <w:tab/>
            </w:r>
            <w:r w:rsidR="005E3903">
              <w:rPr>
                <w:noProof/>
                <w:webHidden/>
              </w:rPr>
              <w:fldChar w:fldCharType="begin"/>
            </w:r>
            <w:r w:rsidR="005E3903">
              <w:rPr>
                <w:noProof/>
                <w:webHidden/>
              </w:rPr>
              <w:instrText xml:space="preserve"> PAGEREF _Toc105073543 \h </w:instrText>
            </w:r>
            <w:r w:rsidR="005E3903">
              <w:rPr>
                <w:noProof/>
                <w:webHidden/>
              </w:rPr>
            </w:r>
            <w:r w:rsidR="005E3903">
              <w:rPr>
                <w:noProof/>
                <w:webHidden/>
              </w:rPr>
              <w:fldChar w:fldCharType="separate"/>
            </w:r>
            <w:r w:rsidR="005E3903">
              <w:rPr>
                <w:noProof/>
                <w:webHidden/>
              </w:rPr>
              <w:t>16</w:t>
            </w:r>
            <w:r w:rsidR="005E3903">
              <w:rPr>
                <w:noProof/>
                <w:webHidden/>
              </w:rPr>
              <w:fldChar w:fldCharType="end"/>
            </w:r>
          </w:hyperlink>
        </w:p>
        <w:p w14:paraId="45EFCE08" w14:textId="23D121EC"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44" w:history="1">
            <w:r w:rsidR="005E3903" w:rsidRPr="004A7C72">
              <w:rPr>
                <w:rStyle w:val="Hyperlink"/>
                <w:rFonts w:eastAsia="Cambria"/>
                <w:noProof/>
              </w:rPr>
              <w:t>4.5.4</w:t>
            </w:r>
            <w:r w:rsidR="005E3903">
              <w:rPr>
                <w:rFonts w:asciiTheme="minorHAnsi" w:eastAsiaTheme="minorEastAsia" w:hAnsiTheme="minorHAnsi" w:cstheme="minorBidi"/>
                <w:noProof/>
                <w:color w:val="auto"/>
                <w:lang w:eastAsia="fr-BE"/>
              </w:rPr>
              <w:tab/>
            </w:r>
            <w:r w:rsidR="005E3903" w:rsidRPr="004A7C72">
              <w:rPr>
                <w:rStyle w:val="Hyperlink"/>
                <w:rFonts w:eastAsia="Cambria"/>
                <w:noProof/>
              </w:rPr>
              <w:t>Flux documentaire et workflow</w:t>
            </w:r>
            <w:r w:rsidR="005E3903">
              <w:rPr>
                <w:noProof/>
                <w:webHidden/>
              </w:rPr>
              <w:tab/>
            </w:r>
            <w:r w:rsidR="005E3903">
              <w:rPr>
                <w:noProof/>
                <w:webHidden/>
              </w:rPr>
              <w:fldChar w:fldCharType="begin"/>
            </w:r>
            <w:r w:rsidR="005E3903">
              <w:rPr>
                <w:noProof/>
                <w:webHidden/>
              </w:rPr>
              <w:instrText xml:space="preserve"> PAGEREF _Toc105073544 \h </w:instrText>
            </w:r>
            <w:r w:rsidR="005E3903">
              <w:rPr>
                <w:noProof/>
                <w:webHidden/>
              </w:rPr>
            </w:r>
            <w:r w:rsidR="005E3903">
              <w:rPr>
                <w:noProof/>
                <w:webHidden/>
              </w:rPr>
              <w:fldChar w:fldCharType="separate"/>
            </w:r>
            <w:r w:rsidR="005E3903">
              <w:rPr>
                <w:noProof/>
                <w:webHidden/>
              </w:rPr>
              <w:t>16</w:t>
            </w:r>
            <w:r w:rsidR="005E3903">
              <w:rPr>
                <w:noProof/>
                <w:webHidden/>
              </w:rPr>
              <w:fldChar w:fldCharType="end"/>
            </w:r>
          </w:hyperlink>
        </w:p>
        <w:p w14:paraId="1BBFDE8D" w14:textId="5EA3B8F3"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45" w:history="1">
            <w:r w:rsidR="005E3903" w:rsidRPr="004A7C72">
              <w:rPr>
                <w:rStyle w:val="Hyperlink"/>
                <w:rFonts w:eastAsia="Cambria"/>
                <w:noProof/>
              </w:rPr>
              <w:t>4.5.5</w:t>
            </w:r>
            <w:r w:rsidR="005E3903">
              <w:rPr>
                <w:rFonts w:asciiTheme="minorHAnsi" w:eastAsiaTheme="minorEastAsia" w:hAnsiTheme="minorHAnsi" w:cstheme="minorBidi"/>
                <w:noProof/>
                <w:color w:val="auto"/>
                <w:lang w:eastAsia="fr-BE"/>
              </w:rPr>
              <w:tab/>
            </w:r>
            <w:r w:rsidR="005E3903" w:rsidRPr="004A7C72">
              <w:rPr>
                <w:rStyle w:val="Hyperlink"/>
                <w:rFonts w:eastAsia="Cambria"/>
                <w:noProof/>
              </w:rPr>
              <w:t>Reporting</w:t>
            </w:r>
            <w:r w:rsidR="005E3903">
              <w:rPr>
                <w:noProof/>
                <w:webHidden/>
              </w:rPr>
              <w:tab/>
            </w:r>
            <w:r w:rsidR="005E3903">
              <w:rPr>
                <w:noProof/>
                <w:webHidden/>
              </w:rPr>
              <w:fldChar w:fldCharType="begin"/>
            </w:r>
            <w:r w:rsidR="005E3903">
              <w:rPr>
                <w:noProof/>
                <w:webHidden/>
              </w:rPr>
              <w:instrText xml:space="preserve"> PAGEREF _Toc105073545 \h </w:instrText>
            </w:r>
            <w:r w:rsidR="005E3903">
              <w:rPr>
                <w:noProof/>
                <w:webHidden/>
              </w:rPr>
            </w:r>
            <w:r w:rsidR="005E3903">
              <w:rPr>
                <w:noProof/>
                <w:webHidden/>
              </w:rPr>
              <w:fldChar w:fldCharType="separate"/>
            </w:r>
            <w:r w:rsidR="005E3903">
              <w:rPr>
                <w:noProof/>
                <w:webHidden/>
              </w:rPr>
              <w:t>17</w:t>
            </w:r>
            <w:r w:rsidR="005E3903">
              <w:rPr>
                <w:noProof/>
                <w:webHidden/>
              </w:rPr>
              <w:fldChar w:fldCharType="end"/>
            </w:r>
          </w:hyperlink>
        </w:p>
        <w:p w14:paraId="2AC9924D" w14:textId="12FB5571" w:rsidR="005E3903" w:rsidRDefault="00151A3A">
          <w:pPr>
            <w:pStyle w:val="TOC2"/>
            <w:tabs>
              <w:tab w:val="left" w:pos="851"/>
              <w:tab w:val="right" w:leader="dot" w:pos="9062"/>
            </w:tabs>
            <w:rPr>
              <w:rFonts w:asciiTheme="minorHAnsi" w:eastAsiaTheme="minorEastAsia" w:hAnsiTheme="minorHAnsi" w:cstheme="minorBidi"/>
              <w:noProof/>
              <w:color w:val="auto"/>
              <w:lang w:eastAsia="fr-BE"/>
            </w:rPr>
          </w:pPr>
          <w:hyperlink w:anchor="_Toc105073546" w:history="1">
            <w:r w:rsidR="005E3903" w:rsidRPr="004A7C72">
              <w:rPr>
                <w:rStyle w:val="Hyperlink"/>
                <w:noProof/>
              </w:rPr>
              <w:t>4.6</w:t>
            </w:r>
            <w:r w:rsidR="005E3903">
              <w:rPr>
                <w:rFonts w:asciiTheme="minorHAnsi" w:eastAsiaTheme="minorEastAsia" w:hAnsiTheme="minorHAnsi" w:cstheme="minorBidi"/>
                <w:noProof/>
                <w:color w:val="auto"/>
                <w:lang w:eastAsia="fr-BE"/>
              </w:rPr>
              <w:tab/>
            </w:r>
            <w:r w:rsidR="005E3903" w:rsidRPr="004A7C72">
              <w:rPr>
                <w:rStyle w:val="Hyperlink"/>
                <w:noProof/>
              </w:rPr>
              <w:t>Comptabilité analytique</w:t>
            </w:r>
            <w:r w:rsidR="005E3903">
              <w:rPr>
                <w:noProof/>
                <w:webHidden/>
              </w:rPr>
              <w:tab/>
            </w:r>
            <w:r w:rsidR="005E3903">
              <w:rPr>
                <w:noProof/>
                <w:webHidden/>
              </w:rPr>
              <w:fldChar w:fldCharType="begin"/>
            </w:r>
            <w:r w:rsidR="005E3903">
              <w:rPr>
                <w:noProof/>
                <w:webHidden/>
              </w:rPr>
              <w:instrText xml:space="preserve"> PAGEREF _Toc105073546 \h </w:instrText>
            </w:r>
            <w:r w:rsidR="005E3903">
              <w:rPr>
                <w:noProof/>
                <w:webHidden/>
              </w:rPr>
            </w:r>
            <w:r w:rsidR="005E3903">
              <w:rPr>
                <w:noProof/>
                <w:webHidden/>
              </w:rPr>
              <w:fldChar w:fldCharType="separate"/>
            </w:r>
            <w:r w:rsidR="005E3903">
              <w:rPr>
                <w:noProof/>
                <w:webHidden/>
              </w:rPr>
              <w:t>18</w:t>
            </w:r>
            <w:r w:rsidR="005E3903">
              <w:rPr>
                <w:noProof/>
                <w:webHidden/>
              </w:rPr>
              <w:fldChar w:fldCharType="end"/>
            </w:r>
          </w:hyperlink>
        </w:p>
        <w:p w14:paraId="11FE6DF7" w14:textId="334E3147"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47" w:history="1">
            <w:r w:rsidR="005E3903" w:rsidRPr="004A7C72">
              <w:rPr>
                <w:rStyle w:val="Hyperlink"/>
                <w:noProof/>
              </w:rPr>
              <w:t>4.6.1</w:t>
            </w:r>
            <w:r w:rsidR="005E3903">
              <w:rPr>
                <w:rFonts w:asciiTheme="minorHAnsi" w:eastAsiaTheme="minorEastAsia" w:hAnsiTheme="minorHAnsi" w:cstheme="minorBidi"/>
                <w:noProof/>
                <w:color w:val="auto"/>
                <w:lang w:eastAsia="fr-BE"/>
              </w:rPr>
              <w:tab/>
            </w:r>
            <w:r w:rsidR="005E3903" w:rsidRPr="004A7C72">
              <w:rPr>
                <w:rStyle w:val="Hyperlink"/>
                <w:noProof/>
              </w:rPr>
              <w:t>Particularités de l’AS-IS</w:t>
            </w:r>
            <w:r w:rsidR="005E3903">
              <w:rPr>
                <w:noProof/>
                <w:webHidden/>
              </w:rPr>
              <w:tab/>
            </w:r>
            <w:r w:rsidR="005E3903">
              <w:rPr>
                <w:noProof/>
                <w:webHidden/>
              </w:rPr>
              <w:fldChar w:fldCharType="begin"/>
            </w:r>
            <w:r w:rsidR="005E3903">
              <w:rPr>
                <w:noProof/>
                <w:webHidden/>
              </w:rPr>
              <w:instrText xml:space="preserve"> PAGEREF _Toc105073547 \h </w:instrText>
            </w:r>
            <w:r w:rsidR="005E3903">
              <w:rPr>
                <w:noProof/>
                <w:webHidden/>
              </w:rPr>
            </w:r>
            <w:r w:rsidR="005E3903">
              <w:rPr>
                <w:noProof/>
                <w:webHidden/>
              </w:rPr>
              <w:fldChar w:fldCharType="separate"/>
            </w:r>
            <w:r w:rsidR="005E3903">
              <w:rPr>
                <w:noProof/>
                <w:webHidden/>
              </w:rPr>
              <w:t>18</w:t>
            </w:r>
            <w:r w:rsidR="005E3903">
              <w:rPr>
                <w:noProof/>
                <w:webHidden/>
              </w:rPr>
              <w:fldChar w:fldCharType="end"/>
            </w:r>
          </w:hyperlink>
        </w:p>
        <w:p w14:paraId="68CD55F9" w14:textId="7D5AFCD7"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48" w:history="1">
            <w:r w:rsidR="005E3903" w:rsidRPr="004A7C72">
              <w:rPr>
                <w:rStyle w:val="Hyperlink"/>
                <w:noProof/>
              </w:rPr>
              <w:t>4.6.2</w:t>
            </w:r>
            <w:r w:rsidR="005E3903">
              <w:rPr>
                <w:rFonts w:asciiTheme="minorHAnsi" w:eastAsiaTheme="minorEastAsia" w:hAnsiTheme="minorHAnsi" w:cstheme="minorBidi"/>
                <w:noProof/>
                <w:color w:val="auto"/>
                <w:lang w:eastAsia="fr-BE"/>
              </w:rPr>
              <w:tab/>
            </w:r>
            <w:r w:rsidR="005E3903" w:rsidRPr="004A7C72">
              <w:rPr>
                <w:rStyle w:val="Hyperlink"/>
                <w:noProof/>
              </w:rPr>
              <w:t>Particularité du TO-BE</w:t>
            </w:r>
            <w:r w:rsidR="005E3903">
              <w:rPr>
                <w:noProof/>
                <w:webHidden/>
              </w:rPr>
              <w:tab/>
            </w:r>
            <w:r w:rsidR="005E3903">
              <w:rPr>
                <w:noProof/>
                <w:webHidden/>
              </w:rPr>
              <w:fldChar w:fldCharType="begin"/>
            </w:r>
            <w:r w:rsidR="005E3903">
              <w:rPr>
                <w:noProof/>
                <w:webHidden/>
              </w:rPr>
              <w:instrText xml:space="preserve"> PAGEREF _Toc105073548 \h </w:instrText>
            </w:r>
            <w:r w:rsidR="005E3903">
              <w:rPr>
                <w:noProof/>
                <w:webHidden/>
              </w:rPr>
            </w:r>
            <w:r w:rsidR="005E3903">
              <w:rPr>
                <w:noProof/>
                <w:webHidden/>
              </w:rPr>
              <w:fldChar w:fldCharType="separate"/>
            </w:r>
            <w:r w:rsidR="005E3903">
              <w:rPr>
                <w:noProof/>
                <w:webHidden/>
              </w:rPr>
              <w:t>18</w:t>
            </w:r>
            <w:r w:rsidR="005E3903">
              <w:rPr>
                <w:noProof/>
                <w:webHidden/>
              </w:rPr>
              <w:fldChar w:fldCharType="end"/>
            </w:r>
          </w:hyperlink>
        </w:p>
        <w:p w14:paraId="286828F8" w14:textId="0F67260C" w:rsidR="005E3903" w:rsidRDefault="00151A3A">
          <w:pPr>
            <w:pStyle w:val="TOC2"/>
            <w:tabs>
              <w:tab w:val="left" w:pos="851"/>
              <w:tab w:val="right" w:leader="dot" w:pos="9062"/>
            </w:tabs>
            <w:rPr>
              <w:rFonts w:asciiTheme="minorHAnsi" w:eastAsiaTheme="minorEastAsia" w:hAnsiTheme="minorHAnsi" w:cstheme="minorBidi"/>
              <w:noProof/>
              <w:color w:val="auto"/>
              <w:lang w:eastAsia="fr-BE"/>
            </w:rPr>
          </w:pPr>
          <w:hyperlink w:anchor="_Toc105073549" w:history="1">
            <w:r w:rsidR="005E3903" w:rsidRPr="004A7C72">
              <w:rPr>
                <w:rStyle w:val="Hyperlink"/>
                <w:noProof/>
                <w:lang w:val="fr-CH"/>
              </w:rPr>
              <w:t>4.7</w:t>
            </w:r>
            <w:r w:rsidR="005E3903">
              <w:rPr>
                <w:rFonts w:asciiTheme="minorHAnsi" w:eastAsiaTheme="minorEastAsia" w:hAnsiTheme="minorHAnsi" w:cstheme="minorBidi"/>
                <w:noProof/>
                <w:color w:val="auto"/>
                <w:lang w:eastAsia="fr-BE"/>
              </w:rPr>
              <w:tab/>
            </w:r>
            <w:r w:rsidR="005E3903" w:rsidRPr="004A7C72">
              <w:rPr>
                <w:rStyle w:val="Hyperlink"/>
                <w:noProof/>
                <w:lang w:val="fr-CH"/>
              </w:rPr>
              <w:t>Comptabilité des immobilisés (Fixed Assets [FA])</w:t>
            </w:r>
            <w:r w:rsidR="005E3903">
              <w:rPr>
                <w:noProof/>
                <w:webHidden/>
              </w:rPr>
              <w:tab/>
            </w:r>
            <w:r w:rsidR="005E3903">
              <w:rPr>
                <w:noProof/>
                <w:webHidden/>
              </w:rPr>
              <w:fldChar w:fldCharType="begin"/>
            </w:r>
            <w:r w:rsidR="005E3903">
              <w:rPr>
                <w:noProof/>
                <w:webHidden/>
              </w:rPr>
              <w:instrText xml:space="preserve"> PAGEREF _Toc105073549 \h </w:instrText>
            </w:r>
            <w:r w:rsidR="005E3903">
              <w:rPr>
                <w:noProof/>
                <w:webHidden/>
              </w:rPr>
            </w:r>
            <w:r w:rsidR="005E3903">
              <w:rPr>
                <w:noProof/>
                <w:webHidden/>
              </w:rPr>
              <w:fldChar w:fldCharType="separate"/>
            </w:r>
            <w:r w:rsidR="005E3903">
              <w:rPr>
                <w:noProof/>
                <w:webHidden/>
              </w:rPr>
              <w:t>18</w:t>
            </w:r>
            <w:r w:rsidR="005E3903">
              <w:rPr>
                <w:noProof/>
                <w:webHidden/>
              </w:rPr>
              <w:fldChar w:fldCharType="end"/>
            </w:r>
          </w:hyperlink>
        </w:p>
        <w:p w14:paraId="3EF88112" w14:textId="4EF0BDF8"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50" w:history="1">
            <w:r w:rsidR="005E3903" w:rsidRPr="004A7C72">
              <w:rPr>
                <w:rStyle w:val="Hyperlink"/>
                <w:noProof/>
              </w:rPr>
              <w:t>4.7.1</w:t>
            </w:r>
            <w:r w:rsidR="005E3903">
              <w:rPr>
                <w:rFonts w:asciiTheme="minorHAnsi" w:eastAsiaTheme="minorEastAsia" w:hAnsiTheme="minorHAnsi" w:cstheme="minorBidi"/>
                <w:noProof/>
                <w:color w:val="auto"/>
                <w:lang w:eastAsia="fr-BE"/>
              </w:rPr>
              <w:tab/>
            </w:r>
            <w:r w:rsidR="005E3903" w:rsidRPr="004A7C72">
              <w:rPr>
                <w:rStyle w:val="Hyperlink"/>
                <w:noProof/>
              </w:rPr>
              <w:t>Particularités de l’AS-IS</w:t>
            </w:r>
            <w:r w:rsidR="005E3903">
              <w:rPr>
                <w:noProof/>
                <w:webHidden/>
              </w:rPr>
              <w:tab/>
            </w:r>
            <w:r w:rsidR="005E3903">
              <w:rPr>
                <w:noProof/>
                <w:webHidden/>
              </w:rPr>
              <w:fldChar w:fldCharType="begin"/>
            </w:r>
            <w:r w:rsidR="005E3903">
              <w:rPr>
                <w:noProof/>
                <w:webHidden/>
              </w:rPr>
              <w:instrText xml:space="preserve"> PAGEREF _Toc105073550 \h </w:instrText>
            </w:r>
            <w:r w:rsidR="005E3903">
              <w:rPr>
                <w:noProof/>
                <w:webHidden/>
              </w:rPr>
            </w:r>
            <w:r w:rsidR="005E3903">
              <w:rPr>
                <w:noProof/>
                <w:webHidden/>
              </w:rPr>
              <w:fldChar w:fldCharType="separate"/>
            </w:r>
            <w:r w:rsidR="005E3903">
              <w:rPr>
                <w:noProof/>
                <w:webHidden/>
              </w:rPr>
              <w:t>18</w:t>
            </w:r>
            <w:r w:rsidR="005E3903">
              <w:rPr>
                <w:noProof/>
                <w:webHidden/>
              </w:rPr>
              <w:fldChar w:fldCharType="end"/>
            </w:r>
          </w:hyperlink>
        </w:p>
        <w:p w14:paraId="5E7C543F" w14:textId="21573CA3"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51" w:history="1">
            <w:r w:rsidR="005E3903" w:rsidRPr="004A7C72">
              <w:rPr>
                <w:rStyle w:val="Hyperlink"/>
                <w:noProof/>
              </w:rPr>
              <w:t>4.7.2</w:t>
            </w:r>
            <w:r w:rsidR="005E3903">
              <w:rPr>
                <w:rFonts w:asciiTheme="minorHAnsi" w:eastAsiaTheme="minorEastAsia" w:hAnsiTheme="minorHAnsi" w:cstheme="minorBidi"/>
                <w:noProof/>
                <w:color w:val="auto"/>
                <w:lang w:eastAsia="fr-BE"/>
              </w:rPr>
              <w:tab/>
            </w:r>
            <w:r w:rsidR="005E3903" w:rsidRPr="004A7C72">
              <w:rPr>
                <w:rStyle w:val="Hyperlink"/>
                <w:noProof/>
              </w:rPr>
              <w:t>Particularité du TO-BE</w:t>
            </w:r>
            <w:r w:rsidR="005E3903">
              <w:rPr>
                <w:noProof/>
                <w:webHidden/>
              </w:rPr>
              <w:tab/>
            </w:r>
            <w:r w:rsidR="005E3903">
              <w:rPr>
                <w:noProof/>
                <w:webHidden/>
              </w:rPr>
              <w:fldChar w:fldCharType="begin"/>
            </w:r>
            <w:r w:rsidR="005E3903">
              <w:rPr>
                <w:noProof/>
                <w:webHidden/>
              </w:rPr>
              <w:instrText xml:space="preserve"> PAGEREF _Toc105073551 \h </w:instrText>
            </w:r>
            <w:r w:rsidR="005E3903">
              <w:rPr>
                <w:noProof/>
                <w:webHidden/>
              </w:rPr>
            </w:r>
            <w:r w:rsidR="005E3903">
              <w:rPr>
                <w:noProof/>
                <w:webHidden/>
              </w:rPr>
              <w:fldChar w:fldCharType="separate"/>
            </w:r>
            <w:r w:rsidR="005E3903">
              <w:rPr>
                <w:noProof/>
                <w:webHidden/>
              </w:rPr>
              <w:t>19</w:t>
            </w:r>
            <w:r w:rsidR="005E3903">
              <w:rPr>
                <w:noProof/>
                <w:webHidden/>
              </w:rPr>
              <w:fldChar w:fldCharType="end"/>
            </w:r>
          </w:hyperlink>
        </w:p>
        <w:p w14:paraId="62B8E461" w14:textId="0CC50CB9" w:rsidR="005E3903" w:rsidRDefault="00151A3A">
          <w:pPr>
            <w:pStyle w:val="TOC2"/>
            <w:tabs>
              <w:tab w:val="left" w:pos="851"/>
              <w:tab w:val="right" w:leader="dot" w:pos="9062"/>
            </w:tabs>
            <w:rPr>
              <w:rFonts w:asciiTheme="minorHAnsi" w:eastAsiaTheme="minorEastAsia" w:hAnsiTheme="minorHAnsi" w:cstheme="minorBidi"/>
              <w:noProof/>
              <w:color w:val="auto"/>
              <w:lang w:eastAsia="fr-BE"/>
            </w:rPr>
          </w:pPr>
          <w:hyperlink w:anchor="_Toc105073552" w:history="1">
            <w:r w:rsidR="005E3903" w:rsidRPr="004A7C72">
              <w:rPr>
                <w:rStyle w:val="Hyperlink"/>
                <w:noProof/>
                <w:lang w:val="fr-CH"/>
              </w:rPr>
              <w:t>4.8</w:t>
            </w:r>
            <w:r w:rsidR="005E3903">
              <w:rPr>
                <w:rFonts w:asciiTheme="minorHAnsi" w:eastAsiaTheme="minorEastAsia" w:hAnsiTheme="minorHAnsi" w:cstheme="minorBidi"/>
                <w:noProof/>
                <w:color w:val="auto"/>
                <w:lang w:eastAsia="fr-BE"/>
              </w:rPr>
              <w:tab/>
            </w:r>
            <w:r w:rsidR="005E3903" w:rsidRPr="004A7C72">
              <w:rPr>
                <w:rStyle w:val="Hyperlink"/>
                <w:noProof/>
                <w:lang w:val="fr-CH"/>
              </w:rPr>
              <w:t>Logistique/Achats/Purchase to pay/Facturation (Procurement)</w:t>
            </w:r>
            <w:r w:rsidR="005E3903">
              <w:rPr>
                <w:noProof/>
                <w:webHidden/>
              </w:rPr>
              <w:tab/>
            </w:r>
            <w:r w:rsidR="005E3903">
              <w:rPr>
                <w:noProof/>
                <w:webHidden/>
              </w:rPr>
              <w:fldChar w:fldCharType="begin"/>
            </w:r>
            <w:r w:rsidR="005E3903">
              <w:rPr>
                <w:noProof/>
                <w:webHidden/>
              </w:rPr>
              <w:instrText xml:space="preserve"> PAGEREF _Toc105073552 \h </w:instrText>
            </w:r>
            <w:r w:rsidR="005E3903">
              <w:rPr>
                <w:noProof/>
                <w:webHidden/>
              </w:rPr>
            </w:r>
            <w:r w:rsidR="005E3903">
              <w:rPr>
                <w:noProof/>
                <w:webHidden/>
              </w:rPr>
              <w:fldChar w:fldCharType="separate"/>
            </w:r>
            <w:r w:rsidR="005E3903">
              <w:rPr>
                <w:noProof/>
                <w:webHidden/>
              </w:rPr>
              <w:t>19</w:t>
            </w:r>
            <w:r w:rsidR="005E3903">
              <w:rPr>
                <w:noProof/>
                <w:webHidden/>
              </w:rPr>
              <w:fldChar w:fldCharType="end"/>
            </w:r>
          </w:hyperlink>
        </w:p>
        <w:p w14:paraId="6A1E41DD" w14:textId="7EEDBC6F"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53" w:history="1">
            <w:r w:rsidR="005E3903" w:rsidRPr="004A7C72">
              <w:rPr>
                <w:rStyle w:val="Hyperlink"/>
                <w:noProof/>
              </w:rPr>
              <w:t>4.8.1</w:t>
            </w:r>
            <w:r w:rsidR="005E3903">
              <w:rPr>
                <w:rFonts w:asciiTheme="minorHAnsi" w:eastAsiaTheme="minorEastAsia" w:hAnsiTheme="minorHAnsi" w:cstheme="minorBidi"/>
                <w:noProof/>
                <w:color w:val="auto"/>
                <w:lang w:eastAsia="fr-BE"/>
              </w:rPr>
              <w:tab/>
            </w:r>
            <w:r w:rsidR="005E3903" w:rsidRPr="004A7C72">
              <w:rPr>
                <w:rStyle w:val="Hyperlink"/>
                <w:noProof/>
              </w:rPr>
              <w:t>Flux métier de ‘‘ABC’’ du point de vue des achats</w:t>
            </w:r>
            <w:r w:rsidR="005E3903">
              <w:rPr>
                <w:noProof/>
                <w:webHidden/>
              </w:rPr>
              <w:tab/>
            </w:r>
            <w:r w:rsidR="005E3903">
              <w:rPr>
                <w:noProof/>
                <w:webHidden/>
              </w:rPr>
              <w:fldChar w:fldCharType="begin"/>
            </w:r>
            <w:r w:rsidR="005E3903">
              <w:rPr>
                <w:noProof/>
                <w:webHidden/>
              </w:rPr>
              <w:instrText xml:space="preserve"> PAGEREF _Toc105073553 \h </w:instrText>
            </w:r>
            <w:r w:rsidR="005E3903">
              <w:rPr>
                <w:noProof/>
                <w:webHidden/>
              </w:rPr>
            </w:r>
            <w:r w:rsidR="005E3903">
              <w:rPr>
                <w:noProof/>
                <w:webHidden/>
              </w:rPr>
              <w:fldChar w:fldCharType="separate"/>
            </w:r>
            <w:r w:rsidR="005E3903">
              <w:rPr>
                <w:noProof/>
                <w:webHidden/>
              </w:rPr>
              <w:t>19</w:t>
            </w:r>
            <w:r w:rsidR="005E3903">
              <w:rPr>
                <w:noProof/>
                <w:webHidden/>
              </w:rPr>
              <w:fldChar w:fldCharType="end"/>
            </w:r>
          </w:hyperlink>
        </w:p>
        <w:p w14:paraId="25D1B951" w14:textId="47CCF02D"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54" w:history="1">
            <w:r w:rsidR="005E3903" w:rsidRPr="004A7C72">
              <w:rPr>
                <w:rStyle w:val="Hyperlink"/>
                <w:noProof/>
              </w:rPr>
              <w:t>4.8.2</w:t>
            </w:r>
            <w:r w:rsidR="005E3903">
              <w:rPr>
                <w:rFonts w:asciiTheme="minorHAnsi" w:eastAsiaTheme="minorEastAsia" w:hAnsiTheme="minorHAnsi" w:cstheme="minorBidi"/>
                <w:noProof/>
                <w:color w:val="auto"/>
                <w:lang w:eastAsia="fr-BE"/>
              </w:rPr>
              <w:tab/>
            </w:r>
            <w:r w:rsidR="005E3903" w:rsidRPr="004A7C72">
              <w:rPr>
                <w:rStyle w:val="Hyperlink"/>
                <w:noProof/>
              </w:rPr>
              <w:t>Données organisationnelles</w:t>
            </w:r>
            <w:r w:rsidR="005E3903">
              <w:rPr>
                <w:noProof/>
                <w:webHidden/>
              </w:rPr>
              <w:tab/>
            </w:r>
            <w:r w:rsidR="005E3903">
              <w:rPr>
                <w:noProof/>
                <w:webHidden/>
              </w:rPr>
              <w:fldChar w:fldCharType="begin"/>
            </w:r>
            <w:r w:rsidR="005E3903">
              <w:rPr>
                <w:noProof/>
                <w:webHidden/>
              </w:rPr>
              <w:instrText xml:space="preserve"> PAGEREF _Toc105073554 \h </w:instrText>
            </w:r>
            <w:r w:rsidR="005E3903">
              <w:rPr>
                <w:noProof/>
                <w:webHidden/>
              </w:rPr>
            </w:r>
            <w:r w:rsidR="005E3903">
              <w:rPr>
                <w:noProof/>
                <w:webHidden/>
              </w:rPr>
              <w:fldChar w:fldCharType="separate"/>
            </w:r>
            <w:r w:rsidR="005E3903">
              <w:rPr>
                <w:noProof/>
                <w:webHidden/>
              </w:rPr>
              <w:t>20</w:t>
            </w:r>
            <w:r w:rsidR="005E3903">
              <w:rPr>
                <w:noProof/>
                <w:webHidden/>
              </w:rPr>
              <w:fldChar w:fldCharType="end"/>
            </w:r>
          </w:hyperlink>
        </w:p>
        <w:p w14:paraId="79BF1FD4" w14:textId="1D01838C"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55" w:history="1">
            <w:r w:rsidR="005E3903" w:rsidRPr="004A7C72">
              <w:rPr>
                <w:rStyle w:val="Hyperlink"/>
                <w:noProof/>
              </w:rPr>
              <w:t>4.8.3</w:t>
            </w:r>
            <w:r w:rsidR="005E3903">
              <w:rPr>
                <w:rFonts w:asciiTheme="minorHAnsi" w:eastAsiaTheme="minorEastAsia" w:hAnsiTheme="minorHAnsi" w:cstheme="minorBidi"/>
                <w:noProof/>
                <w:color w:val="auto"/>
                <w:lang w:eastAsia="fr-BE"/>
              </w:rPr>
              <w:tab/>
            </w:r>
            <w:r w:rsidR="005E3903" w:rsidRPr="004A7C72">
              <w:rPr>
                <w:rStyle w:val="Hyperlink"/>
                <w:noProof/>
              </w:rPr>
              <w:t>MRP (Planification des besoins en composants)</w:t>
            </w:r>
            <w:r w:rsidR="005E3903">
              <w:rPr>
                <w:noProof/>
                <w:webHidden/>
              </w:rPr>
              <w:tab/>
            </w:r>
            <w:r w:rsidR="005E3903">
              <w:rPr>
                <w:noProof/>
                <w:webHidden/>
              </w:rPr>
              <w:fldChar w:fldCharType="begin"/>
            </w:r>
            <w:r w:rsidR="005E3903">
              <w:rPr>
                <w:noProof/>
                <w:webHidden/>
              </w:rPr>
              <w:instrText xml:space="preserve"> PAGEREF _Toc105073555 \h </w:instrText>
            </w:r>
            <w:r w:rsidR="005E3903">
              <w:rPr>
                <w:noProof/>
                <w:webHidden/>
              </w:rPr>
            </w:r>
            <w:r w:rsidR="005E3903">
              <w:rPr>
                <w:noProof/>
                <w:webHidden/>
              </w:rPr>
              <w:fldChar w:fldCharType="separate"/>
            </w:r>
            <w:r w:rsidR="005E3903">
              <w:rPr>
                <w:noProof/>
                <w:webHidden/>
              </w:rPr>
              <w:t>20</w:t>
            </w:r>
            <w:r w:rsidR="005E3903">
              <w:rPr>
                <w:noProof/>
                <w:webHidden/>
              </w:rPr>
              <w:fldChar w:fldCharType="end"/>
            </w:r>
          </w:hyperlink>
        </w:p>
        <w:p w14:paraId="34350C31" w14:textId="4CA009C5"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56" w:history="1">
            <w:r w:rsidR="005E3903" w:rsidRPr="004A7C72">
              <w:rPr>
                <w:rStyle w:val="Hyperlink"/>
                <w:noProof/>
              </w:rPr>
              <w:t>4.8.4</w:t>
            </w:r>
            <w:r w:rsidR="005E3903">
              <w:rPr>
                <w:rFonts w:asciiTheme="minorHAnsi" w:eastAsiaTheme="minorEastAsia" w:hAnsiTheme="minorHAnsi" w:cstheme="minorBidi"/>
                <w:noProof/>
                <w:color w:val="auto"/>
                <w:lang w:eastAsia="fr-BE"/>
              </w:rPr>
              <w:tab/>
            </w:r>
            <w:r w:rsidR="005E3903" w:rsidRPr="004A7C72">
              <w:rPr>
                <w:rStyle w:val="Hyperlink"/>
                <w:noProof/>
              </w:rPr>
              <w:t>Demandes d’achat et commandes d’achat</w:t>
            </w:r>
            <w:r w:rsidR="005E3903">
              <w:rPr>
                <w:noProof/>
                <w:webHidden/>
              </w:rPr>
              <w:tab/>
            </w:r>
            <w:r w:rsidR="005E3903">
              <w:rPr>
                <w:noProof/>
                <w:webHidden/>
              </w:rPr>
              <w:fldChar w:fldCharType="begin"/>
            </w:r>
            <w:r w:rsidR="005E3903">
              <w:rPr>
                <w:noProof/>
                <w:webHidden/>
              </w:rPr>
              <w:instrText xml:space="preserve"> PAGEREF _Toc105073556 \h </w:instrText>
            </w:r>
            <w:r w:rsidR="005E3903">
              <w:rPr>
                <w:noProof/>
                <w:webHidden/>
              </w:rPr>
            </w:r>
            <w:r w:rsidR="005E3903">
              <w:rPr>
                <w:noProof/>
                <w:webHidden/>
              </w:rPr>
              <w:fldChar w:fldCharType="separate"/>
            </w:r>
            <w:r w:rsidR="005E3903">
              <w:rPr>
                <w:noProof/>
                <w:webHidden/>
              </w:rPr>
              <w:t>21</w:t>
            </w:r>
            <w:r w:rsidR="005E3903">
              <w:rPr>
                <w:noProof/>
                <w:webHidden/>
              </w:rPr>
              <w:fldChar w:fldCharType="end"/>
            </w:r>
          </w:hyperlink>
        </w:p>
        <w:p w14:paraId="72217729" w14:textId="06B95326"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57" w:history="1">
            <w:r w:rsidR="005E3903" w:rsidRPr="004A7C72">
              <w:rPr>
                <w:rStyle w:val="Hyperlink"/>
                <w:noProof/>
              </w:rPr>
              <w:t>4.8.5</w:t>
            </w:r>
            <w:r w:rsidR="005E3903">
              <w:rPr>
                <w:rFonts w:asciiTheme="minorHAnsi" w:eastAsiaTheme="minorEastAsia" w:hAnsiTheme="minorHAnsi" w:cstheme="minorBidi"/>
                <w:noProof/>
                <w:color w:val="auto"/>
                <w:lang w:eastAsia="fr-BE"/>
              </w:rPr>
              <w:tab/>
            </w:r>
            <w:r w:rsidR="005E3903" w:rsidRPr="004A7C72">
              <w:rPr>
                <w:rStyle w:val="Hyperlink"/>
                <w:noProof/>
              </w:rPr>
              <w:t>Réception de marchandise</w:t>
            </w:r>
            <w:r w:rsidR="005E3903">
              <w:rPr>
                <w:noProof/>
                <w:webHidden/>
              </w:rPr>
              <w:tab/>
            </w:r>
            <w:r w:rsidR="005E3903">
              <w:rPr>
                <w:noProof/>
                <w:webHidden/>
              </w:rPr>
              <w:fldChar w:fldCharType="begin"/>
            </w:r>
            <w:r w:rsidR="005E3903">
              <w:rPr>
                <w:noProof/>
                <w:webHidden/>
              </w:rPr>
              <w:instrText xml:space="preserve"> PAGEREF _Toc105073557 \h </w:instrText>
            </w:r>
            <w:r w:rsidR="005E3903">
              <w:rPr>
                <w:noProof/>
                <w:webHidden/>
              </w:rPr>
            </w:r>
            <w:r w:rsidR="005E3903">
              <w:rPr>
                <w:noProof/>
                <w:webHidden/>
              </w:rPr>
              <w:fldChar w:fldCharType="separate"/>
            </w:r>
            <w:r w:rsidR="005E3903">
              <w:rPr>
                <w:noProof/>
                <w:webHidden/>
              </w:rPr>
              <w:t>21</w:t>
            </w:r>
            <w:r w:rsidR="005E3903">
              <w:rPr>
                <w:noProof/>
                <w:webHidden/>
              </w:rPr>
              <w:fldChar w:fldCharType="end"/>
            </w:r>
          </w:hyperlink>
        </w:p>
        <w:p w14:paraId="08E5450D" w14:textId="6DDD3EA7"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58" w:history="1">
            <w:r w:rsidR="005E3903" w:rsidRPr="004A7C72">
              <w:rPr>
                <w:rStyle w:val="Hyperlink"/>
                <w:noProof/>
              </w:rPr>
              <w:t>4.8.6</w:t>
            </w:r>
            <w:r w:rsidR="005E3903">
              <w:rPr>
                <w:rFonts w:asciiTheme="minorHAnsi" w:eastAsiaTheme="minorEastAsia" w:hAnsiTheme="minorHAnsi" w:cstheme="minorBidi"/>
                <w:noProof/>
                <w:color w:val="auto"/>
                <w:lang w:eastAsia="fr-BE"/>
              </w:rPr>
              <w:tab/>
            </w:r>
            <w:r w:rsidR="005E3903" w:rsidRPr="004A7C72">
              <w:rPr>
                <w:rStyle w:val="Hyperlink"/>
                <w:noProof/>
              </w:rPr>
              <w:t>Gestion de stocks</w:t>
            </w:r>
            <w:r w:rsidR="005E3903">
              <w:rPr>
                <w:noProof/>
                <w:webHidden/>
              </w:rPr>
              <w:tab/>
            </w:r>
            <w:r w:rsidR="005E3903">
              <w:rPr>
                <w:noProof/>
                <w:webHidden/>
              </w:rPr>
              <w:fldChar w:fldCharType="begin"/>
            </w:r>
            <w:r w:rsidR="005E3903">
              <w:rPr>
                <w:noProof/>
                <w:webHidden/>
              </w:rPr>
              <w:instrText xml:space="preserve"> PAGEREF _Toc105073558 \h </w:instrText>
            </w:r>
            <w:r w:rsidR="005E3903">
              <w:rPr>
                <w:noProof/>
                <w:webHidden/>
              </w:rPr>
            </w:r>
            <w:r w:rsidR="005E3903">
              <w:rPr>
                <w:noProof/>
                <w:webHidden/>
              </w:rPr>
              <w:fldChar w:fldCharType="separate"/>
            </w:r>
            <w:r w:rsidR="005E3903">
              <w:rPr>
                <w:noProof/>
                <w:webHidden/>
              </w:rPr>
              <w:t>22</w:t>
            </w:r>
            <w:r w:rsidR="005E3903">
              <w:rPr>
                <w:noProof/>
                <w:webHidden/>
              </w:rPr>
              <w:fldChar w:fldCharType="end"/>
            </w:r>
          </w:hyperlink>
        </w:p>
        <w:p w14:paraId="5E96BF97" w14:textId="0BED525D"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59" w:history="1">
            <w:r w:rsidR="005E3903" w:rsidRPr="004A7C72">
              <w:rPr>
                <w:rStyle w:val="Hyperlink"/>
                <w:noProof/>
              </w:rPr>
              <w:t>4.8.7</w:t>
            </w:r>
            <w:r w:rsidR="005E3903">
              <w:rPr>
                <w:rFonts w:asciiTheme="minorHAnsi" w:eastAsiaTheme="minorEastAsia" w:hAnsiTheme="minorHAnsi" w:cstheme="minorBidi"/>
                <w:noProof/>
                <w:color w:val="auto"/>
                <w:lang w:eastAsia="fr-BE"/>
              </w:rPr>
              <w:tab/>
            </w:r>
            <w:r w:rsidR="005E3903" w:rsidRPr="004A7C72">
              <w:rPr>
                <w:rStyle w:val="Hyperlink"/>
                <w:noProof/>
              </w:rPr>
              <w:t>Gestion des factures sur commandes</w:t>
            </w:r>
            <w:r w:rsidR="005E3903">
              <w:rPr>
                <w:noProof/>
                <w:webHidden/>
              </w:rPr>
              <w:tab/>
            </w:r>
            <w:r w:rsidR="005E3903">
              <w:rPr>
                <w:noProof/>
                <w:webHidden/>
              </w:rPr>
              <w:fldChar w:fldCharType="begin"/>
            </w:r>
            <w:r w:rsidR="005E3903">
              <w:rPr>
                <w:noProof/>
                <w:webHidden/>
              </w:rPr>
              <w:instrText xml:space="preserve"> PAGEREF _Toc105073559 \h </w:instrText>
            </w:r>
            <w:r w:rsidR="005E3903">
              <w:rPr>
                <w:noProof/>
                <w:webHidden/>
              </w:rPr>
            </w:r>
            <w:r w:rsidR="005E3903">
              <w:rPr>
                <w:noProof/>
                <w:webHidden/>
              </w:rPr>
              <w:fldChar w:fldCharType="separate"/>
            </w:r>
            <w:r w:rsidR="005E3903">
              <w:rPr>
                <w:noProof/>
                <w:webHidden/>
              </w:rPr>
              <w:t>23</w:t>
            </w:r>
            <w:r w:rsidR="005E3903">
              <w:rPr>
                <w:noProof/>
                <w:webHidden/>
              </w:rPr>
              <w:fldChar w:fldCharType="end"/>
            </w:r>
          </w:hyperlink>
        </w:p>
        <w:p w14:paraId="5840E2B7" w14:textId="1829A483"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60" w:history="1">
            <w:r w:rsidR="005E3903" w:rsidRPr="004A7C72">
              <w:rPr>
                <w:rStyle w:val="Hyperlink"/>
                <w:noProof/>
              </w:rPr>
              <w:t>4.8.8</w:t>
            </w:r>
            <w:r w:rsidR="005E3903">
              <w:rPr>
                <w:rFonts w:asciiTheme="minorHAnsi" w:eastAsiaTheme="minorEastAsia" w:hAnsiTheme="minorHAnsi" w:cstheme="minorBidi"/>
                <w:noProof/>
                <w:color w:val="auto"/>
                <w:lang w:eastAsia="fr-BE"/>
              </w:rPr>
              <w:tab/>
            </w:r>
            <w:r w:rsidR="005E3903" w:rsidRPr="004A7C72">
              <w:rPr>
                <w:rStyle w:val="Hyperlink"/>
                <w:noProof/>
              </w:rPr>
              <w:t>Données Maitres</w:t>
            </w:r>
            <w:r w:rsidR="005E3903">
              <w:rPr>
                <w:noProof/>
                <w:webHidden/>
              </w:rPr>
              <w:tab/>
            </w:r>
            <w:r w:rsidR="005E3903">
              <w:rPr>
                <w:noProof/>
                <w:webHidden/>
              </w:rPr>
              <w:fldChar w:fldCharType="begin"/>
            </w:r>
            <w:r w:rsidR="005E3903">
              <w:rPr>
                <w:noProof/>
                <w:webHidden/>
              </w:rPr>
              <w:instrText xml:space="preserve"> PAGEREF _Toc105073560 \h </w:instrText>
            </w:r>
            <w:r w:rsidR="005E3903">
              <w:rPr>
                <w:noProof/>
                <w:webHidden/>
              </w:rPr>
            </w:r>
            <w:r w:rsidR="005E3903">
              <w:rPr>
                <w:noProof/>
                <w:webHidden/>
              </w:rPr>
              <w:fldChar w:fldCharType="separate"/>
            </w:r>
            <w:r w:rsidR="005E3903">
              <w:rPr>
                <w:noProof/>
                <w:webHidden/>
              </w:rPr>
              <w:t>24</w:t>
            </w:r>
            <w:r w:rsidR="005E3903">
              <w:rPr>
                <w:noProof/>
                <w:webHidden/>
              </w:rPr>
              <w:fldChar w:fldCharType="end"/>
            </w:r>
          </w:hyperlink>
        </w:p>
        <w:p w14:paraId="4C465EAC" w14:textId="4E6020DC"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61" w:history="1">
            <w:r w:rsidR="005E3903" w:rsidRPr="004A7C72">
              <w:rPr>
                <w:rStyle w:val="Hyperlink"/>
                <w:noProof/>
                <w:lang w:val="fr-CH"/>
              </w:rPr>
              <w:t>4.8.9</w:t>
            </w:r>
            <w:r w:rsidR="005E3903">
              <w:rPr>
                <w:rFonts w:asciiTheme="minorHAnsi" w:eastAsiaTheme="minorEastAsia" w:hAnsiTheme="minorHAnsi" w:cstheme="minorBidi"/>
                <w:noProof/>
                <w:color w:val="auto"/>
                <w:lang w:eastAsia="fr-BE"/>
              </w:rPr>
              <w:tab/>
            </w:r>
            <w:r w:rsidR="005E3903" w:rsidRPr="004A7C72">
              <w:rPr>
                <w:rStyle w:val="Hyperlink"/>
                <w:noProof/>
                <w:lang w:val="fr-CH"/>
              </w:rPr>
              <w:t>Détermination de la TVA</w:t>
            </w:r>
            <w:r w:rsidR="005E3903">
              <w:rPr>
                <w:noProof/>
                <w:webHidden/>
              </w:rPr>
              <w:tab/>
            </w:r>
            <w:r w:rsidR="005E3903">
              <w:rPr>
                <w:noProof/>
                <w:webHidden/>
              </w:rPr>
              <w:fldChar w:fldCharType="begin"/>
            </w:r>
            <w:r w:rsidR="005E3903">
              <w:rPr>
                <w:noProof/>
                <w:webHidden/>
              </w:rPr>
              <w:instrText xml:space="preserve"> PAGEREF _Toc105073561 \h </w:instrText>
            </w:r>
            <w:r w:rsidR="005E3903">
              <w:rPr>
                <w:noProof/>
                <w:webHidden/>
              </w:rPr>
            </w:r>
            <w:r w:rsidR="005E3903">
              <w:rPr>
                <w:noProof/>
                <w:webHidden/>
              </w:rPr>
              <w:fldChar w:fldCharType="separate"/>
            </w:r>
            <w:r w:rsidR="005E3903">
              <w:rPr>
                <w:noProof/>
                <w:webHidden/>
              </w:rPr>
              <w:t>25</w:t>
            </w:r>
            <w:r w:rsidR="005E3903">
              <w:rPr>
                <w:noProof/>
                <w:webHidden/>
              </w:rPr>
              <w:fldChar w:fldCharType="end"/>
            </w:r>
          </w:hyperlink>
        </w:p>
        <w:p w14:paraId="42AABE4E" w14:textId="05FED483"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62" w:history="1">
            <w:r w:rsidR="005E3903" w:rsidRPr="004A7C72">
              <w:rPr>
                <w:rStyle w:val="Hyperlink"/>
                <w:noProof/>
              </w:rPr>
              <w:t>4.8.10</w:t>
            </w:r>
            <w:r w:rsidR="005E3903">
              <w:rPr>
                <w:rFonts w:asciiTheme="minorHAnsi" w:eastAsiaTheme="minorEastAsia" w:hAnsiTheme="minorHAnsi" w:cstheme="minorBidi"/>
                <w:noProof/>
                <w:color w:val="auto"/>
                <w:lang w:eastAsia="fr-BE"/>
              </w:rPr>
              <w:tab/>
            </w:r>
            <w:r w:rsidR="005E3903" w:rsidRPr="004A7C72">
              <w:rPr>
                <w:rStyle w:val="Hyperlink"/>
                <w:noProof/>
              </w:rPr>
              <w:t>Détermination des adresses budgétaires et comptes d’achat</w:t>
            </w:r>
            <w:r w:rsidR="005E3903">
              <w:rPr>
                <w:noProof/>
                <w:webHidden/>
              </w:rPr>
              <w:tab/>
            </w:r>
            <w:r w:rsidR="005E3903">
              <w:rPr>
                <w:noProof/>
                <w:webHidden/>
              </w:rPr>
              <w:fldChar w:fldCharType="begin"/>
            </w:r>
            <w:r w:rsidR="005E3903">
              <w:rPr>
                <w:noProof/>
                <w:webHidden/>
              </w:rPr>
              <w:instrText xml:space="preserve"> PAGEREF _Toc105073562 \h </w:instrText>
            </w:r>
            <w:r w:rsidR="005E3903">
              <w:rPr>
                <w:noProof/>
                <w:webHidden/>
              </w:rPr>
            </w:r>
            <w:r w:rsidR="005E3903">
              <w:rPr>
                <w:noProof/>
                <w:webHidden/>
              </w:rPr>
              <w:fldChar w:fldCharType="separate"/>
            </w:r>
            <w:r w:rsidR="005E3903">
              <w:rPr>
                <w:noProof/>
                <w:webHidden/>
              </w:rPr>
              <w:t>26</w:t>
            </w:r>
            <w:r w:rsidR="005E3903">
              <w:rPr>
                <w:noProof/>
                <w:webHidden/>
              </w:rPr>
              <w:fldChar w:fldCharType="end"/>
            </w:r>
          </w:hyperlink>
        </w:p>
        <w:p w14:paraId="2B539DAA" w14:textId="55FB8259" w:rsidR="005E3903" w:rsidRDefault="00151A3A">
          <w:pPr>
            <w:pStyle w:val="TOC2"/>
            <w:tabs>
              <w:tab w:val="left" w:pos="851"/>
              <w:tab w:val="right" w:leader="dot" w:pos="9062"/>
            </w:tabs>
            <w:rPr>
              <w:rFonts w:asciiTheme="minorHAnsi" w:eastAsiaTheme="minorEastAsia" w:hAnsiTheme="minorHAnsi" w:cstheme="minorBidi"/>
              <w:noProof/>
              <w:color w:val="auto"/>
              <w:lang w:eastAsia="fr-BE"/>
            </w:rPr>
          </w:pPr>
          <w:hyperlink w:anchor="_Toc105073563" w:history="1">
            <w:r w:rsidR="005E3903" w:rsidRPr="004A7C72">
              <w:rPr>
                <w:rStyle w:val="Hyperlink"/>
                <w:noProof/>
                <w:lang w:val="en-US"/>
              </w:rPr>
              <w:t>4.9</w:t>
            </w:r>
            <w:r w:rsidR="005E3903">
              <w:rPr>
                <w:rFonts w:asciiTheme="minorHAnsi" w:eastAsiaTheme="minorEastAsia" w:hAnsiTheme="minorHAnsi" w:cstheme="minorBidi"/>
                <w:noProof/>
                <w:color w:val="auto"/>
                <w:lang w:eastAsia="fr-BE"/>
              </w:rPr>
              <w:tab/>
            </w:r>
            <w:r w:rsidR="005E3903" w:rsidRPr="004A7C72">
              <w:rPr>
                <w:rStyle w:val="Hyperlink"/>
                <w:noProof/>
                <w:lang w:val="en-US"/>
              </w:rPr>
              <w:t>Facturation clients (SD)</w:t>
            </w:r>
            <w:r w:rsidR="005E3903">
              <w:rPr>
                <w:noProof/>
                <w:webHidden/>
              </w:rPr>
              <w:tab/>
            </w:r>
            <w:r w:rsidR="005E3903">
              <w:rPr>
                <w:noProof/>
                <w:webHidden/>
              </w:rPr>
              <w:fldChar w:fldCharType="begin"/>
            </w:r>
            <w:r w:rsidR="005E3903">
              <w:rPr>
                <w:noProof/>
                <w:webHidden/>
              </w:rPr>
              <w:instrText xml:space="preserve"> PAGEREF _Toc105073563 \h </w:instrText>
            </w:r>
            <w:r w:rsidR="005E3903">
              <w:rPr>
                <w:noProof/>
                <w:webHidden/>
              </w:rPr>
            </w:r>
            <w:r w:rsidR="005E3903">
              <w:rPr>
                <w:noProof/>
                <w:webHidden/>
              </w:rPr>
              <w:fldChar w:fldCharType="separate"/>
            </w:r>
            <w:r w:rsidR="005E3903">
              <w:rPr>
                <w:noProof/>
                <w:webHidden/>
              </w:rPr>
              <w:t>26</w:t>
            </w:r>
            <w:r w:rsidR="005E3903">
              <w:rPr>
                <w:noProof/>
                <w:webHidden/>
              </w:rPr>
              <w:fldChar w:fldCharType="end"/>
            </w:r>
          </w:hyperlink>
        </w:p>
        <w:p w14:paraId="41D448BE" w14:textId="63A09530"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64" w:history="1">
            <w:r w:rsidR="005E3903" w:rsidRPr="004A7C72">
              <w:rPr>
                <w:rStyle w:val="Hyperlink"/>
                <w:noProof/>
              </w:rPr>
              <w:t>4.9.1</w:t>
            </w:r>
            <w:r w:rsidR="005E3903">
              <w:rPr>
                <w:rFonts w:asciiTheme="minorHAnsi" w:eastAsiaTheme="minorEastAsia" w:hAnsiTheme="minorHAnsi" w:cstheme="minorBidi"/>
                <w:noProof/>
                <w:color w:val="auto"/>
                <w:lang w:eastAsia="fr-BE"/>
              </w:rPr>
              <w:tab/>
            </w:r>
            <w:r w:rsidR="005E3903" w:rsidRPr="004A7C72">
              <w:rPr>
                <w:rStyle w:val="Hyperlink"/>
                <w:noProof/>
              </w:rPr>
              <w:t>Flux métier de ‘‘ABC’’ du point de vue de la Vente-Facturation</w:t>
            </w:r>
            <w:r w:rsidR="005E3903">
              <w:rPr>
                <w:noProof/>
                <w:webHidden/>
              </w:rPr>
              <w:tab/>
            </w:r>
            <w:r w:rsidR="005E3903">
              <w:rPr>
                <w:noProof/>
                <w:webHidden/>
              </w:rPr>
              <w:fldChar w:fldCharType="begin"/>
            </w:r>
            <w:r w:rsidR="005E3903">
              <w:rPr>
                <w:noProof/>
                <w:webHidden/>
              </w:rPr>
              <w:instrText xml:space="preserve"> PAGEREF _Toc105073564 \h </w:instrText>
            </w:r>
            <w:r w:rsidR="005E3903">
              <w:rPr>
                <w:noProof/>
                <w:webHidden/>
              </w:rPr>
            </w:r>
            <w:r w:rsidR="005E3903">
              <w:rPr>
                <w:noProof/>
                <w:webHidden/>
              </w:rPr>
              <w:fldChar w:fldCharType="separate"/>
            </w:r>
            <w:r w:rsidR="005E3903">
              <w:rPr>
                <w:noProof/>
                <w:webHidden/>
              </w:rPr>
              <w:t>26</w:t>
            </w:r>
            <w:r w:rsidR="005E3903">
              <w:rPr>
                <w:noProof/>
                <w:webHidden/>
              </w:rPr>
              <w:fldChar w:fldCharType="end"/>
            </w:r>
          </w:hyperlink>
        </w:p>
        <w:p w14:paraId="07F76D87" w14:textId="6D542B4A"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65" w:history="1">
            <w:r w:rsidR="005E3903" w:rsidRPr="004A7C72">
              <w:rPr>
                <w:rStyle w:val="Hyperlink"/>
                <w:noProof/>
              </w:rPr>
              <w:t>4.9.2</w:t>
            </w:r>
            <w:r w:rsidR="005E3903">
              <w:rPr>
                <w:rFonts w:asciiTheme="minorHAnsi" w:eastAsiaTheme="minorEastAsia" w:hAnsiTheme="minorHAnsi" w:cstheme="minorBidi"/>
                <w:noProof/>
                <w:color w:val="auto"/>
                <w:lang w:eastAsia="fr-BE"/>
              </w:rPr>
              <w:tab/>
            </w:r>
            <w:r w:rsidR="005E3903" w:rsidRPr="004A7C72">
              <w:rPr>
                <w:rStyle w:val="Hyperlink"/>
                <w:noProof/>
              </w:rPr>
              <w:t>Contraintes plateforme SAP Régional</w:t>
            </w:r>
            <w:r w:rsidR="005E3903">
              <w:rPr>
                <w:noProof/>
                <w:webHidden/>
              </w:rPr>
              <w:tab/>
            </w:r>
            <w:r w:rsidR="005E3903">
              <w:rPr>
                <w:noProof/>
                <w:webHidden/>
              </w:rPr>
              <w:fldChar w:fldCharType="begin"/>
            </w:r>
            <w:r w:rsidR="005E3903">
              <w:rPr>
                <w:noProof/>
                <w:webHidden/>
              </w:rPr>
              <w:instrText xml:space="preserve"> PAGEREF _Toc105073565 \h </w:instrText>
            </w:r>
            <w:r w:rsidR="005E3903">
              <w:rPr>
                <w:noProof/>
                <w:webHidden/>
              </w:rPr>
            </w:r>
            <w:r w:rsidR="005E3903">
              <w:rPr>
                <w:noProof/>
                <w:webHidden/>
              </w:rPr>
              <w:fldChar w:fldCharType="separate"/>
            </w:r>
            <w:r w:rsidR="005E3903">
              <w:rPr>
                <w:noProof/>
                <w:webHidden/>
              </w:rPr>
              <w:t>27</w:t>
            </w:r>
            <w:r w:rsidR="005E3903">
              <w:rPr>
                <w:noProof/>
                <w:webHidden/>
              </w:rPr>
              <w:fldChar w:fldCharType="end"/>
            </w:r>
          </w:hyperlink>
        </w:p>
        <w:p w14:paraId="3A3198FA" w14:textId="2204C3B5"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66" w:history="1">
            <w:r w:rsidR="005E3903" w:rsidRPr="004A7C72">
              <w:rPr>
                <w:rStyle w:val="Hyperlink"/>
                <w:noProof/>
              </w:rPr>
              <w:t>4.9.3</w:t>
            </w:r>
            <w:r w:rsidR="005E3903">
              <w:rPr>
                <w:rFonts w:asciiTheme="minorHAnsi" w:eastAsiaTheme="minorEastAsia" w:hAnsiTheme="minorHAnsi" w:cstheme="minorBidi"/>
                <w:noProof/>
                <w:color w:val="auto"/>
                <w:lang w:eastAsia="fr-BE"/>
              </w:rPr>
              <w:tab/>
            </w:r>
            <w:r w:rsidR="005E3903" w:rsidRPr="004A7C72">
              <w:rPr>
                <w:rStyle w:val="Hyperlink"/>
                <w:noProof/>
              </w:rPr>
              <w:t>Données maîtres client</w:t>
            </w:r>
            <w:r w:rsidR="005E3903">
              <w:rPr>
                <w:noProof/>
                <w:webHidden/>
              </w:rPr>
              <w:tab/>
            </w:r>
            <w:r w:rsidR="005E3903">
              <w:rPr>
                <w:noProof/>
                <w:webHidden/>
              </w:rPr>
              <w:fldChar w:fldCharType="begin"/>
            </w:r>
            <w:r w:rsidR="005E3903">
              <w:rPr>
                <w:noProof/>
                <w:webHidden/>
              </w:rPr>
              <w:instrText xml:space="preserve"> PAGEREF _Toc105073566 \h </w:instrText>
            </w:r>
            <w:r w:rsidR="005E3903">
              <w:rPr>
                <w:noProof/>
                <w:webHidden/>
              </w:rPr>
            </w:r>
            <w:r w:rsidR="005E3903">
              <w:rPr>
                <w:noProof/>
                <w:webHidden/>
              </w:rPr>
              <w:fldChar w:fldCharType="separate"/>
            </w:r>
            <w:r w:rsidR="005E3903">
              <w:rPr>
                <w:noProof/>
                <w:webHidden/>
              </w:rPr>
              <w:t>27</w:t>
            </w:r>
            <w:r w:rsidR="005E3903">
              <w:rPr>
                <w:noProof/>
                <w:webHidden/>
              </w:rPr>
              <w:fldChar w:fldCharType="end"/>
            </w:r>
          </w:hyperlink>
        </w:p>
        <w:p w14:paraId="1BC68CDC" w14:textId="5EF28CB6"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67" w:history="1">
            <w:r w:rsidR="005E3903" w:rsidRPr="004A7C72">
              <w:rPr>
                <w:rStyle w:val="Hyperlink"/>
                <w:noProof/>
              </w:rPr>
              <w:t>4.9.4</w:t>
            </w:r>
            <w:r w:rsidR="005E3903">
              <w:rPr>
                <w:rFonts w:asciiTheme="minorHAnsi" w:eastAsiaTheme="minorEastAsia" w:hAnsiTheme="minorHAnsi" w:cstheme="minorBidi"/>
                <w:noProof/>
                <w:color w:val="auto"/>
                <w:lang w:eastAsia="fr-BE"/>
              </w:rPr>
              <w:tab/>
            </w:r>
            <w:r w:rsidR="005E3903" w:rsidRPr="004A7C72">
              <w:rPr>
                <w:rStyle w:val="Hyperlink"/>
                <w:noProof/>
              </w:rPr>
              <w:t>Données maîtres article de facturation</w:t>
            </w:r>
            <w:r w:rsidR="005E3903">
              <w:rPr>
                <w:noProof/>
                <w:webHidden/>
              </w:rPr>
              <w:tab/>
            </w:r>
            <w:r w:rsidR="005E3903">
              <w:rPr>
                <w:noProof/>
                <w:webHidden/>
              </w:rPr>
              <w:fldChar w:fldCharType="begin"/>
            </w:r>
            <w:r w:rsidR="005E3903">
              <w:rPr>
                <w:noProof/>
                <w:webHidden/>
              </w:rPr>
              <w:instrText xml:space="preserve"> PAGEREF _Toc105073567 \h </w:instrText>
            </w:r>
            <w:r w:rsidR="005E3903">
              <w:rPr>
                <w:noProof/>
                <w:webHidden/>
              </w:rPr>
            </w:r>
            <w:r w:rsidR="005E3903">
              <w:rPr>
                <w:noProof/>
                <w:webHidden/>
              </w:rPr>
              <w:fldChar w:fldCharType="separate"/>
            </w:r>
            <w:r w:rsidR="005E3903">
              <w:rPr>
                <w:noProof/>
                <w:webHidden/>
              </w:rPr>
              <w:t>28</w:t>
            </w:r>
            <w:r w:rsidR="005E3903">
              <w:rPr>
                <w:noProof/>
                <w:webHidden/>
              </w:rPr>
              <w:fldChar w:fldCharType="end"/>
            </w:r>
          </w:hyperlink>
        </w:p>
        <w:p w14:paraId="2B1685D3" w14:textId="5EAAEDC4"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68" w:history="1">
            <w:r w:rsidR="005E3903" w:rsidRPr="004A7C72">
              <w:rPr>
                <w:rStyle w:val="Hyperlink"/>
                <w:noProof/>
              </w:rPr>
              <w:t>4.9.5</w:t>
            </w:r>
            <w:r w:rsidR="005E3903">
              <w:rPr>
                <w:rFonts w:asciiTheme="minorHAnsi" w:eastAsiaTheme="minorEastAsia" w:hAnsiTheme="minorHAnsi" w:cstheme="minorBidi"/>
                <w:noProof/>
                <w:color w:val="auto"/>
                <w:lang w:eastAsia="fr-BE"/>
              </w:rPr>
              <w:tab/>
            </w:r>
            <w:r w:rsidR="005E3903" w:rsidRPr="004A7C72">
              <w:rPr>
                <w:rStyle w:val="Hyperlink"/>
                <w:noProof/>
              </w:rPr>
              <w:t>Données maîtres pricing</w:t>
            </w:r>
            <w:r w:rsidR="005E3903">
              <w:rPr>
                <w:noProof/>
                <w:webHidden/>
              </w:rPr>
              <w:tab/>
            </w:r>
            <w:r w:rsidR="005E3903">
              <w:rPr>
                <w:noProof/>
                <w:webHidden/>
              </w:rPr>
              <w:fldChar w:fldCharType="begin"/>
            </w:r>
            <w:r w:rsidR="005E3903">
              <w:rPr>
                <w:noProof/>
                <w:webHidden/>
              </w:rPr>
              <w:instrText xml:space="preserve"> PAGEREF _Toc105073568 \h </w:instrText>
            </w:r>
            <w:r w:rsidR="005E3903">
              <w:rPr>
                <w:noProof/>
                <w:webHidden/>
              </w:rPr>
            </w:r>
            <w:r w:rsidR="005E3903">
              <w:rPr>
                <w:noProof/>
                <w:webHidden/>
              </w:rPr>
              <w:fldChar w:fldCharType="separate"/>
            </w:r>
            <w:r w:rsidR="005E3903">
              <w:rPr>
                <w:noProof/>
                <w:webHidden/>
              </w:rPr>
              <w:t>28</w:t>
            </w:r>
            <w:r w:rsidR="005E3903">
              <w:rPr>
                <w:noProof/>
                <w:webHidden/>
              </w:rPr>
              <w:fldChar w:fldCharType="end"/>
            </w:r>
          </w:hyperlink>
        </w:p>
        <w:p w14:paraId="1A18C872" w14:textId="1DC7209E"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69" w:history="1">
            <w:r w:rsidR="005E3903" w:rsidRPr="004A7C72">
              <w:rPr>
                <w:rStyle w:val="Hyperlink"/>
                <w:noProof/>
                <w:lang w:val="fr-CH"/>
              </w:rPr>
              <w:t>4.9.6</w:t>
            </w:r>
            <w:r w:rsidR="005E3903">
              <w:rPr>
                <w:rFonts w:asciiTheme="minorHAnsi" w:eastAsiaTheme="minorEastAsia" w:hAnsiTheme="minorHAnsi" w:cstheme="minorBidi"/>
                <w:noProof/>
                <w:color w:val="auto"/>
                <w:lang w:eastAsia="fr-BE"/>
              </w:rPr>
              <w:tab/>
            </w:r>
            <w:r w:rsidR="005E3903" w:rsidRPr="004A7C72">
              <w:rPr>
                <w:rStyle w:val="Hyperlink"/>
                <w:noProof/>
                <w:lang w:val="fr-CH"/>
              </w:rPr>
              <w:t>Données maîtres Détermination des comptes de produit et de la TVA</w:t>
            </w:r>
            <w:r w:rsidR="005E3903">
              <w:rPr>
                <w:noProof/>
                <w:webHidden/>
              </w:rPr>
              <w:tab/>
            </w:r>
            <w:r w:rsidR="005E3903">
              <w:rPr>
                <w:noProof/>
                <w:webHidden/>
              </w:rPr>
              <w:fldChar w:fldCharType="begin"/>
            </w:r>
            <w:r w:rsidR="005E3903">
              <w:rPr>
                <w:noProof/>
                <w:webHidden/>
              </w:rPr>
              <w:instrText xml:space="preserve"> PAGEREF _Toc105073569 \h </w:instrText>
            </w:r>
            <w:r w:rsidR="005E3903">
              <w:rPr>
                <w:noProof/>
                <w:webHidden/>
              </w:rPr>
            </w:r>
            <w:r w:rsidR="005E3903">
              <w:rPr>
                <w:noProof/>
                <w:webHidden/>
              </w:rPr>
              <w:fldChar w:fldCharType="separate"/>
            </w:r>
            <w:r w:rsidR="005E3903">
              <w:rPr>
                <w:noProof/>
                <w:webHidden/>
              </w:rPr>
              <w:t>28</w:t>
            </w:r>
            <w:r w:rsidR="005E3903">
              <w:rPr>
                <w:noProof/>
                <w:webHidden/>
              </w:rPr>
              <w:fldChar w:fldCharType="end"/>
            </w:r>
          </w:hyperlink>
        </w:p>
        <w:p w14:paraId="43CE7A42" w14:textId="19DDD2E5" w:rsidR="005E3903" w:rsidRDefault="00151A3A">
          <w:pPr>
            <w:pStyle w:val="TOC2"/>
            <w:tabs>
              <w:tab w:val="left" w:pos="851"/>
              <w:tab w:val="right" w:leader="dot" w:pos="9062"/>
            </w:tabs>
            <w:rPr>
              <w:rFonts w:asciiTheme="minorHAnsi" w:eastAsiaTheme="minorEastAsia" w:hAnsiTheme="minorHAnsi" w:cstheme="minorBidi"/>
              <w:noProof/>
              <w:color w:val="auto"/>
              <w:lang w:eastAsia="fr-BE"/>
            </w:rPr>
          </w:pPr>
          <w:hyperlink w:anchor="_Toc105073570" w:history="1">
            <w:r w:rsidR="005E3903" w:rsidRPr="004A7C72">
              <w:rPr>
                <w:rStyle w:val="Hyperlink"/>
                <w:noProof/>
                <w:lang w:val="fr-CH"/>
              </w:rPr>
              <w:t>4.10</w:t>
            </w:r>
            <w:r w:rsidR="005E3903">
              <w:rPr>
                <w:rFonts w:asciiTheme="minorHAnsi" w:eastAsiaTheme="minorEastAsia" w:hAnsiTheme="minorHAnsi" w:cstheme="minorBidi"/>
                <w:noProof/>
                <w:color w:val="auto"/>
                <w:lang w:eastAsia="fr-BE"/>
              </w:rPr>
              <w:tab/>
            </w:r>
            <w:r w:rsidR="005E3903" w:rsidRPr="004A7C72">
              <w:rPr>
                <w:rStyle w:val="Hyperlink"/>
                <w:noProof/>
                <w:lang w:val="fr-CH"/>
              </w:rPr>
              <w:t>Gestion immobilière (RE)</w:t>
            </w:r>
            <w:r w:rsidR="005E3903">
              <w:rPr>
                <w:noProof/>
                <w:webHidden/>
              </w:rPr>
              <w:tab/>
            </w:r>
            <w:r w:rsidR="005E3903">
              <w:rPr>
                <w:noProof/>
                <w:webHidden/>
              </w:rPr>
              <w:fldChar w:fldCharType="begin"/>
            </w:r>
            <w:r w:rsidR="005E3903">
              <w:rPr>
                <w:noProof/>
                <w:webHidden/>
              </w:rPr>
              <w:instrText xml:space="preserve"> PAGEREF _Toc105073570 \h </w:instrText>
            </w:r>
            <w:r w:rsidR="005E3903">
              <w:rPr>
                <w:noProof/>
                <w:webHidden/>
              </w:rPr>
            </w:r>
            <w:r w:rsidR="005E3903">
              <w:rPr>
                <w:noProof/>
                <w:webHidden/>
              </w:rPr>
              <w:fldChar w:fldCharType="separate"/>
            </w:r>
            <w:r w:rsidR="005E3903">
              <w:rPr>
                <w:noProof/>
                <w:webHidden/>
              </w:rPr>
              <w:t>29</w:t>
            </w:r>
            <w:r w:rsidR="005E3903">
              <w:rPr>
                <w:noProof/>
                <w:webHidden/>
              </w:rPr>
              <w:fldChar w:fldCharType="end"/>
            </w:r>
          </w:hyperlink>
        </w:p>
        <w:p w14:paraId="6334FC55" w14:textId="35B42564"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71" w:history="1">
            <w:r w:rsidR="005E3903" w:rsidRPr="004A7C72">
              <w:rPr>
                <w:rStyle w:val="Hyperlink"/>
                <w:noProof/>
              </w:rPr>
              <w:t>4.10.1</w:t>
            </w:r>
            <w:r w:rsidR="005E3903">
              <w:rPr>
                <w:rFonts w:asciiTheme="minorHAnsi" w:eastAsiaTheme="minorEastAsia" w:hAnsiTheme="minorHAnsi" w:cstheme="minorBidi"/>
                <w:noProof/>
                <w:color w:val="auto"/>
                <w:lang w:eastAsia="fr-BE"/>
              </w:rPr>
              <w:tab/>
            </w:r>
            <w:r w:rsidR="005E3903" w:rsidRPr="004A7C72">
              <w:rPr>
                <w:rStyle w:val="Hyperlink"/>
                <w:noProof/>
              </w:rPr>
              <w:t>Flux métier de ‘‘ABC’’ du point de vue de la Gestion du Patrimoine</w:t>
            </w:r>
            <w:r w:rsidR="005E3903">
              <w:rPr>
                <w:noProof/>
                <w:webHidden/>
              </w:rPr>
              <w:tab/>
            </w:r>
            <w:r w:rsidR="005E3903">
              <w:rPr>
                <w:noProof/>
                <w:webHidden/>
              </w:rPr>
              <w:fldChar w:fldCharType="begin"/>
            </w:r>
            <w:r w:rsidR="005E3903">
              <w:rPr>
                <w:noProof/>
                <w:webHidden/>
              </w:rPr>
              <w:instrText xml:space="preserve"> PAGEREF _Toc105073571 \h </w:instrText>
            </w:r>
            <w:r w:rsidR="005E3903">
              <w:rPr>
                <w:noProof/>
                <w:webHidden/>
              </w:rPr>
            </w:r>
            <w:r w:rsidR="005E3903">
              <w:rPr>
                <w:noProof/>
                <w:webHidden/>
              </w:rPr>
              <w:fldChar w:fldCharType="separate"/>
            </w:r>
            <w:r w:rsidR="005E3903">
              <w:rPr>
                <w:noProof/>
                <w:webHidden/>
              </w:rPr>
              <w:t>29</w:t>
            </w:r>
            <w:r w:rsidR="005E3903">
              <w:rPr>
                <w:noProof/>
                <w:webHidden/>
              </w:rPr>
              <w:fldChar w:fldCharType="end"/>
            </w:r>
          </w:hyperlink>
        </w:p>
        <w:p w14:paraId="02C1383A" w14:textId="00E7C0DD"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72" w:history="1">
            <w:r w:rsidR="005E3903" w:rsidRPr="004A7C72">
              <w:rPr>
                <w:rStyle w:val="Hyperlink"/>
                <w:noProof/>
              </w:rPr>
              <w:t>4.10.2</w:t>
            </w:r>
            <w:r w:rsidR="005E3903">
              <w:rPr>
                <w:rFonts w:asciiTheme="minorHAnsi" w:eastAsiaTheme="minorEastAsia" w:hAnsiTheme="minorHAnsi" w:cstheme="minorBidi"/>
                <w:noProof/>
                <w:color w:val="auto"/>
                <w:lang w:eastAsia="fr-BE"/>
              </w:rPr>
              <w:tab/>
            </w:r>
            <w:r w:rsidR="005E3903" w:rsidRPr="004A7C72">
              <w:rPr>
                <w:rStyle w:val="Hyperlink"/>
                <w:noProof/>
              </w:rPr>
              <w:t>Données maîtres – Business Partner</w:t>
            </w:r>
            <w:r w:rsidR="005E3903">
              <w:rPr>
                <w:noProof/>
                <w:webHidden/>
              </w:rPr>
              <w:tab/>
            </w:r>
            <w:r w:rsidR="005E3903">
              <w:rPr>
                <w:noProof/>
                <w:webHidden/>
              </w:rPr>
              <w:fldChar w:fldCharType="begin"/>
            </w:r>
            <w:r w:rsidR="005E3903">
              <w:rPr>
                <w:noProof/>
                <w:webHidden/>
              </w:rPr>
              <w:instrText xml:space="preserve"> PAGEREF _Toc105073572 \h </w:instrText>
            </w:r>
            <w:r w:rsidR="005E3903">
              <w:rPr>
                <w:noProof/>
                <w:webHidden/>
              </w:rPr>
            </w:r>
            <w:r w:rsidR="005E3903">
              <w:rPr>
                <w:noProof/>
                <w:webHidden/>
              </w:rPr>
              <w:fldChar w:fldCharType="separate"/>
            </w:r>
            <w:r w:rsidR="005E3903">
              <w:rPr>
                <w:noProof/>
                <w:webHidden/>
              </w:rPr>
              <w:t>30</w:t>
            </w:r>
            <w:r w:rsidR="005E3903">
              <w:rPr>
                <w:noProof/>
                <w:webHidden/>
              </w:rPr>
              <w:fldChar w:fldCharType="end"/>
            </w:r>
          </w:hyperlink>
        </w:p>
        <w:p w14:paraId="4996B966" w14:textId="3F2859F3"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73" w:history="1">
            <w:r w:rsidR="005E3903" w:rsidRPr="004A7C72">
              <w:rPr>
                <w:rStyle w:val="Hyperlink"/>
                <w:noProof/>
              </w:rPr>
              <w:t>4.10.3</w:t>
            </w:r>
            <w:r w:rsidR="005E3903">
              <w:rPr>
                <w:rFonts w:asciiTheme="minorHAnsi" w:eastAsiaTheme="minorEastAsia" w:hAnsiTheme="minorHAnsi" w:cstheme="minorBidi"/>
                <w:noProof/>
                <w:color w:val="auto"/>
                <w:lang w:eastAsia="fr-BE"/>
              </w:rPr>
              <w:tab/>
            </w:r>
            <w:r w:rsidR="005E3903" w:rsidRPr="004A7C72">
              <w:rPr>
                <w:rStyle w:val="Hyperlink"/>
                <w:noProof/>
              </w:rPr>
              <w:t>Données maîtres – Vue Economique</w:t>
            </w:r>
            <w:r w:rsidR="005E3903">
              <w:rPr>
                <w:noProof/>
                <w:webHidden/>
              </w:rPr>
              <w:tab/>
            </w:r>
            <w:r w:rsidR="005E3903">
              <w:rPr>
                <w:noProof/>
                <w:webHidden/>
              </w:rPr>
              <w:fldChar w:fldCharType="begin"/>
            </w:r>
            <w:r w:rsidR="005E3903">
              <w:rPr>
                <w:noProof/>
                <w:webHidden/>
              </w:rPr>
              <w:instrText xml:space="preserve"> PAGEREF _Toc105073573 \h </w:instrText>
            </w:r>
            <w:r w:rsidR="005E3903">
              <w:rPr>
                <w:noProof/>
                <w:webHidden/>
              </w:rPr>
            </w:r>
            <w:r w:rsidR="005E3903">
              <w:rPr>
                <w:noProof/>
                <w:webHidden/>
              </w:rPr>
              <w:fldChar w:fldCharType="separate"/>
            </w:r>
            <w:r w:rsidR="005E3903">
              <w:rPr>
                <w:noProof/>
                <w:webHidden/>
              </w:rPr>
              <w:t>31</w:t>
            </w:r>
            <w:r w:rsidR="005E3903">
              <w:rPr>
                <w:noProof/>
                <w:webHidden/>
              </w:rPr>
              <w:fldChar w:fldCharType="end"/>
            </w:r>
          </w:hyperlink>
        </w:p>
        <w:p w14:paraId="36535DF7" w14:textId="5AC0924E"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74" w:history="1">
            <w:r w:rsidR="005E3903" w:rsidRPr="004A7C72">
              <w:rPr>
                <w:rStyle w:val="Hyperlink"/>
                <w:noProof/>
              </w:rPr>
              <w:t>4.10.4</w:t>
            </w:r>
            <w:r w:rsidR="005E3903">
              <w:rPr>
                <w:rFonts w:asciiTheme="minorHAnsi" w:eastAsiaTheme="minorEastAsia" w:hAnsiTheme="minorHAnsi" w:cstheme="minorBidi"/>
                <w:noProof/>
                <w:color w:val="auto"/>
                <w:lang w:eastAsia="fr-BE"/>
              </w:rPr>
              <w:tab/>
            </w:r>
            <w:r w:rsidR="005E3903" w:rsidRPr="004A7C72">
              <w:rPr>
                <w:rStyle w:val="Hyperlink"/>
                <w:noProof/>
              </w:rPr>
              <w:t>Données maîtres – Contrat</w:t>
            </w:r>
            <w:r w:rsidR="005E3903">
              <w:rPr>
                <w:noProof/>
                <w:webHidden/>
              </w:rPr>
              <w:tab/>
            </w:r>
            <w:r w:rsidR="005E3903">
              <w:rPr>
                <w:noProof/>
                <w:webHidden/>
              </w:rPr>
              <w:fldChar w:fldCharType="begin"/>
            </w:r>
            <w:r w:rsidR="005E3903">
              <w:rPr>
                <w:noProof/>
                <w:webHidden/>
              </w:rPr>
              <w:instrText xml:space="preserve"> PAGEREF _Toc105073574 \h </w:instrText>
            </w:r>
            <w:r w:rsidR="005E3903">
              <w:rPr>
                <w:noProof/>
                <w:webHidden/>
              </w:rPr>
            </w:r>
            <w:r w:rsidR="005E3903">
              <w:rPr>
                <w:noProof/>
                <w:webHidden/>
              </w:rPr>
              <w:fldChar w:fldCharType="separate"/>
            </w:r>
            <w:r w:rsidR="005E3903">
              <w:rPr>
                <w:noProof/>
                <w:webHidden/>
              </w:rPr>
              <w:t>31</w:t>
            </w:r>
            <w:r w:rsidR="005E3903">
              <w:rPr>
                <w:noProof/>
                <w:webHidden/>
              </w:rPr>
              <w:fldChar w:fldCharType="end"/>
            </w:r>
          </w:hyperlink>
        </w:p>
        <w:p w14:paraId="3748AA64" w14:textId="4F698499"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75" w:history="1">
            <w:r w:rsidR="005E3903" w:rsidRPr="004A7C72">
              <w:rPr>
                <w:rStyle w:val="Hyperlink"/>
                <w:noProof/>
              </w:rPr>
              <w:t>4.10.5</w:t>
            </w:r>
            <w:r w:rsidR="005E3903">
              <w:rPr>
                <w:rFonts w:asciiTheme="minorHAnsi" w:eastAsiaTheme="minorEastAsia" w:hAnsiTheme="minorHAnsi" w:cstheme="minorBidi"/>
                <w:noProof/>
                <w:color w:val="auto"/>
                <w:lang w:eastAsia="fr-BE"/>
              </w:rPr>
              <w:tab/>
            </w:r>
            <w:r w:rsidR="005E3903" w:rsidRPr="004A7C72">
              <w:rPr>
                <w:rStyle w:val="Hyperlink"/>
                <w:noProof/>
              </w:rPr>
              <w:t>Processus – Gestion de l’Offre</w:t>
            </w:r>
            <w:r w:rsidR="005E3903">
              <w:rPr>
                <w:noProof/>
                <w:webHidden/>
              </w:rPr>
              <w:tab/>
            </w:r>
            <w:r w:rsidR="005E3903">
              <w:rPr>
                <w:noProof/>
                <w:webHidden/>
              </w:rPr>
              <w:fldChar w:fldCharType="begin"/>
            </w:r>
            <w:r w:rsidR="005E3903">
              <w:rPr>
                <w:noProof/>
                <w:webHidden/>
              </w:rPr>
              <w:instrText xml:space="preserve"> PAGEREF _Toc105073575 \h </w:instrText>
            </w:r>
            <w:r w:rsidR="005E3903">
              <w:rPr>
                <w:noProof/>
                <w:webHidden/>
              </w:rPr>
            </w:r>
            <w:r w:rsidR="005E3903">
              <w:rPr>
                <w:noProof/>
                <w:webHidden/>
              </w:rPr>
              <w:fldChar w:fldCharType="separate"/>
            </w:r>
            <w:r w:rsidR="005E3903">
              <w:rPr>
                <w:noProof/>
                <w:webHidden/>
              </w:rPr>
              <w:t>31</w:t>
            </w:r>
            <w:r w:rsidR="005E3903">
              <w:rPr>
                <w:noProof/>
                <w:webHidden/>
              </w:rPr>
              <w:fldChar w:fldCharType="end"/>
            </w:r>
          </w:hyperlink>
        </w:p>
        <w:p w14:paraId="79BD9A1D" w14:textId="6A6089C9"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76" w:history="1">
            <w:r w:rsidR="005E3903" w:rsidRPr="004A7C72">
              <w:rPr>
                <w:rStyle w:val="Hyperlink"/>
                <w:noProof/>
              </w:rPr>
              <w:t>4.10.6</w:t>
            </w:r>
            <w:r w:rsidR="005E3903">
              <w:rPr>
                <w:rFonts w:asciiTheme="minorHAnsi" w:eastAsiaTheme="minorEastAsia" w:hAnsiTheme="minorHAnsi" w:cstheme="minorBidi"/>
                <w:noProof/>
                <w:color w:val="auto"/>
                <w:lang w:eastAsia="fr-BE"/>
              </w:rPr>
              <w:tab/>
            </w:r>
            <w:r w:rsidR="005E3903" w:rsidRPr="004A7C72">
              <w:rPr>
                <w:rStyle w:val="Hyperlink"/>
                <w:noProof/>
              </w:rPr>
              <w:t>Processus – Comptabilisation et Facturation des loyers</w:t>
            </w:r>
            <w:r w:rsidR="005E3903">
              <w:rPr>
                <w:noProof/>
                <w:webHidden/>
              </w:rPr>
              <w:tab/>
            </w:r>
            <w:r w:rsidR="005E3903">
              <w:rPr>
                <w:noProof/>
                <w:webHidden/>
              </w:rPr>
              <w:fldChar w:fldCharType="begin"/>
            </w:r>
            <w:r w:rsidR="005E3903">
              <w:rPr>
                <w:noProof/>
                <w:webHidden/>
              </w:rPr>
              <w:instrText xml:space="preserve"> PAGEREF _Toc105073576 \h </w:instrText>
            </w:r>
            <w:r w:rsidR="005E3903">
              <w:rPr>
                <w:noProof/>
                <w:webHidden/>
              </w:rPr>
            </w:r>
            <w:r w:rsidR="005E3903">
              <w:rPr>
                <w:noProof/>
                <w:webHidden/>
              </w:rPr>
              <w:fldChar w:fldCharType="separate"/>
            </w:r>
            <w:r w:rsidR="005E3903">
              <w:rPr>
                <w:noProof/>
                <w:webHidden/>
              </w:rPr>
              <w:t>32</w:t>
            </w:r>
            <w:r w:rsidR="005E3903">
              <w:rPr>
                <w:noProof/>
                <w:webHidden/>
              </w:rPr>
              <w:fldChar w:fldCharType="end"/>
            </w:r>
          </w:hyperlink>
        </w:p>
        <w:p w14:paraId="79CE37ED" w14:textId="0ED149F4"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77" w:history="1">
            <w:r w:rsidR="005E3903" w:rsidRPr="004A7C72">
              <w:rPr>
                <w:rStyle w:val="Hyperlink"/>
                <w:noProof/>
              </w:rPr>
              <w:t>4.10.7</w:t>
            </w:r>
            <w:r w:rsidR="005E3903">
              <w:rPr>
                <w:rFonts w:asciiTheme="minorHAnsi" w:eastAsiaTheme="minorEastAsia" w:hAnsiTheme="minorHAnsi" w:cstheme="minorBidi"/>
                <w:noProof/>
                <w:color w:val="auto"/>
                <w:lang w:eastAsia="fr-BE"/>
              </w:rPr>
              <w:tab/>
            </w:r>
            <w:r w:rsidR="005E3903" w:rsidRPr="004A7C72">
              <w:rPr>
                <w:rStyle w:val="Hyperlink"/>
                <w:noProof/>
              </w:rPr>
              <w:t>Processus – Indexation</w:t>
            </w:r>
            <w:r w:rsidR="005E3903">
              <w:rPr>
                <w:noProof/>
                <w:webHidden/>
              </w:rPr>
              <w:tab/>
            </w:r>
            <w:r w:rsidR="005E3903">
              <w:rPr>
                <w:noProof/>
                <w:webHidden/>
              </w:rPr>
              <w:fldChar w:fldCharType="begin"/>
            </w:r>
            <w:r w:rsidR="005E3903">
              <w:rPr>
                <w:noProof/>
                <w:webHidden/>
              </w:rPr>
              <w:instrText xml:space="preserve"> PAGEREF _Toc105073577 \h </w:instrText>
            </w:r>
            <w:r w:rsidR="005E3903">
              <w:rPr>
                <w:noProof/>
                <w:webHidden/>
              </w:rPr>
            </w:r>
            <w:r w:rsidR="005E3903">
              <w:rPr>
                <w:noProof/>
                <w:webHidden/>
              </w:rPr>
              <w:fldChar w:fldCharType="separate"/>
            </w:r>
            <w:r w:rsidR="005E3903">
              <w:rPr>
                <w:noProof/>
                <w:webHidden/>
              </w:rPr>
              <w:t>32</w:t>
            </w:r>
            <w:r w:rsidR="005E3903">
              <w:rPr>
                <w:noProof/>
                <w:webHidden/>
              </w:rPr>
              <w:fldChar w:fldCharType="end"/>
            </w:r>
          </w:hyperlink>
        </w:p>
        <w:p w14:paraId="774486CA" w14:textId="1AF9466E"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78" w:history="1">
            <w:r w:rsidR="005E3903" w:rsidRPr="004A7C72">
              <w:rPr>
                <w:rStyle w:val="Hyperlink"/>
                <w:noProof/>
              </w:rPr>
              <w:t>4.10.8</w:t>
            </w:r>
            <w:r w:rsidR="005E3903">
              <w:rPr>
                <w:rFonts w:asciiTheme="minorHAnsi" w:eastAsiaTheme="minorEastAsia" w:hAnsiTheme="minorHAnsi" w:cstheme="minorBidi"/>
                <w:noProof/>
                <w:color w:val="auto"/>
                <w:lang w:eastAsia="fr-BE"/>
              </w:rPr>
              <w:tab/>
            </w:r>
            <w:r w:rsidR="005E3903" w:rsidRPr="004A7C72">
              <w:rPr>
                <w:rStyle w:val="Hyperlink"/>
                <w:noProof/>
              </w:rPr>
              <w:t>Processus – Prolongation / Résiliation</w:t>
            </w:r>
            <w:r w:rsidR="005E3903">
              <w:rPr>
                <w:noProof/>
                <w:webHidden/>
              </w:rPr>
              <w:tab/>
            </w:r>
            <w:r w:rsidR="005E3903">
              <w:rPr>
                <w:noProof/>
                <w:webHidden/>
              </w:rPr>
              <w:fldChar w:fldCharType="begin"/>
            </w:r>
            <w:r w:rsidR="005E3903">
              <w:rPr>
                <w:noProof/>
                <w:webHidden/>
              </w:rPr>
              <w:instrText xml:space="preserve"> PAGEREF _Toc105073578 \h </w:instrText>
            </w:r>
            <w:r w:rsidR="005E3903">
              <w:rPr>
                <w:noProof/>
                <w:webHidden/>
              </w:rPr>
            </w:r>
            <w:r w:rsidR="005E3903">
              <w:rPr>
                <w:noProof/>
                <w:webHidden/>
              </w:rPr>
              <w:fldChar w:fldCharType="separate"/>
            </w:r>
            <w:r w:rsidR="005E3903">
              <w:rPr>
                <w:noProof/>
                <w:webHidden/>
              </w:rPr>
              <w:t>32</w:t>
            </w:r>
            <w:r w:rsidR="005E3903">
              <w:rPr>
                <w:noProof/>
                <w:webHidden/>
              </w:rPr>
              <w:fldChar w:fldCharType="end"/>
            </w:r>
          </w:hyperlink>
        </w:p>
        <w:p w14:paraId="1AF3F1CA" w14:textId="102859CB"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79" w:history="1">
            <w:r w:rsidR="005E3903" w:rsidRPr="004A7C72">
              <w:rPr>
                <w:rStyle w:val="Hyperlink"/>
                <w:noProof/>
              </w:rPr>
              <w:t>4.10.9</w:t>
            </w:r>
            <w:r w:rsidR="005E3903">
              <w:rPr>
                <w:rFonts w:asciiTheme="minorHAnsi" w:eastAsiaTheme="minorEastAsia" w:hAnsiTheme="minorHAnsi" w:cstheme="minorBidi"/>
                <w:noProof/>
                <w:color w:val="auto"/>
                <w:lang w:eastAsia="fr-BE"/>
              </w:rPr>
              <w:tab/>
            </w:r>
            <w:r w:rsidR="005E3903" w:rsidRPr="004A7C72">
              <w:rPr>
                <w:rStyle w:val="Hyperlink"/>
                <w:noProof/>
              </w:rPr>
              <w:t>Processus – Décompte de Charges</w:t>
            </w:r>
            <w:r w:rsidR="005E3903">
              <w:rPr>
                <w:noProof/>
                <w:webHidden/>
              </w:rPr>
              <w:tab/>
            </w:r>
            <w:r w:rsidR="005E3903">
              <w:rPr>
                <w:noProof/>
                <w:webHidden/>
              </w:rPr>
              <w:fldChar w:fldCharType="begin"/>
            </w:r>
            <w:r w:rsidR="005E3903">
              <w:rPr>
                <w:noProof/>
                <w:webHidden/>
              </w:rPr>
              <w:instrText xml:space="preserve"> PAGEREF _Toc105073579 \h </w:instrText>
            </w:r>
            <w:r w:rsidR="005E3903">
              <w:rPr>
                <w:noProof/>
                <w:webHidden/>
              </w:rPr>
            </w:r>
            <w:r w:rsidR="005E3903">
              <w:rPr>
                <w:noProof/>
                <w:webHidden/>
              </w:rPr>
              <w:fldChar w:fldCharType="separate"/>
            </w:r>
            <w:r w:rsidR="005E3903">
              <w:rPr>
                <w:noProof/>
                <w:webHidden/>
              </w:rPr>
              <w:t>33</w:t>
            </w:r>
            <w:r w:rsidR="005E3903">
              <w:rPr>
                <w:noProof/>
                <w:webHidden/>
              </w:rPr>
              <w:fldChar w:fldCharType="end"/>
            </w:r>
          </w:hyperlink>
        </w:p>
        <w:p w14:paraId="1B8F9658" w14:textId="4E894A28" w:rsidR="005E3903" w:rsidRDefault="00151A3A">
          <w:pPr>
            <w:pStyle w:val="TOC3"/>
            <w:tabs>
              <w:tab w:val="left" w:pos="1540"/>
              <w:tab w:val="right" w:leader="dot" w:pos="9062"/>
            </w:tabs>
            <w:rPr>
              <w:rFonts w:asciiTheme="minorHAnsi" w:eastAsiaTheme="minorEastAsia" w:hAnsiTheme="minorHAnsi" w:cstheme="minorBidi"/>
              <w:noProof/>
              <w:color w:val="auto"/>
              <w:lang w:eastAsia="fr-BE"/>
            </w:rPr>
          </w:pPr>
          <w:hyperlink w:anchor="_Toc105073580" w:history="1">
            <w:r w:rsidR="005E3903" w:rsidRPr="004A7C72">
              <w:rPr>
                <w:rStyle w:val="Hyperlink"/>
                <w:noProof/>
              </w:rPr>
              <w:t>4.10.10</w:t>
            </w:r>
            <w:r w:rsidR="005E3903">
              <w:rPr>
                <w:rFonts w:asciiTheme="minorHAnsi" w:eastAsiaTheme="minorEastAsia" w:hAnsiTheme="minorHAnsi" w:cstheme="minorBidi"/>
                <w:noProof/>
                <w:color w:val="auto"/>
                <w:lang w:eastAsia="fr-BE"/>
              </w:rPr>
              <w:tab/>
            </w:r>
            <w:r w:rsidR="005E3903" w:rsidRPr="004A7C72">
              <w:rPr>
                <w:rStyle w:val="Hyperlink"/>
                <w:noProof/>
              </w:rPr>
              <w:t>Intégration</w:t>
            </w:r>
            <w:r w:rsidR="005E3903">
              <w:rPr>
                <w:noProof/>
                <w:webHidden/>
              </w:rPr>
              <w:tab/>
            </w:r>
            <w:r w:rsidR="005E3903">
              <w:rPr>
                <w:noProof/>
                <w:webHidden/>
              </w:rPr>
              <w:fldChar w:fldCharType="begin"/>
            </w:r>
            <w:r w:rsidR="005E3903">
              <w:rPr>
                <w:noProof/>
                <w:webHidden/>
              </w:rPr>
              <w:instrText xml:space="preserve"> PAGEREF _Toc105073580 \h </w:instrText>
            </w:r>
            <w:r w:rsidR="005E3903">
              <w:rPr>
                <w:noProof/>
                <w:webHidden/>
              </w:rPr>
            </w:r>
            <w:r w:rsidR="005E3903">
              <w:rPr>
                <w:noProof/>
                <w:webHidden/>
              </w:rPr>
              <w:fldChar w:fldCharType="separate"/>
            </w:r>
            <w:r w:rsidR="005E3903">
              <w:rPr>
                <w:noProof/>
                <w:webHidden/>
              </w:rPr>
              <w:t>33</w:t>
            </w:r>
            <w:r w:rsidR="005E3903">
              <w:rPr>
                <w:noProof/>
                <w:webHidden/>
              </w:rPr>
              <w:fldChar w:fldCharType="end"/>
            </w:r>
          </w:hyperlink>
        </w:p>
        <w:p w14:paraId="6E877E24" w14:textId="741AFC08" w:rsidR="005E3903" w:rsidRDefault="00151A3A">
          <w:pPr>
            <w:pStyle w:val="TOC2"/>
            <w:tabs>
              <w:tab w:val="left" w:pos="851"/>
              <w:tab w:val="right" w:leader="dot" w:pos="9062"/>
            </w:tabs>
            <w:rPr>
              <w:rFonts w:asciiTheme="minorHAnsi" w:eastAsiaTheme="minorEastAsia" w:hAnsiTheme="minorHAnsi" w:cstheme="minorBidi"/>
              <w:noProof/>
              <w:color w:val="auto"/>
              <w:lang w:eastAsia="fr-BE"/>
            </w:rPr>
          </w:pPr>
          <w:hyperlink w:anchor="_Toc105073581" w:history="1">
            <w:r w:rsidR="005E3903" w:rsidRPr="004A7C72">
              <w:rPr>
                <w:rStyle w:val="Hyperlink"/>
                <w:noProof/>
                <w:lang w:val="fr-CH"/>
              </w:rPr>
              <w:t>4.11</w:t>
            </w:r>
            <w:r w:rsidR="005E3903">
              <w:rPr>
                <w:rFonts w:asciiTheme="minorHAnsi" w:eastAsiaTheme="minorEastAsia" w:hAnsiTheme="minorHAnsi" w:cstheme="minorBidi"/>
                <w:noProof/>
                <w:color w:val="auto"/>
                <w:lang w:eastAsia="fr-BE"/>
              </w:rPr>
              <w:tab/>
            </w:r>
            <w:r w:rsidR="005E3903" w:rsidRPr="004A7C72">
              <w:rPr>
                <w:rStyle w:val="Hyperlink"/>
                <w:noProof/>
                <w:lang w:val="fr-CH"/>
              </w:rPr>
              <w:t>Gestion de la maintenance</w:t>
            </w:r>
            <w:r w:rsidR="005E3903">
              <w:rPr>
                <w:noProof/>
                <w:webHidden/>
              </w:rPr>
              <w:tab/>
            </w:r>
            <w:r w:rsidR="005E3903">
              <w:rPr>
                <w:noProof/>
                <w:webHidden/>
              </w:rPr>
              <w:fldChar w:fldCharType="begin"/>
            </w:r>
            <w:r w:rsidR="005E3903">
              <w:rPr>
                <w:noProof/>
                <w:webHidden/>
              </w:rPr>
              <w:instrText xml:space="preserve"> PAGEREF _Toc105073581 \h </w:instrText>
            </w:r>
            <w:r w:rsidR="005E3903">
              <w:rPr>
                <w:noProof/>
                <w:webHidden/>
              </w:rPr>
            </w:r>
            <w:r w:rsidR="005E3903">
              <w:rPr>
                <w:noProof/>
                <w:webHidden/>
              </w:rPr>
              <w:fldChar w:fldCharType="separate"/>
            </w:r>
            <w:r w:rsidR="005E3903">
              <w:rPr>
                <w:noProof/>
                <w:webHidden/>
              </w:rPr>
              <w:t>34</w:t>
            </w:r>
            <w:r w:rsidR="005E3903">
              <w:rPr>
                <w:noProof/>
                <w:webHidden/>
              </w:rPr>
              <w:fldChar w:fldCharType="end"/>
            </w:r>
          </w:hyperlink>
        </w:p>
        <w:p w14:paraId="5EFF128D" w14:textId="0762FD73"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82" w:history="1">
            <w:r w:rsidR="005E3903" w:rsidRPr="004A7C72">
              <w:rPr>
                <w:rStyle w:val="Hyperlink"/>
                <w:noProof/>
              </w:rPr>
              <w:t>4.11.1</w:t>
            </w:r>
            <w:r w:rsidR="005E3903">
              <w:rPr>
                <w:rFonts w:asciiTheme="minorHAnsi" w:eastAsiaTheme="minorEastAsia" w:hAnsiTheme="minorHAnsi" w:cstheme="minorBidi"/>
                <w:noProof/>
                <w:color w:val="auto"/>
                <w:lang w:eastAsia="fr-BE"/>
              </w:rPr>
              <w:tab/>
            </w:r>
            <w:r w:rsidR="005E3903" w:rsidRPr="004A7C72">
              <w:rPr>
                <w:rStyle w:val="Hyperlink"/>
                <w:noProof/>
                <w:lang w:val="fr-CH"/>
              </w:rPr>
              <w:t>Flux métier de ‘‘ABC’’ du point de vue de la maintenance</w:t>
            </w:r>
            <w:r w:rsidR="005E3903">
              <w:rPr>
                <w:noProof/>
                <w:webHidden/>
              </w:rPr>
              <w:tab/>
            </w:r>
            <w:r w:rsidR="005E3903">
              <w:rPr>
                <w:noProof/>
                <w:webHidden/>
              </w:rPr>
              <w:fldChar w:fldCharType="begin"/>
            </w:r>
            <w:r w:rsidR="005E3903">
              <w:rPr>
                <w:noProof/>
                <w:webHidden/>
              </w:rPr>
              <w:instrText xml:space="preserve"> PAGEREF _Toc105073582 \h </w:instrText>
            </w:r>
            <w:r w:rsidR="005E3903">
              <w:rPr>
                <w:noProof/>
                <w:webHidden/>
              </w:rPr>
            </w:r>
            <w:r w:rsidR="005E3903">
              <w:rPr>
                <w:noProof/>
                <w:webHidden/>
              </w:rPr>
              <w:fldChar w:fldCharType="separate"/>
            </w:r>
            <w:r w:rsidR="005E3903">
              <w:rPr>
                <w:noProof/>
                <w:webHidden/>
              </w:rPr>
              <w:t>34</w:t>
            </w:r>
            <w:r w:rsidR="005E3903">
              <w:rPr>
                <w:noProof/>
                <w:webHidden/>
              </w:rPr>
              <w:fldChar w:fldCharType="end"/>
            </w:r>
          </w:hyperlink>
        </w:p>
        <w:p w14:paraId="7A77A594" w14:textId="34F13FFC"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83" w:history="1">
            <w:r w:rsidR="005E3903" w:rsidRPr="004A7C72">
              <w:rPr>
                <w:rStyle w:val="Hyperlink"/>
                <w:noProof/>
              </w:rPr>
              <w:t>4.11.2</w:t>
            </w:r>
            <w:r w:rsidR="005E3903">
              <w:rPr>
                <w:rFonts w:asciiTheme="minorHAnsi" w:eastAsiaTheme="minorEastAsia" w:hAnsiTheme="minorHAnsi" w:cstheme="minorBidi"/>
                <w:noProof/>
                <w:color w:val="auto"/>
                <w:lang w:eastAsia="fr-BE"/>
              </w:rPr>
              <w:tab/>
            </w:r>
            <w:r w:rsidR="005E3903" w:rsidRPr="004A7C72">
              <w:rPr>
                <w:rStyle w:val="Hyperlink"/>
                <w:rFonts w:ascii="Calibri Light" w:eastAsia="Calibri Light" w:hAnsi="Calibri Light" w:cs="Calibri Light"/>
                <w:noProof/>
                <w:lang w:val="fr-CH"/>
              </w:rPr>
              <w:t>Données organisationnelles</w:t>
            </w:r>
            <w:r w:rsidR="005E3903">
              <w:rPr>
                <w:noProof/>
                <w:webHidden/>
              </w:rPr>
              <w:tab/>
            </w:r>
            <w:r w:rsidR="005E3903">
              <w:rPr>
                <w:noProof/>
                <w:webHidden/>
              </w:rPr>
              <w:fldChar w:fldCharType="begin"/>
            </w:r>
            <w:r w:rsidR="005E3903">
              <w:rPr>
                <w:noProof/>
                <w:webHidden/>
              </w:rPr>
              <w:instrText xml:space="preserve"> PAGEREF _Toc105073583 \h </w:instrText>
            </w:r>
            <w:r w:rsidR="005E3903">
              <w:rPr>
                <w:noProof/>
                <w:webHidden/>
              </w:rPr>
            </w:r>
            <w:r w:rsidR="005E3903">
              <w:rPr>
                <w:noProof/>
                <w:webHidden/>
              </w:rPr>
              <w:fldChar w:fldCharType="separate"/>
            </w:r>
            <w:r w:rsidR="005E3903">
              <w:rPr>
                <w:noProof/>
                <w:webHidden/>
              </w:rPr>
              <w:t>34</w:t>
            </w:r>
            <w:r w:rsidR="005E3903">
              <w:rPr>
                <w:noProof/>
                <w:webHidden/>
              </w:rPr>
              <w:fldChar w:fldCharType="end"/>
            </w:r>
          </w:hyperlink>
        </w:p>
        <w:p w14:paraId="5B18105B" w14:textId="5DA5007D"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84" w:history="1">
            <w:r w:rsidR="005E3903" w:rsidRPr="004A7C72">
              <w:rPr>
                <w:rStyle w:val="Hyperlink"/>
                <w:noProof/>
              </w:rPr>
              <w:t>4.11.3</w:t>
            </w:r>
            <w:r w:rsidR="005E3903">
              <w:rPr>
                <w:rFonts w:asciiTheme="minorHAnsi" w:eastAsiaTheme="minorEastAsia" w:hAnsiTheme="minorHAnsi" w:cstheme="minorBidi"/>
                <w:noProof/>
                <w:color w:val="auto"/>
                <w:lang w:eastAsia="fr-BE"/>
              </w:rPr>
              <w:tab/>
            </w:r>
            <w:r w:rsidR="005E3903" w:rsidRPr="004A7C72">
              <w:rPr>
                <w:rStyle w:val="Hyperlink"/>
                <w:rFonts w:ascii="Calibri Light" w:eastAsia="Calibri Light" w:hAnsi="Calibri Light" w:cs="Calibri Light"/>
                <w:noProof/>
                <w:lang w:val="fr-CH"/>
              </w:rPr>
              <w:t>Données Maîtres</w:t>
            </w:r>
            <w:r w:rsidR="005E3903">
              <w:rPr>
                <w:noProof/>
                <w:webHidden/>
              </w:rPr>
              <w:tab/>
            </w:r>
            <w:r w:rsidR="005E3903">
              <w:rPr>
                <w:noProof/>
                <w:webHidden/>
              </w:rPr>
              <w:fldChar w:fldCharType="begin"/>
            </w:r>
            <w:r w:rsidR="005E3903">
              <w:rPr>
                <w:noProof/>
                <w:webHidden/>
              </w:rPr>
              <w:instrText xml:space="preserve"> PAGEREF _Toc105073584 \h </w:instrText>
            </w:r>
            <w:r w:rsidR="005E3903">
              <w:rPr>
                <w:noProof/>
                <w:webHidden/>
              </w:rPr>
            </w:r>
            <w:r w:rsidR="005E3903">
              <w:rPr>
                <w:noProof/>
                <w:webHidden/>
              </w:rPr>
              <w:fldChar w:fldCharType="separate"/>
            </w:r>
            <w:r w:rsidR="005E3903">
              <w:rPr>
                <w:noProof/>
                <w:webHidden/>
              </w:rPr>
              <w:t>35</w:t>
            </w:r>
            <w:r w:rsidR="005E3903">
              <w:rPr>
                <w:noProof/>
                <w:webHidden/>
              </w:rPr>
              <w:fldChar w:fldCharType="end"/>
            </w:r>
          </w:hyperlink>
        </w:p>
        <w:p w14:paraId="45385AFC" w14:textId="7D9B25C9"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85" w:history="1">
            <w:r w:rsidR="005E3903" w:rsidRPr="004A7C72">
              <w:rPr>
                <w:rStyle w:val="Hyperlink"/>
                <w:noProof/>
              </w:rPr>
              <w:t>4.11.4</w:t>
            </w:r>
            <w:r w:rsidR="005E3903">
              <w:rPr>
                <w:rFonts w:asciiTheme="minorHAnsi" w:eastAsiaTheme="minorEastAsia" w:hAnsiTheme="minorHAnsi" w:cstheme="minorBidi"/>
                <w:noProof/>
                <w:color w:val="auto"/>
                <w:lang w:eastAsia="fr-BE"/>
              </w:rPr>
              <w:tab/>
            </w:r>
            <w:r w:rsidR="005E3903" w:rsidRPr="004A7C72">
              <w:rPr>
                <w:rStyle w:val="Hyperlink"/>
                <w:rFonts w:ascii="Calibri Light" w:eastAsia="Calibri Light" w:hAnsi="Calibri Light" w:cs="Calibri Light"/>
                <w:noProof/>
                <w:lang w:val="fr-CH"/>
              </w:rPr>
              <w:t>Processus de la maintenance</w:t>
            </w:r>
            <w:r w:rsidR="005E3903">
              <w:rPr>
                <w:noProof/>
                <w:webHidden/>
              </w:rPr>
              <w:tab/>
            </w:r>
            <w:r w:rsidR="005E3903">
              <w:rPr>
                <w:noProof/>
                <w:webHidden/>
              </w:rPr>
              <w:fldChar w:fldCharType="begin"/>
            </w:r>
            <w:r w:rsidR="005E3903">
              <w:rPr>
                <w:noProof/>
                <w:webHidden/>
              </w:rPr>
              <w:instrText xml:space="preserve"> PAGEREF _Toc105073585 \h </w:instrText>
            </w:r>
            <w:r w:rsidR="005E3903">
              <w:rPr>
                <w:noProof/>
                <w:webHidden/>
              </w:rPr>
            </w:r>
            <w:r w:rsidR="005E3903">
              <w:rPr>
                <w:noProof/>
                <w:webHidden/>
              </w:rPr>
              <w:fldChar w:fldCharType="separate"/>
            </w:r>
            <w:r w:rsidR="005E3903">
              <w:rPr>
                <w:noProof/>
                <w:webHidden/>
              </w:rPr>
              <w:t>36</w:t>
            </w:r>
            <w:r w:rsidR="005E3903">
              <w:rPr>
                <w:noProof/>
                <w:webHidden/>
              </w:rPr>
              <w:fldChar w:fldCharType="end"/>
            </w:r>
          </w:hyperlink>
        </w:p>
        <w:p w14:paraId="1E074CEA" w14:textId="02941B2A"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86" w:history="1">
            <w:r w:rsidR="005E3903" w:rsidRPr="004A7C72">
              <w:rPr>
                <w:rStyle w:val="Hyperlink"/>
                <w:noProof/>
              </w:rPr>
              <w:t>4.11.5</w:t>
            </w:r>
            <w:r w:rsidR="005E3903">
              <w:rPr>
                <w:rFonts w:asciiTheme="minorHAnsi" w:eastAsiaTheme="minorEastAsia" w:hAnsiTheme="minorHAnsi" w:cstheme="minorBidi"/>
                <w:noProof/>
                <w:color w:val="auto"/>
                <w:lang w:eastAsia="fr-BE"/>
              </w:rPr>
              <w:tab/>
            </w:r>
            <w:r w:rsidR="005E3903" w:rsidRPr="004A7C72">
              <w:rPr>
                <w:rStyle w:val="Hyperlink"/>
                <w:rFonts w:ascii="Calibri Light" w:eastAsia="Calibri Light" w:hAnsi="Calibri Light" w:cs="Calibri Light"/>
                <w:noProof/>
                <w:lang w:val="fr-CH"/>
              </w:rPr>
              <w:t>Intégration</w:t>
            </w:r>
            <w:r w:rsidR="005E3903">
              <w:rPr>
                <w:noProof/>
                <w:webHidden/>
              </w:rPr>
              <w:tab/>
            </w:r>
            <w:r w:rsidR="005E3903">
              <w:rPr>
                <w:noProof/>
                <w:webHidden/>
              </w:rPr>
              <w:fldChar w:fldCharType="begin"/>
            </w:r>
            <w:r w:rsidR="005E3903">
              <w:rPr>
                <w:noProof/>
                <w:webHidden/>
              </w:rPr>
              <w:instrText xml:space="preserve"> PAGEREF _Toc105073586 \h </w:instrText>
            </w:r>
            <w:r w:rsidR="005E3903">
              <w:rPr>
                <w:noProof/>
                <w:webHidden/>
              </w:rPr>
            </w:r>
            <w:r w:rsidR="005E3903">
              <w:rPr>
                <w:noProof/>
                <w:webHidden/>
              </w:rPr>
              <w:fldChar w:fldCharType="separate"/>
            </w:r>
            <w:r w:rsidR="005E3903">
              <w:rPr>
                <w:noProof/>
                <w:webHidden/>
              </w:rPr>
              <w:t>39</w:t>
            </w:r>
            <w:r w:rsidR="005E3903">
              <w:rPr>
                <w:noProof/>
                <w:webHidden/>
              </w:rPr>
              <w:fldChar w:fldCharType="end"/>
            </w:r>
          </w:hyperlink>
        </w:p>
        <w:p w14:paraId="191E7EE8" w14:textId="4F4B0D25" w:rsidR="005E3903" w:rsidRDefault="00151A3A">
          <w:pPr>
            <w:pStyle w:val="TOC2"/>
            <w:tabs>
              <w:tab w:val="left" w:pos="851"/>
              <w:tab w:val="right" w:leader="dot" w:pos="9062"/>
            </w:tabs>
            <w:rPr>
              <w:rFonts w:asciiTheme="minorHAnsi" w:eastAsiaTheme="minorEastAsia" w:hAnsiTheme="minorHAnsi" w:cstheme="minorBidi"/>
              <w:noProof/>
              <w:color w:val="auto"/>
              <w:lang w:eastAsia="fr-BE"/>
            </w:rPr>
          </w:pPr>
          <w:hyperlink w:anchor="_Toc105073587" w:history="1">
            <w:r w:rsidR="005E3903" w:rsidRPr="004A7C72">
              <w:rPr>
                <w:rStyle w:val="Hyperlink"/>
                <w:noProof/>
                <w:lang w:val="fr-CH"/>
              </w:rPr>
              <w:t>4.12</w:t>
            </w:r>
            <w:r w:rsidR="005E3903">
              <w:rPr>
                <w:rFonts w:asciiTheme="minorHAnsi" w:eastAsiaTheme="minorEastAsia" w:hAnsiTheme="minorHAnsi" w:cstheme="minorBidi"/>
                <w:noProof/>
                <w:color w:val="auto"/>
                <w:lang w:eastAsia="fr-BE"/>
              </w:rPr>
              <w:tab/>
            </w:r>
            <w:r w:rsidR="005E3903" w:rsidRPr="004A7C72">
              <w:rPr>
                <w:rStyle w:val="Hyperlink"/>
                <w:noProof/>
                <w:lang w:val="fr-CH"/>
              </w:rPr>
              <w:t>E-invoicing (Mercurius)</w:t>
            </w:r>
            <w:r w:rsidR="005E3903">
              <w:rPr>
                <w:noProof/>
                <w:webHidden/>
              </w:rPr>
              <w:tab/>
            </w:r>
            <w:r w:rsidR="005E3903">
              <w:rPr>
                <w:noProof/>
                <w:webHidden/>
              </w:rPr>
              <w:fldChar w:fldCharType="begin"/>
            </w:r>
            <w:r w:rsidR="005E3903">
              <w:rPr>
                <w:noProof/>
                <w:webHidden/>
              </w:rPr>
              <w:instrText xml:space="preserve"> PAGEREF _Toc105073587 \h </w:instrText>
            </w:r>
            <w:r w:rsidR="005E3903">
              <w:rPr>
                <w:noProof/>
                <w:webHidden/>
              </w:rPr>
            </w:r>
            <w:r w:rsidR="005E3903">
              <w:rPr>
                <w:noProof/>
                <w:webHidden/>
              </w:rPr>
              <w:fldChar w:fldCharType="separate"/>
            </w:r>
            <w:r w:rsidR="005E3903">
              <w:rPr>
                <w:noProof/>
                <w:webHidden/>
              </w:rPr>
              <w:t>40</w:t>
            </w:r>
            <w:r w:rsidR="005E3903">
              <w:rPr>
                <w:noProof/>
                <w:webHidden/>
              </w:rPr>
              <w:fldChar w:fldCharType="end"/>
            </w:r>
          </w:hyperlink>
        </w:p>
        <w:p w14:paraId="41F75236" w14:textId="709C9600"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88" w:history="1">
            <w:r w:rsidR="005E3903" w:rsidRPr="004A7C72">
              <w:rPr>
                <w:rStyle w:val="Hyperlink"/>
                <w:noProof/>
              </w:rPr>
              <w:t>4.12.1</w:t>
            </w:r>
            <w:r w:rsidR="005E3903">
              <w:rPr>
                <w:rFonts w:asciiTheme="minorHAnsi" w:eastAsiaTheme="minorEastAsia" w:hAnsiTheme="minorHAnsi" w:cstheme="minorBidi"/>
                <w:noProof/>
                <w:color w:val="auto"/>
                <w:lang w:eastAsia="fr-BE"/>
              </w:rPr>
              <w:tab/>
            </w:r>
            <w:r w:rsidR="005E3903" w:rsidRPr="004A7C72">
              <w:rPr>
                <w:rStyle w:val="Hyperlink"/>
                <w:noProof/>
              </w:rPr>
              <w:t>Pour la facturation client</w:t>
            </w:r>
            <w:r w:rsidR="005E3903">
              <w:rPr>
                <w:noProof/>
                <w:webHidden/>
              </w:rPr>
              <w:tab/>
            </w:r>
            <w:r w:rsidR="005E3903">
              <w:rPr>
                <w:noProof/>
                <w:webHidden/>
              </w:rPr>
              <w:fldChar w:fldCharType="begin"/>
            </w:r>
            <w:r w:rsidR="005E3903">
              <w:rPr>
                <w:noProof/>
                <w:webHidden/>
              </w:rPr>
              <w:instrText xml:space="preserve"> PAGEREF _Toc105073588 \h </w:instrText>
            </w:r>
            <w:r w:rsidR="005E3903">
              <w:rPr>
                <w:noProof/>
                <w:webHidden/>
              </w:rPr>
            </w:r>
            <w:r w:rsidR="005E3903">
              <w:rPr>
                <w:noProof/>
                <w:webHidden/>
              </w:rPr>
              <w:fldChar w:fldCharType="separate"/>
            </w:r>
            <w:r w:rsidR="005E3903">
              <w:rPr>
                <w:noProof/>
                <w:webHidden/>
              </w:rPr>
              <w:t>40</w:t>
            </w:r>
            <w:r w:rsidR="005E3903">
              <w:rPr>
                <w:noProof/>
                <w:webHidden/>
              </w:rPr>
              <w:fldChar w:fldCharType="end"/>
            </w:r>
          </w:hyperlink>
        </w:p>
        <w:p w14:paraId="4819C9D8" w14:textId="447F5CFF"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89" w:history="1">
            <w:r w:rsidR="005E3903" w:rsidRPr="004A7C72">
              <w:rPr>
                <w:rStyle w:val="Hyperlink"/>
                <w:noProof/>
              </w:rPr>
              <w:t>4.12.2</w:t>
            </w:r>
            <w:r w:rsidR="005E3903">
              <w:rPr>
                <w:rFonts w:asciiTheme="minorHAnsi" w:eastAsiaTheme="minorEastAsia" w:hAnsiTheme="minorHAnsi" w:cstheme="minorBidi"/>
                <w:noProof/>
                <w:color w:val="auto"/>
                <w:lang w:eastAsia="fr-BE"/>
              </w:rPr>
              <w:tab/>
            </w:r>
            <w:r w:rsidR="005E3903" w:rsidRPr="004A7C72">
              <w:rPr>
                <w:rStyle w:val="Hyperlink"/>
                <w:noProof/>
              </w:rPr>
              <w:t>Pour la facturation fournisseur</w:t>
            </w:r>
            <w:r w:rsidR="005E3903">
              <w:rPr>
                <w:noProof/>
                <w:webHidden/>
              </w:rPr>
              <w:tab/>
            </w:r>
            <w:r w:rsidR="005E3903">
              <w:rPr>
                <w:noProof/>
                <w:webHidden/>
              </w:rPr>
              <w:fldChar w:fldCharType="begin"/>
            </w:r>
            <w:r w:rsidR="005E3903">
              <w:rPr>
                <w:noProof/>
                <w:webHidden/>
              </w:rPr>
              <w:instrText xml:space="preserve"> PAGEREF _Toc105073589 \h </w:instrText>
            </w:r>
            <w:r w:rsidR="005E3903">
              <w:rPr>
                <w:noProof/>
                <w:webHidden/>
              </w:rPr>
            </w:r>
            <w:r w:rsidR="005E3903">
              <w:rPr>
                <w:noProof/>
                <w:webHidden/>
              </w:rPr>
              <w:fldChar w:fldCharType="separate"/>
            </w:r>
            <w:r w:rsidR="005E3903">
              <w:rPr>
                <w:noProof/>
                <w:webHidden/>
              </w:rPr>
              <w:t>40</w:t>
            </w:r>
            <w:r w:rsidR="005E3903">
              <w:rPr>
                <w:noProof/>
                <w:webHidden/>
              </w:rPr>
              <w:fldChar w:fldCharType="end"/>
            </w:r>
          </w:hyperlink>
        </w:p>
        <w:p w14:paraId="20613059" w14:textId="71D78043" w:rsidR="005E3903" w:rsidRDefault="00151A3A">
          <w:pPr>
            <w:pStyle w:val="TOC2"/>
            <w:tabs>
              <w:tab w:val="left" w:pos="851"/>
              <w:tab w:val="right" w:leader="dot" w:pos="9062"/>
            </w:tabs>
            <w:rPr>
              <w:rFonts w:asciiTheme="minorHAnsi" w:eastAsiaTheme="minorEastAsia" w:hAnsiTheme="minorHAnsi" w:cstheme="minorBidi"/>
              <w:noProof/>
              <w:color w:val="auto"/>
              <w:lang w:eastAsia="fr-BE"/>
            </w:rPr>
          </w:pPr>
          <w:hyperlink w:anchor="_Toc105073590" w:history="1">
            <w:r w:rsidR="005E3903" w:rsidRPr="004A7C72">
              <w:rPr>
                <w:rStyle w:val="Hyperlink"/>
                <w:noProof/>
                <w:lang w:val="fr-CH"/>
              </w:rPr>
              <w:t>4.13</w:t>
            </w:r>
            <w:r w:rsidR="005E3903">
              <w:rPr>
                <w:rFonts w:asciiTheme="minorHAnsi" w:eastAsiaTheme="minorEastAsia" w:hAnsiTheme="minorHAnsi" w:cstheme="minorBidi"/>
                <w:noProof/>
                <w:color w:val="auto"/>
                <w:lang w:eastAsia="fr-BE"/>
              </w:rPr>
              <w:tab/>
            </w:r>
            <w:r w:rsidR="005E3903" w:rsidRPr="004A7C72">
              <w:rPr>
                <w:rStyle w:val="Hyperlink"/>
                <w:noProof/>
                <w:lang w:val="fr-CH"/>
              </w:rPr>
              <w:t>Reporting</w:t>
            </w:r>
            <w:r w:rsidR="005E3903">
              <w:rPr>
                <w:noProof/>
                <w:webHidden/>
              </w:rPr>
              <w:tab/>
            </w:r>
            <w:r w:rsidR="005E3903">
              <w:rPr>
                <w:noProof/>
                <w:webHidden/>
              </w:rPr>
              <w:fldChar w:fldCharType="begin"/>
            </w:r>
            <w:r w:rsidR="005E3903">
              <w:rPr>
                <w:noProof/>
                <w:webHidden/>
              </w:rPr>
              <w:instrText xml:space="preserve"> PAGEREF _Toc105073590 \h </w:instrText>
            </w:r>
            <w:r w:rsidR="005E3903">
              <w:rPr>
                <w:noProof/>
                <w:webHidden/>
              </w:rPr>
            </w:r>
            <w:r w:rsidR="005E3903">
              <w:rPr>
                <w:noProof/>
                <w:webHidden/>
              </w:rPr>
              <w:fldChar w:fldCharType="separate"/>
            </w:r>
            <w:r w:rsidR="005E3903">
              <w:rPr>
                <w:noProof/>
                <w:webHidden/>
              </w:rPr>
              <w:t>40</w:t>
            </w:r>
            <w:r w:rsidR="005E3903">
              <w:rPr>
                <w:noProof/>
                <w:webHidden/>
              </w:rPr>
              <w:fldChar w:fldCharType="end"/>
            </w:r>
          </w:hyperlink>
        </w:p>
        <w:p w14:paraId="4B8887BE" w14:textId="79F9B68C"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91" w:history="1">
            <w:r w:rsidR="005E3903" w:rsidRPr="004A7C72">
              <w:rPr>
                <w:rStyle w:val="Hyperlink"/>
                <w:noProof/>
              </w:rPr>
              <w:t>4.13.1</w:t>
            </w:r>
            <w:r w:rsidR="005E3903">
              <w:rPr>
                <w:rFonts w:asciiTheme="minorHAnsi" w:eastAsiaTheme="minorEastAsia" w:hAnsiTheme="minorHAnsi" w:cstheme="minorBidi"/>
                <w:noProof/>
                <w:color w:val="auto"/>
                <w:lang w:eastAsia="fr-BE"/>
              </w:rPr>
              <w:tab/>
            </w:r>
            <w:r w:rsidR="005E3903" w:rsidRPr="004A7C72">
              <w:rPr>
                <w:rStyle w:val="Hyperlink"/>
                <w:noProof/>
              </w:rPr>
              <w:t>Reporting sur les comptabilités</w:t>
            </w:r>
            <w:r w:rsidR="005E3903">
              <w:rPr>
                <w:noProof/>
                <w:webHidden/>
              </w:rPr>
              <w:tab/>
            </w:r>
            <w:r w:rsidR="005E3903">
              <w:rPr>
                <w:noProof/>
                <w:webHidden/>
              </w:rPr>
              <w:fldChar w:fldCharType="begin"/>
            </w:r>
            <w:r w:rsidR="005E3903">
              <w:rPr>
                <w:noProof/>
                <w:webHidden/>
              </w:rPr>
              <w:instrText xml:space="preserve"> PAGEREF _Toc105073591 \h </w:instrText>
            </w:r>
            <w:r w:rsidR="005E3903">
              <w:rPr>
                <w:noProof/>
                <w:webHidden/>
              </w:rPr>
            </w:r>
            <w:r w:rsidR="005E3903">
              <w:rPr>
                <w:noProof/>
                <w:webHidden/>
              </w:rPr>
              <w:fldChar w:fldCharType="separate"/>
            </w:r>
            <w:r w:rsidR="005E3903">
              <w:rPr>
                <w:noProof/>
                <w:webHidden/>
              </w:rPr>
              <w:t>40</w:t>
            </w:r>
            <w:r w:rsidR="005E3903">
              <w:rPr>
                <w:noProof/>
                <w:webHidden/>
              </w:rPr>
              <w:fldChar w:fldCharType="end"/>
            </w:r>
          </w:hyperlink>
        </w:p>
        <w:p w14:paraId="4FCC73D1" w14:textId="25D806BF"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92" w:history="1">
            <w:r w:rsidR="005E3903" w:rsidRPr="004A7C72">
              <w:rPr>
                <w:rStyle w:val="Hyperlink"/>
                <w:noProof/>
                <w:lang w:val="fr-CH"/>
              </w:rPr>
              <w:t>4.13.2</w:t>
            </w:r>
            <w:r w:rsidR="005E3903">
              <w:rPr>
                <w:rFonts w:asciiTheme="minorHAnsi" w:eastAsiaTheme="minorEastAsia" w:hAnsiTheme="minorHAnsi" w:cstheme="minorBidi"/>
                <w:noProof/>
                <w:color w:val="auto"/>
                <w:lang w:eastAsia="fr-BE"/>
              </w:rPr>
              <w:tab/>
            </w:r>
            <w:r w:rsidR="005E3903" w:rsidRPr="004A7C72">
              <w:rPr>
                <w:rStyle w:val="Hyperlink"/>
                <w:noProof/>
                <w:lang w:val="fr-CH"/>
              </w:rPr>
              <w:t>Reporting Achat</w:t>
            </w:r>
            <w:r w:rsidR="005E3903">
              <w:rPr>
                <w:noProof/>
                <w:webHidden/>
              </w:rPr>
              <w:tab/>
            </w:r>
            <w:r w:rsidR="005E3903">
              <w:rPr>
                <w:noProof/>
                <w:webHidden/>
              </w:rPr>
              <w:fldChar w:fldCharType="begin"/>
            </w:r>
            <w:r w:rsidR="005E3903">
              <w:rPr>
                <w:noProof/>
                <w:webHidden/>
              </w:rPr>
              <w:instrText xml:space="preserve"> PAGEREF _Toc105073592 \h </w:instrText>
            </w:r>
            <w:r w:rsidR="005E3903">
              <w:rPr>
                <w:noProof/>
                <w:webHidden/>
              </w:rPr>
            </w:r>
            <w:r w:rsidR="005E3903">
              <w:rPr>
                <w:noProof/>
                <w:webHidden/>
              </w:rPr>
              <w:fldChar w:fldCharType="separate"/>
            </w:r>
            <w:r w:rsidR="005E3903">
              <w:rPr>
                <w:noProof/>
                <w:webHidden/>
              </w:rPr>
              <w:t>44</w:t>
            </w:r>
            <w:r w:rsidR="005E3903">
              <w:rPr>
                <w:noProof/>
                <w:webHidden/>
              </w:rPr>
              <w:fldChar w:fldCharType="end"/>
            </w:r>
          </w:hyperlink>
        </w:p>
        <w:p w14:paraId="7183F310" w14:textId="7B4D0667"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93" w:history="1">
            <w:r w:rsidR="005E3903" w:rsidRPr="004A7C72">
              <w:rPr>
                <w:rStyle w:val="Hyperlink"/>
                <w:noProof/>
                <w:lang w:val="en-US"/>
              </w:rPr>
              <w:t>4.13.3</w:t>
            </w:r>
            <w:r w:rsidR="005E3903">
              <w:rPr>
                <w:rFonts w:asciiTheme="minorHAnsi" w:eastAsiaTheme="minorEastAsia" w:hAnsiTheme="minorHAnsi" w:cstheme="minorBidi"/>
                <w:noProof/>
                <w:color w:val="auto"/>
                <w:lang w:eastAsia="fr-BE"/>
              </w:rPr>
              <w:tab/>
            </w:r>
            <w:r w:rsidR="005E3903" w:rsidRPr="004A7C72">
              <w:rPr>
                <w:rStyle w:val="Hyperlink"/>
                <w:noProof/>
                <w:lang w:val="en-US"/>
              </w:rPr>
              <w:t>Reporting Sales &amp; Billing</w:t>
            </w:r>
            <w:r w:rsidR="005E3903">
              <w:rPr>
                <w:noProof/>
                <w:webHidden/>
              </w:rPr>
              <w:tab/>
            </w:r>
            <w:r w:rsidR="005E3903">
              <w:rPr>
                <w:noProof/>
                <w:webHidden/>
              </w:rPr>
              <w:fldChar w:fldCharType="begin"/>
            </w:r>
            <w:r w:rsidR="005E3903">
              <w:rPr>
                <w:noProof/>
                <w:webHidden/>
              </w:rPr>
              <w:instrText xml:space="preserve"> PAGEREF _Toc105073593 \h </w:instrText>
            </w:r>
            <w:r w:rsidR="005E3903">
              <w:rPr>
                <w:noProof/>
                <w:webHidden/>
              </w:rPr>
            </w:r>
            <w:r w:rsidR="005E3903">
              <w:rPr>
                <w:noProof/>
                <w:webHidden/>
              </w:rPr>
              <w:fldChar w:fldCharType="separate"/>
            </w:r>
            <w:r w:rsidR="005E3903">
              <w:rPr>
                <w:noProof/>
                <w:webHidden/>
              </w:rPr>
              <w:t>44</w:t>
            </w:r>
            <w:r w:rsidR="005E3903">
              <w:rPr>
                <w:noProof/>
                <w:webHidden/>
              </w:rPr>
              <w:fldChar w:fldCharType="end"/>
            </w:r>
          </w:hyperlink>
        </w:p>
        <w:p w14:paraId="6E109A5B" w14:textId="3A2F0B70"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94" w:history="1">
            <w:r w:rsidR="005E3903" w:rsidRPr="004A7C72">
              <w:rPr>
                <w:rStyle w:val="Hyperlink"/>
                <w:noProof/>
                <w:lang w:val="en-US"/>
              </w:rPr>
              <w:t>4.13.4</w:t>
            </w:r>
            <w:r w:rsidR="005E3903">
              <w:rPr>
                <w:rFonts w:asciiTheme="minorHAnsi" w:eastAsiaTheme="minorEastAsia" w:hAnsiTheme="minorHAnsi" w:cstheme="minorBidi"/>
                <w:noProof/>
                <w:color w:val="auto"/>
                <w:lang w:eastAsia="fr-BE"/>
              </w:rPr>
              <w:tab/>
            </w:r>
            <w:r w:rsidR="005E3903" w:rsidRPr="004A7C72">
              <w:rPr>
                <w:rStyle w:val="Hyperlink"/>
                <w:noProof/>
                <w:lang w:val="en-US"/>
              </w:rPr>
              <w:t>Reporting Immobilier</w:t>
            </w:r>
            <w:r w:rsidR="005E3903">
              <w:rPr>
                <w:noProof/>
                <w:webHidden/>
              </w:rPr>
              <w:tab/>
            </w:r>
            <w:r w:rsidR="005E3903">
              <w:rPr>
                <w:noProof/>
                <w:webHidden/>
              </w:rPr>
              <w:fldChar w:fldCharType="begin"/>
            </w:r>
            <w:r w:rsidR="005E3903">
              <w:rPr>
                <w:noProof/>
                <w:webHidden/>
              </w:rPr>
              <w:instrText xml:space="preserve"> PAGEREF _Toc105073594 \h </w:instrText>
            </w:r>
            <w:r w:rsidR="005E3903">
              <w:rPr>
                <w:noProof/>
                <w:webHidden/>
              </w:rPr>
            </w:r>
            <w:r w:rsidR="005E3903">
              <w:rPr>
                <w:noProof/>
                <w:webHidden/>
              </w:rPr>
              <w:fldChar w:fldCharType="separate"/>
            </w:r>
            <w:r w:rsidR="005E3903">
              <w:rPr>
                <w:noProof/>
                <w:webHidden/>
              </w:rPr>
              <w:t>45</w:t>
            </w:r>
            <w:r w:rsidR="005E3903">
              <w:rPr>
                <w:noProof/>
                <w:webHidden/>
              </w:rPr>
              <w:fldChar w:fldCharType="end"/>
            </w:r>
          </w:hyperlink>
        </w:p>
        <w:p w14:paraId="0DFE847B" w14:textId="7474F9D2"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95" w:history="1">
            <w:r w:rsidR="005E3903" w:rsidRPr="004A7C72">
              <w:rPr>
                <w:rStyle w:val="Hyperlink"/>
                <w:noProof/>
                <w:lang w:val="en-US"/>
              </w:rPr>
              <w:t>4.13.5</w:t>
            </w:r>
            <w:r w:rsidR="005E3903">
              <w:rPr>
                <w:rFonts w:asciiTheme="minorHAnsi" w:eastAsiaTheme="minorEastAsia" w:hAnsiTheme="minorHAnsi" w:cstheme="minorBidi"/>
                <w:noProof/>
                <w:color w:val="auto"/>
                <w:lang w:eastAsia="fr-BE"/>
              </w:rPr>
              <w:tab/>
            </w:r>
            <w:r w:rsidR="005E3903" w:rsidRPr="004A7C72">
              <w:rPr>
                <w:rStyle w:val="Hyperlink"/>
                <w:noProof/>
                <w:lang w:val="en-US"/>
              </w:rPr>
              <w:t>Reporting Projets</w:t>
            </w:r>
            <w:r w:rsidR="005E3903">
              <w:rPr>
                <w:noProof/>
                <w:webHidden/>
              </w:rPr>
              <w:tab/>
            </w:r>
            <w:r w:rsidR="005E3903">
              <w:rPr>
                <w:noProof/>
                <w:webHidden/>
              </w:rPr>
              <w:fldChar w:fldCharType="begin"/>
            </w:r>
            <w:r w:rsidR="005E3903">
              <w:rPr>
                <w:noProof/>
                <w:webHidden/>
              </w:rPr>
              <w:instrText xml:space="preserve"> PAGEREF _Toc105073595 \h </w:instrText>
            </w:r>
            <w:r w:rsidR="005E3903">
              <w:rPr>
                <w:noProof/>
                <w:webHidden/>
              </w:rPr>
            </w:r>
            <w:r w:rsidR="005E3903">
              <w:rPr>
                <w:noProof/>
                <w:webHidden/>
              </w:rPr>
              <w:fldChar w:fldCharType="separate"/>
            </w:r>
            <w:r w:rsidR="005E3903">
              <w:rPr>
                <w:noProof/>
                <w:webHidden/>
              </w:rPr>
              <w:t>45</w:t>
            </w:r>
            <w:r w:rsidR="005E3903">
              <w:rPr>
                <w:noProof/>
                <w:webHidden/>
              </w:rPr>
              <w:fldChar w:fldCharType="end"/>
            </w:r>
          </w:hyperlink>
        </w:p>
        <w:p w14:paraId="782D1A0D" w14:textId="68A13804"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96" w:history="1">
            <w:r w:rsidR="005E3903" w:rsidRPr="004A7C72">
              <w:rPr>
                <w:rStyle w:val="Hyperlink"/>
                <w:noProof/>
                <w:lang w:val="en-US"/>
              </w:rPr>
              <w:t>4.13.6</w:t>
            </w:r>
            <w:r w:rsidR="005E3903">
              <w:rPr>
                <w:rFonts w:asciiTheme="minorHAnsi" w:eastAsiaTheme="minorEastAsia" w:hAnsiTheme="minorHAnsi" w:cstheme="minorBidi"/>
                <w:noProof/>
                <w:color w:val="auto"/>
                <w:lang w:eastAsia="fr-BE"/>
              </w:rPr>
              <w:tab/>
            </w:r>
            <w:r w:rsidR="005E3903" w:rsidRPr="004A7C72">
              <w:rPr>
                <w:rStyle w:val="Hyperlink"/>
                <w:noProof/>
                <w:lang w:val="en-US"/>
              </w:rPr>
              <w:t>Reporting Maintenance</w:t>
            </w:r>
            <w:r w:rsidR="005E3903">
              <w:rPr>
                <w:noProof/>
                <w:webHidden/>
              </w:rPr>
              <w:tab/>
            </w:r>
            <w:r w:rsidR="005E3903">
              <w:rPr>
                <w:noProof/>
                <w:webHidden/>
              </w:rPr>
              <w:fldChar w:fldCharType="begin"/>
            </w:r>
            <w:r w:rsidR="005E3903">
              <w:rPr>
                <w:noProof/>
                <w:webHidden/>
              </w:rPr>
              <w:instrText xml:space="preserve"> PAGEREF _Toc105073596 \h </w:instrText>
            </w:r>
            <w:r w:rsidR="005E3903">
              <w:rPr>
                <w:noProof/>
                <w:webHidden/>
              </w:rPr>
            </w:r>
            <w:r w:rsidR="005E3903">
              <w:rPr>
                <w:noProof/>
                <w:webHidden/>
              </w:rPr>
              <w:fldChar w:fldCharType="separate"/>
            </w:r>
            <w:r w:rsidR="005E3903">
              <w:rPr>
                <w:noProof/>
                <w:webHidden/>
              </w:rPr>
              <w:t>46</w:t>
            </w:r>
            <w:r w:rsidR="005E3903">
              <w:rPr>
                <w:noProof/>
                <w:webHidden/>
              </w:rPr>
              <w:fldChar w:fldCharType="end"/>
            </w:r>
          </w:hyperlink>
        </w:p>
        <w:p w14:paraId="754D6DD7" w14:textId="0E65DE1D" w:rsidR="005E3903" w:rsidRDefault="00151A3A">
          <w:pPr>
            <w:pStyle w:val="TOC2"/>
            <w:tabs>
              <w:tab w:val="left" w:pos="851"/>
              <w:tab w:val="right" w:leader="dot" w:pos="9062"/>
            </w:tabs>
            <w:rPr>
              <w:rFonts w:asciiTheme="minorHAnsi" w:eastAsiaTheme="minorEastAsia" w:hAnsiTheme="minorHAnsi" w:cstheme="minorBidi"/>
              <w:noProof/>
              <w:color w:val="auto"/>
              <w:lang w:eastAsia="fr-BE"/>
            </w:rPr>
          </w:pPr>
          <w:hyperlink w:anchor="_Toc105073597" w:history="1">
            <w:r w:rsidR="005E3903" w:rsidRPr="004A7C72">
              <w:rPr>
                <w:rStyle w:val="Hyperlink"/>
                <w:noProof/>
                <w:lang w:val="fr-CH"/>
              </w:rPr>
              <w:t>4.14</w:t>
            </w:r>
            <w:r w:rsidR="005E3903">
              <w:rPr>
                <w:rFonts w:asciiTheme="minorHAnsi" w:eastAsiaTheme="minorEastAsia" w:hAnsiTheme="minorHAnsi" w:cstheme="minorBidi"/>
                <w:noProof/>
                <w:color w:val="auto"/>
                <w:lang w:eastAsia="fr-BE"/>
              </w:rPr>
              <w:tab/>
            </w:r>
            <w:r w:rsidR="005E3903" w:rsidRPr="004A7C72">
              <w:rPr>
                <w:rStyle w:val="Hyperlink"/>
                <w:noProof/>
              </w:rPr>
              <w:t>Interfaces</w:t>
            </w:r>
            <w:r w:rsidR="005E3903">
              <w:rPr>
                <w:noProof/>
                <w:webHidden/>
              </w:rPr>
              <w:tab/>
            </w:r>
            <w:r w:rsidR="005E3903">
              <w:rPr>
                <w:noProof/>
                <w:webHidden/>
              </w:rPr>
              <w:fldChar w:fldCharType="begin"/>
            </w:r>
            <w:r w:rsidR="005E3903">
              <w:rPr>
                <w:noProof/>
                <w:webHidden/>
              </w:rPr>
              <w:instrText xml:space="preserve"> PAGEREF _Toc105073597 \h </w:instrText>
            </w:r>
            <w:r w:rsidR="005E3903">
              <w:rPr>
                <w:noProof/>
                <w:webHidden/>
              </w:rPr>
            </w:r>
            <w:r w:rsidR="005E3903">
              <w:rPr>
                <w:noProof/>
                <w:webHidden/>
              </w:rPr>
              <w:fldChar w:fldCharType="separate"/>
            </w:r>
            <w:r w:rsidR="005E3903">
              <w:rPr>
                <w:noProof/>
                <w:webHidden/>
              </w:rPr>
              <w:t>47</w:t>
            </w:r>
            <w:r w:rsidR="005E3903">
              <w:rPr>
                <w:noProof/>
                <w:webHidden/>
              </w:rPr>
              <w:fldChar w:fldCharType="end"/>
            </w:r>
          </w:hyperlink>
        </w:p>
        <w:p w14:paraId="367BBA88" w14:textId="21D76C41" w:rsidR="005E3903" w:rsidRDefault="00151A3A">
          <w:pPr>
            <w:pStyle w:val="TOC2"/>
            <w:tabs>
              <w:tab w:val="left" w:pos="851"/>
              <w:tab w:val="right" w:leader="dot" w:pos="9062"/>
            </w:tabs>
            <w:rPr>
              <w:rFonts w:asciiTheme="minorHAnsi" w:eastAsiaTheme="minorEastAsia" w:hAnsiTheme="minorHAnsi" w:cstheme="minorBidi"/>
              <w:noProof/>
              <w:color w:val="auto"/>
              <w:lang w:eastAsia="fr-BE"/>
            </w:rPr>
          </w:pPr>
          <w:hyperlink w:anchor="_Toc105073598" w:history="1">
            <w:r w:rsidR="005E3903" w:rsidRPr="004A7C72">
              <w:rPr>
                <w:rStyle w:val="Hyperlink"/>
                <w:noProof/>
              </w:rPr>
              <w:t>4.15</w:t>
            </w:r>
            <w:r w:rsidR="005E3903">
              <w:rPr>
                <w:rFonts w:asciiTheme="minorHAnsi" w:eastAsiaTheme="minorEastAsia" w:hAnsiTheme="minorHAnsi" w:cstheme="minorBidi"/>
                <w:noProof/>
                <w:color w:val="auto"/>
                <w:lang w:eastAsia="fr-BE"/>
              </w:rPr>
              <w:tab/>
            </w:r>
            <w:r w:rsidR="005E3903" w:rsidRPr="004A7C72">
              <w:rPr>
                <w:rStyle w:val="Hyperlink"/>
                <w:noProof/>
              </w:rPr>
              <w:t>Migration des données</w:t>
            </w:r>
            <w:r w:rsidR="005E3903">
              <w:rPr>
                <w:noProof/>
                <w:webHidden/>
              </w:rPr>
              <w:tab/>
            </w:r>
            <w:r w:rsidR="005E3903">
              <w:rPr>
                <w:noProof/>
                <w:webHidden/>
              </w:rPr>
              <w:fldChar w:fldCharType="begin"/>
            </w:r>
            <w:r w:rsidR="005E3903">
              <w:rPr>
                <w:noProof/>
                <w:webHidden/>
              </w:rPr>
              <w:instrText xml:space="preserve"> PAGEREF _Toc105073598 \h </w:instrText>
            </w:r>
            <w:r w:rsidR="005E3903">
              <w:rPr>
                <w:noProof/>
                <w:webHidden/>
              </w:rPr>
            </w:r>
            <w:r w:rsidR="005E3903">
              <w:rPr>
                <w:noProof/>
                <w:webHidden/>
              </w:rPr>
              <w:fldChar w:fldCharType="separate"/>
            </w:r>
            <w:r w:rsidR="005E3903">
              <w:rPr>
                <w:noProof/>
                <w:webHidden/>
              </w:rPr>
              <w:t>47</w:t>
            </w:r>
            <w:r w:rsidR="005E3903">
              <w:rPr>
                <w:noProof/>
                <w:webHidden/>
              </w:rPr>
              <w:fldChar w:fldCharType="end"/>
            </w:r>
          </w:hyperlink>
        </w:p>
        <w:p w14:paraId="43AFBCC3" w14:textId="5B64B853"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599" w:history="1">
            <w:r w:rsidR="005E3903" w:rsidRPr="004A7C72">
              <w:rPr>
                <w:rStyle w:val="Hyperlink"/>
                <w:noProof/>
              </w:rPr>
              <w:t>4.15.1</w:t>
            </w:r>
            <w:r w:rsidR="005E3903">
              <w:rPr>
                <w:rFonts w:asciiTheme="minorHAnsi" w:eastAsiaTheme="minorEastAsia" w:hAnsiTheme="minorHAnsi" w:cstheme="minorBidi"/>
                <w:noProof/>
                <w:color w:val="auto"/>
                <w:lang w:eastAsia="fr-BE"/>
              </w:rPr>
              <w:tab/>
            </w:r>
            <w:r w:rsidR="005E3903" w:rsidRPr="004A7C72">
              <w:rPr>
                <w:rStyle w:val="Hyperlink"/>
                <w:noProof/>
              </w:rPr>
              <w:t>Données maîtres à reprendre</w:t>
            </w:r>
            <w:r w:rsidR="005E3903">
              <w:rPr>
                <w:noProof/>
                <w:webHidden/>
              </w:rPr>
              <w:tab/>
            </w:r>
            <w:r w:rsidR="005E3903">
              <w:rPr>
                <w:noProof/>
                <w:webHidden/>
              </w:rPr>
              <w:fldChar w:fldCharType="begin"/>
            </w:r>
            <w:r w:rsidR="005E3903">
              <w:rPr>
                <w:noProof/>
                <w:webHidden/>
              </w:rPr>
              <w:instrText xml:space="preserve"> PAGEREF _Toc105073599 \h </w:instrText>
            </w:r>
            <w:r w:rsidR="005E3903">
              <w:rPr>
                <w:noProof/>
                <w:webHidden/>
              </w:rPr>
            </w:r>
            <w:r w:rsidR="005E3903">
              <w:rPr>
                <w:noProof/>
                <w:webHidden/>
              </w:rPr>
              <w:fldChar w:fldCharType="separate"/>
            </w:r>
            <w:r w:rsidR="005E3903">
              <w:rPr>
                <w:noProof/>
                <w:webHidden/>
              </w:rPr>
              <w:t>48</w:t>
            </w:r>
            <w:r w:rsidR="005E3903">
              <w:rPr>
                <w:noProof/>
                <w:webHidden/>
              </w:rPr>
              <w:fldChar w:fldCharType="end"/>
            </w:r>
          </w:hyperlink>
        </w:p>
        <w:p w14:paraId="47E95803" w14:textId="1ABD393D"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600" w:history="1">
            <w:r w:rsidR="005E3903" w:rsidRPr="004A7C72">
              <w:rPr>
                <w:rStyle w:val="Hyperlink"/>
                <w:noProof/>
              </w:rPr>
              <w:t>4.15.2</w:t>
            </w:r>
            <w:r w:rsidR="005E3903">
              <w:rPr>
                <w:rFonts w:asciiTheme="minorHAnsi" w:eastAsiaTheme="minorEastAsia" w:hAnsiTheme="minorHAnsi" w:cstheme="minorBidi"/>
                <w:noProof/>
                <w:color w:val="auto"/>
                <w:lang w:eastAsia="fr-BE"/>
              </w:rPr>
              <w:tab/>
            </w:r>
            <w:r w:rsidR="005E3903" w:rsidRPr="004A7C72">
              <w:rPr>
                <w:rStyle w:val="Hyperlink"/>
                <w:noProof/>
              </w:rPr>
              <w:t>Données transactionnelles à reprendre</w:t>
            </w:r>
            <w:r w:rsidR="005E3903">
              <w:rPr>
                <w:noProof/>
                <w:webHidden/>
              </w:rPr>
              <w:tab/>
            </w:r>
            <w:r w:rsidR="005E3903">
              <w:rPr>
                <w:noProof/>
                <w:webHidden/>
              </w:rPr>
              <w:fldChar w:fldCharType="begin"/>
            </w:r>
            <w:r w:rsidR="005E3903">
              <w:rPr>
                <w:noProof/>
                <w:webHidden/>
              </w:rPr>
              <w:instrText xml:space="preserve"> PAGEREF _Toc105073600 \h </w:instrText>
            </w:r>
            <w:r w:rsidR="005E3903">
              <w:rPr>
                <w:noProof/>
                <w:webHidden/>
              </w:rPr>
            </w:r>
            <w:r w:rsidR="005E3903">
              <w:rPr>
                <w:noProof/>
                <w:webHidden/>
              </w:rPr>
              <w:fldChar w:fldCharType="separate"/>
            </w:r>
            <w:r w:rsidR="005E3903">
              <w:rPr>
                <w:noProof/>
                <w:webHidden/>
              </w:rPr>
              <w:t>48</w:t>
            </w:r>
            <w:r w:rsidR="005E3903">
              <w:rPr>
                <w:noProof/>
                <w:webHidden/>
              </w:rPr>
              <w:fldChar w:fldCharType="end"/>
            </w:r>
          </w:hyperlink>
        </w:p>
        <w:p w14:paraId="5DE23664" w14:textId="62349D93" w:rsidR="005E3903" w:rsidRDefault="00151A3A">
          <w:pPr>
            <w:pStyle w:val="TOC2"/>
            <w:tabs>
              <w:tab w:val="left" w:pos="851"/>
              <w:tab w:val="right" w:leader="dot" w:pos="9062"/>
            </w:tabs>
            <w:rPr>
              <w:rFonts w:asciiTheme="minorHAnsi" w:eastAsiaTheme="minorEastAsia" w:hAnsiTheme="minorHAnsi" w:cstheme="minorBidi"/>
              <w:noProof/>
              <w:color w:val="auto"/>
              <w:lang w:eastAsia="fr-BE"/>
            </w:rPr>
          </w:pPr>
          <w:hyperlink w:anchor="_Toc105073601" w:history="1">
            <w:r w:rsidR="005E3903" w:rsidRPr="004A7C72">
              <w:rPr>
                <w:rStyle w:val="Hyperlink"/>
                <w:noProof/>
              </w:rPr>
              <w:t>4.16</w:t>
            </w:r>
            <w:r w:rsidR="005E3903">
              <w:rPr>
                <w:rFonts w:asciiTheme="minorHAnsi" w:eastAsiaTheme="minorEastAsia" w:hAnsiTheme="minorHAnsi" w:cstheme="minorBidi"/>
                <w:noProof/>
                <w:color w:val="auto"/>
                <w:lang w:eastAsia="fr-BE"/>
              </w:rPr>
              <w:tab/>
            </w:r>
            <w:r w:rsidR="005E3903" w:rsidRPr="004A7C72">
              <w:rPr>
                <w:rStyle w:val="Hyperlink"/>
                <w:noProof/>
              </w:rPr>
              <w:t>Sécurité des accès et gestion des autorisations</w:t>
            </w:r>
            <w:r w:rsidR="005E3903">
              <w:rPr>
                <w:noProof/>
                <w:webHidden/>
              </w:rPr>
              <w:tab/>
            </w:r>
            <w:r w:rsidR="005E3903">
              <w:rPr>
                <w:noProof/>
                <w:webHidden/>
              </w:rPr>
              <w:fldChar w:fldCharType="begin"/>
            </w:r>
            <w:r w:rsidR="005E3903">
              <w:rPr>
                <w:noProof/>
                <w:webHidden/>
              </w:rPr>
              <w:instrText xml:space="preserve"> PAGEREF _Toc105073601 \h </w:instrText>
            </w:r>
            <w:r w:rsidR="005E3903">
              <w:rPr>
                <w:noProof/>
                <w:webHidden/>
              </w:rPr>
            </w:r>
            <w:r w:rsidR="005E3903">
              <w:rPr>
                <w:noProof/>
                <w:webHidden/>
              </w:rPr>
              <w:fldChar w:fldCharType="separate"/>
            </w:r>
            <w:r w:rsidR="005E3903">
              <w:rPr>
                <w:noProof/>
                <w:webHidden/>
              </w:rPr>
              <w:t>49</w:t>
            </w:r>
            <w:r w:rsidR="005E3903">
              <w:rPr>
                <w:noProof/>
                <w:webHidden/>
              </w:rPr>
              <w:fldChar w:fldCharType="end"/>
            </w:r>
          </w:hyperlink>
        </w:p>
        <w:p w14:paraId="4A4D8939" w14:textId="06F0CC52"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602" w:history="1">
            <w:r w:rsidR="005E3903" w:rsidRPr="004A7C72">
              <w:rPr>
                <w:rStyle w:val="Hyperlink"/>
                <w:noProof/>
              </w:rPr>
              <w:t>4.16.1</w:t>
            </w:r>
            <w:r w:rsidR="005E3903">
              <w:rPr>
                <w:rFonts w:asciiTheme="minorHAnsi" w:eastAsiaTheme="minorEastAsia" w:hAnsiTheme="minorHAnsi" w:cstheme="minorBidi"/>
                <w:noProof/>
                <w:color w:val="auto"/>
                <w:lang w:eastAsia="fr-BE"/>
              </w:rPr>
              <w:tab/>
            </w:r>
            <w:r w:rsidR="005E3903" w:rsidRPr="004A7C72">
              <w:rPr>
                <w:rStyle w:val="Hyperlink"/>
                <w:noProof/>
                <w:lang w:val="fr-CH"/>
              </w:rPr>
              <w:t>Sécurité des accès</w:t>
            </w:r>
            <w:r w:rsidR="005E3903">
              <w:rPr>
                <w:noProof/>
                <w:webHidden/>
              </w:rPr>
              <w:tab/>
            </w:r>
            <w:r w:rsidR="005E3903">
              <w:rPr>
                <w:noProof/>
                <w:webHidden/>
              </w:rPr>
              <w:fldChar w:fldCharType="begin"/>
            </w:r>
            <w:r w:rsidR="005E3903">
              <w:rPr>
                <w:noProof/>
                <w:webHidden/>
              </w:rPr>
              <w:instrText xml:space="preserve"> PAGEREF _Toc105073602 \h </w:instrText>
            </w:r>
            <w:r w:rsidR="005E3903">
              <w:rPr>
                <w:noProof/>
                <w:webHidden/>
              </w:rPr>
            </w:r>
            <w:r w:rsidR="005E3903">
              <w:rPr>
                <w:noProof/>
                <w:webHidden/>
              </w:rPr>
              <w:fldChar w:fldCharType="separate"/>
            </w:r>
            <w:r w:rsidR="005E3903">
              <w:rPr>
                <w:noProof/>
                <w:webHidden/>
              </w:rPr>
              <w:t>49</w:t>
            </w:r>
            <w:r w:rsidR="005E3903">
              <w:rPr>
                <w:noProof/>
                <w:webHidden/>
              </w:rPr>
              <w:fldChar w:fldCharType="end"/>
            </w:r>
          </w:hyperlink>
        </w:p>
        <w:p w14:paraId="1B9622F4" w14:textId="25E456C4"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603" w:history="1">
            <w:r w:rsidR="005E3903" w:rsidRPr="004A7C72">
              <w:rPr>
                <w:rStyle w:val="Hyperlink"/>
                <w:noProof/>
              </w:rPr>
              <w:t>4.16.2</w:t>
            </w:r>
            <w:r w:rsidR="005E3903">
              <w:rPr>
                <w:rFonts w:asciiTheme="minorHAnsi" w:eastAsiaTheme="minorEastAsia" w:hAnsiTheme="minorHAnsi" w:cstheme="minorBidi"/>
                <w:noProof/>
                <w:color w:val="auto"/>
                <w:lang w:eastAsia="fr-BE"/>
              </w:rPr>
              <w:tab/>
            </w:r>
            <w:r w:rsidR="005E3903" w:rsidRPr="004A7C72">
              <w:rPr>
                <w:rStyle w:val="Hyperlink"/>
                <w:noProof/>
              </w:rPr>
              <w:t>Gestion des autorisations</w:t>
            </w:r>
            <w:r w:rsidR="005E3903">
              <w:rPr>
                <w:noProof/>
                <w:webHidden/>
              </w:rPr>
              <w:tab/>
            </w:r>
            <w:r w:rsidR="005E3903">
              <w:rPr>
                <w:noProof/>
                <w:webHidden/>
              </w:rPr>
              <w:fldChar w:fldCharType="begin"/>
            </w:r>
            <w:r w:rsidR="005E3903">
              <w:rPr>
                <w:noProof/>
                <w:webHidden/>
              </w:rPr>
              <w:instrText xml:space="preserve"> PAGEREF _Toc105073603 \h </w:instrText>
            </w:r>
            <w:r w:rsidR="005E3903">
              <w:rPr>
                <w:noProof/>
                <w:webHidden/>
              </w:rPr>
            </w:r>
            <w:r w:rsidR="005E3903">
              <w:rPr>
                <w:noProof/>
                <w:webHidden/>
              </w:rPr>
              <w:fldChar w:fldCharType="separate"/>
            </w:r>
            <w:r w:rsidR="005E3903">
              <w:rPr>
                <w:noProof/>
                <w:webHidden/>
              </w:rPr>
              <w:t>49</w:t>
            </w:r>
            <w:r w:rsidR="005E3903">
              <w:rPr>
                <w:noProof/>
                <w:webHidden/>
              </w:rPr>
              <w:fldChar w:fldCharType="end"/>
            </w:r>
          </w:hyperlink>
        </w:p>
        <w:p w14:paraId="69C7BCE9" w14:textId="694D22C8" w:rsidR="005E3903" w:rsidRDefault="00151A3A">
          <w:pPr>
            <w:pStyle w:val="TOC1"/>
            <w:rPr>
              <w:rFonts w:asciiTheme="minorHAnsi" w:eastAsiaTheme="minorEastAsia" w:hAnsiTheme="minorHAnsi" w:cstheme="minorBidi"/>
              <w:noProof/>
              <w:color w:val="auto"/>
              <w:lang w:eastAsia="fr-BE"/>
            </w:rPr>
          </w:pPr>
          <w:hyperlink w:anchor="_Toc105073604" w:history="1">
            <w:r w:rsidR="005E3903" w:rsidRPr="004A7C72">
              <w:rPr>
                <w:rStyle w:val="Hyperlink"/>
                <w:noProof/>
                <w:lang w:val="fr-CH"/>
              </w:rPr>
              <w:t>5</w:t>
            </w:r>
            <w:r w:rsidR="005E3903">
              <w:rPr>
                <w:rFonts w:asciiTheme="minorHAnsi" w:eastAsiaTheme="minorEastAsia" w:hAnsiTheme="minorHAnsi" w:cstheme="minorBidi"/>
                <w:noProof/>
                <w:color w:val="auto"/>
                <w:lang w:eastAsia="fr-BE"/>
              </w:rPr>
              <w:tab/>
            </w:r>
            <w:r w:rsidR="005E3903" w:rsidRPr="004A7C72">
              <w:rPr>
                <w:rStyle w:val="Hyperlink"/>
                <w:rFonts w:ascii="Arial" w:hAnsi="Arial" w:cs="Arial"/>
                <w:noProof/>
                <w:lang w:val="fr-CH"/>
              </w:rPr>
              <w:t>Les écarts</w:t>
            </w:r>
            <w:r w:rsidR="005E3903">
              <w:rPr>
                <w:noProof/>
                <w:webHidden/>
              </w:rPr>
              <w:tab/>
            </w:r>
            <w:r w:rsidR="005E3903">
              <w:rPr>
                <w:noProof/>
                <w:webHidden/>
              </w:rPr>
              <w:fldChar w:fldCharType="begin"/>
            </w:r>
            <w:r w:rsidR="005E3903">
              <w:rPr>
                <w:noProof/>
                <w:webHidden/>
              </w:rPr>
              <w:instrText xml:space="preserve"> PAGEREF _Toc105073604 \h </w:instrText>
            </w:r>
            <w:r w:rsidR="005E3903">
              <w:rPr>
                <w:noProof/>
                <w:webHidden/>
              </w:rPr>
            </w:r>
            <w:r w:rsidR="005E3903">
              <w:rPr>
                <w:noProof/>
                <w:webHidden/>
              </w:rPr>
              <w:fldChar w:fldCharType="separate"/>
            </w:r>
            <w:r w:rsidR="005E3903">
              <w:rPr>
                <w:noProof/>
                <w:webHidden/>
              </w:rPr>
              <w:t>51</w:t>
            </w:r>
            <w:r w:rsidR="005E3903">
              <w:rPr>
                <w:noProof/>
                <w:webHidden/>
              </w:rPr>
              <w:fldChar w:fldCharType="end"/>
            </w:r>
          </w:hyperlink>
        </w:p>
        <w:p w14:paraId="2EA7216B" w14:textId="4EF490BC" w:rsidR="005E3903" w:rsidRDefault="00151A3A">
          <w:pPr>
            <w:pStyle w:val="TOC2"/>
            <w:tabs>
              <w:tab w:val="left" w:pos="851"/>
              <w:tab w:val="right" w:leader="dot" w:pos="9062"/>
            </w:tabs>
            <w:rPr>
              <w:rFonts w:asciiTheme="minorHAnsi" w:eastAsiaTheme="minorEastAsia" w:hAnsiTheme="minorHAnsi" w:cstheme="minorBidi"/>
              <w:noProof/>
              <w:color w:val="auto"/>
              <w:lang w:eastAsia="fr-BE"/>
            </w:rPr>
          </w:pPr>
          <w:hyperlink w:anchor="_Toc105073605" w:history="1">
            <w:r w:rsidR="005E3903" w:rsidRPr="004A7C72">
              <w:rPr>
                <w:rStyle w:val="Hyperlink"/>
                <w:noProof/>
                <w:lang w:val="fr-CH"/>
              </w:rPr>
              <w:t>5.1</w:t>
            </w:r>
            <w:r w:rsidR="005E3903">
              <w:rPr>
                <w:rFonts w:asciiTheme="minorHAnsi" w:eastAsiaTheme="minorEastAsia" w:hAnsiTheme="minorHAnsi" w:cstheme="minorBidi"/>
                <w:noProof/>
                <w:color w:val="auto"/>
                <w:lang w:eastAsia="fr-BE"/>
              </w:rPr>
              <w:tab/>
            </w:r>
            <w:r w:rsidR="005E3903" w:rsidRPr="004A7C72">
              <w:rPr>
                <w:rStyle w:val="Hyperlink"/>
                <w:noProof/>
              </w:rPr>
              <w:t>Au niveau des comptabilités</w:t>
            </w:r>
            <w:r w:rsidR="005E3903">
              <w:rPr>
                <w:noProof/>
                <w:webHidden/>
              </w:rPr>
              <w:tab/>
            </w:r>
            <w:r w:rsidR="005E3903">
              <w:rPr>
                <w:noProof/>
                <w:webHidden/>
              </w:rPr>
              <w:fldChar w:fldCharType="begin"/>
            </w:r>
            <w:r w:rsidR="005E3903">
              <w:rPr>
                <w:noProof/>
                <w:webHidden/>
              </w:rPr>
              <w:instrText xml:space="preserve"> PAGEREF _Toc105073605 \h </w:instrText>
            </w:r>
            <w:r w:rsidR="005E3903">
              <w:rPr>
                <w:noProof/>
                <w:webHidden/>
              </w:rPr>
            </w:r>
            <w:r w:rsidR="005E3903">
              <w:rPr>
                <w:noProof/>
                <w:webHidden/>
              </w:rPr>
              <w:fldChar w:fldCharType="separate"/>
            </w:r>
            <w:r w:rsidR="005E3903">
              <w:rPr>
                <w:noProof/>
                <w:webHidden/>
              </w:rPr>
              <w:t>51</w:t>
            </w:r>
            <w:r w:rsidR="005E3903">
              <w:rPr>
                <w:noProof/>
                <w:webHidden/>
              </w:rPr>
              <w:fldChar w:fldCharType="end"/>
            </w:r>
          </w:hyperlink>
        </w:p>
        <w:p w14:paraId="5CB9D97D" w14:textId="0E86FFCE" w:rsidR="005E3903" w:rsidRDefault="00151A3A">
          <w:pPr>
            <w:pStyle w:val="TOC3"/>
            <w:tabs>
              <w:tab w:val="left" w:pos="1320"/>
              <w:tab w:val="right" w:leader="dot" w:pos="9062"/>
            </w:tabs>
            <w:rPr>
              <w:rFonts w:asciiTheme="minorHAnsi" w:eastAsiaTheme="minorEastAsia" w:hAnsiTheme="minorHAnsi" w:cstheme="minorBidi"/>
              <w:noProof/>
              <w:color w:val="auto"/>
              <w:lang w:eastAsia="fr-BE"/>
            </w:rPr>
          </w:pPr>
          <w:hyperlink w:anchor="_Toc105073606" w:history="1">
            <w:r w:rsidR="005E3903" w:rsidRPr="004A7C72">
              <w:rPr>
                <w:rStyle w:val="Hyperlink"/>
                <w:noProof/>
                <w:lang w:val="fr-CH"/>
              </w:rPr>
              <w:t>5.1.1</w:t>
            </w:r>
            <w:r w:rsidR="005E3903">
              <w:rPr>
                <w:rFonts w:asciiTheme="minorHAnsi" w:eastAsiaTheme="minorEastAsia" w:hAnsiTheme="minorHAnsi" w:cstheme="minorBidi"/>
                <w:noProof/>
                <w:color w:val="auto"/>
                <w:lang w:eastAsia="fr-BE"/>
              </w:rPr>
              <w:tab/>
            </w:r>
            <w:r w:rsidR="005E3903" w:rsidRPr="004A7C72">
              <w:rPr>
                <w:rStyle w:val="Hyperlink"/>
                <w:noProof/>
              </w:rPr>
              <w:t>Au niveau Achat et stock</w:t>
            </w:r>
            <w:r w:rsidR="005E3903">
              <w:rPr>
                <w:noProof/>
                <w:webHidden/>
              </w:rPr>
              <w:tab/>
            </w:r>
            <w:r w:rsidR="005E3903">
              <w:rPr>
                <w:noProof/>
                <w:webHidden/>
              </w:rPr>
              <w:fldChar w:fldCharType="begin"/>
            </w:r>
            <w:r w:rsidR="005E3903">
              <w:rPr>
                <w:noProof/>
                <w:webHidden/>
              </w:rPr>
              <w:instrText xml:space="preserve"> PAGEREF _Toc105073606 \h </w:instrText>
            </w:r>
            <w:r w:rsidR="005E3903">
              <w:rPr>
                <w:noProof/>
                <w:webHidden/>
              </w:rPr>
            </w:r>
            <w:r w:rsidR="005E3903">
              <w:rPr>
                <w:noProof/>
                <w:webHidden/>
              </w:rPr>
              <w:fldChar w:fldCharType="separate"/>
            </w:r>
            <w:r w:rsidR="005E3903">
              <w:rPr>
                <w:noProof/>
                <w:webHidden/>
              </w:rPr>
              <w:t>52</w:t>
            </w:r>
            <w:r w:rsidR="005E3903">
              <w:rPr>
                <w:noProof/>
                <w:webHidden/>
              </w:rPr>
              <w:fldChar w:fldCharType="end"/>
            </w:r>
          </w:hyperlink>
        </w:p>
        <w:p w14:paraId="60D98585" w14:textId="5A8B3ED5" w:rsidR="005E3903" w:rsidRDefault="00151A3A">
          <w:pPr>
            <w:pStyle w:val="TOC2"/>
            <w:tabs>
              <w:tab w:val="left" w:pos="851"/>
              <w:tab w:val="right" w:leader="dot" w:pos="9062"/>
            </w:tabs>
            <w:rPr>
              <w:rFonts w:asciiTheme="minorHAnsi" w:eastAsiaTheme="minorEastAsia" w:hAnsiTheme="minorHAnsi" w:cstheme="minorBidi"/>
              <w:noProof/>
              <w:color w:val="auto"/>
              <w:lang w:eastAsia="fr-BE"/>
            </w:rPr>
          </w:pPr>
          <w:hyperlink w:anchor="_Toc105073607" w:history="1">
            <w:r w:rsidR="005E3903" w:rsidRPr="004A7C72">
              <w:rPr>
                <w:rStyle w:val="Hyperlink"/>
                <w:noProof/>
                <w:lang w:val="fr-CH"/>
              </w:rPr>
              <w:t>5.2</w:t>
            </w:r>
            <w:r w:rsidR="005E3903">
              <w:rPr>
                <w:rFonts w:asciiTheme="minorHAnsi" w:eastAsiaTheme="minorEastAsia" w:hAnsiTheme="minorHAnsi" w:cstheme="minorBidi"/>
                <w:noProof/>
                <w:color w:val="auto"/>
                <w:lang w:eastAsia="fr-BE"/>
              </w:rPr>
              <w:tab/>
            </w:r>
            <w:r w:rsidR="005E3903" w:rsidRPr="004A7C72">
              <w:rPr>
                <w:rStyle w:val="Hyperlink"/>
                <w:noProof/>
              </w:rPr>
              <w:t>Au niveau Vente/facturation (via le module SD)</w:t>
            </w:r>
            <w:r w:rsidR="005E3903">
              <w:rPr>
                <w:noProof/>
                <w:webHidden/>
              </w:rPr>
              <w:tab/>
            </w:r>
            <w:r w:rsidR="005E3903">
              <w:rPr>
                <w:noProof/>
                <w:webHidden/>
              </w:rPr>
              <w:fldChar w:fldCharType="begin"/>
            </w:r>
            <w:r w:rsidR="005E3903">
              <w:rPr>
                <w:noProof/>
                <w:webHidden/>
              </w:rPr>
              <w:instrText xml:space="preserve"> PAGEREF _Toc105073607 \h </w:instrText>
            </w:r>
            <w:r w:rsidR="005E3903">
              <w:rPr>
                <w:noProof/>
                <w:webHidden/>
              </w:rPr>
            </w:r>
            <w:r w:rsidR="005E3903">
              <w:rPr>
                <w:noProof/>
                <w:webHidden/>
              </w:rPr>
              <w:fldChar w:fldCharType="separate"/>
            </w:r>
            <w:r w:rsidR="005E3903">
              <w:rPr>
                <w:noProof/>
                <w:webHidden/>
              </w:rPr>
              <w:t>52</w:t>
            </w:r>
            <w:r w:rsidR="005E3903">
              <w:rPr>
                <w:noProof/>
                <w:webHidden/>
              </w:rPr>
              <w:fldChar w:fldCharType="end"/>
            </w:r>
          </w:hyperlink>
        </w:p>
        <w:p w14:paraId="13E43BDA" w14:textId="715A3C2A" w:rsidR="005E3903" w:rsidRDefault="00151A3A">
          <w:pPr>
            <w:pStyle w:val="TOC2"/>
            <w:tabs>
              <w:tab w:val="left" w:pos="851"/>
              <w:tab w:val="right" w:leader="dot" w:pos="9062"/>
            </w:tabs>
            <w:rPr>
              <w:rFonts w:asciiTheme="minorHAnsi" w:eastAsiaTheme="minorEastAsia" w:hAnsiTheme="minorHAnsi" w:cstheme="minorBidi"/>
              <w:noProof/>
              <w:color w:val="auto"/>
              <w:lang w:eastAsia="fr-BE"/>
            </w:rPr>
          </w:pPr>
          <w:hyperlink w:anchor="_Toc105073608" w:history="1">
            <w:r w:rsidR="005E3903" w:rsidRPr="004A7C72">
              <w:rPr>
                <w:rStyle w:val="Hyperlink"/>
                <w:noProof/>
              </w:rPr>
              <w:t>5.3</w:t>
            </w:r>
            <w:r w:rsidR="005E3903">
              <w:rPr>
                <w:rFonts w:asciiTheme="minorHAnsi" w:eastAsiaTheme="minorEastAsia" w:hAnsiTheme="minorHAnsi" w:cstheme="minorBidi"/>
                <w:noProof/>
                <w:color w:val="auto"/>
                <w:lang w:eastAsia="fr-BE"/>
              </w:rPr>
              <w:tab/>
            </w:r>
            <w:r w:rsidR="005E3903" w:rsidRPr="004A7C72">
              <w:rPr>
                <w:rStyle w:val="Hyperlink"/>
                <w:noProof/>
              </w:rPr>
              <w:t>Au niveau Gestion de la maintenance</w:t>
            </w:r>
            <w:r w:rsidR="005E3903">
              <w:rPr>
                <w:noProof/>
                <w:webHidden/>
              </w:rPr>
              <w:tab/>
            </w:r>
            <w:r w:rsidR="005E3903">
              <w:rPr>
                <w:noProof/>
                <w:webHidden/>
              </w:rPr>
              <w:fldChar w:fldCharType="begin"/>
            </w:r>
            <w:r w:rsidR="005E3903">
              <w:rPr>
                <w:noProof/>
                <w:webHidden/>
              </w:rPr>
              <w:instrText xml:space="preserve"> PAGEREF _Toc105073608 \h </w:instrText>
            </w:r>
            <w:r w:rsidR="005E3903">
              <w:rPr>
                <w:noProof/>
                <w:webHidden/>
              </w:rPr>
            </w:r>
            <w:r w:rsidR="005E3903">
              <w:rPr>
                <w:noProof/>
                <w:webHidden/>
              </w:rPr>
              <w:fldChar w:fldCharType="separate"/>
            </w:r>
            <w:r w:rsidR="005E3903">
              <w:rPr>
                <w:noProof/>
                <w:webHidden/>
              </w:rPr>
              <w:t>52</w:t>
            </w:r>
            <w:r w:rsidR="005E3903">
              <w:rPr>
                <w:noProof/>
                <w:webHidden/>
              </w:rPr>
              <w:fldChar w:fldCharType="end"/>
            </w:r>
          </w:hyperlink>
        </w:p>
        <w:p w14:paraId="35D8C953" w14:textId="2BA11263" w:rsidR="005E3903" w:rsidRDefault="00151A3A">
          <w:pPr>
            <w:pStyle w:val="TOC1"/>
            <w:rPr>
              <w:rFonts w:asciiTheme="minorHAnsi" w:eastAsiaTheme="minorEastAsia" w:hAnsiTheme="minorHAnsi" w:cstheme="minorBidi"/>
              <w:noProof/>
              <w:color w:val="auto"/>
              <w:lang w:eastAsia="fr-BE"/>
            </w:rPr>
          </w:pPr>
          <w:hyperlink w:anchor="_Toc105073609" w:history="1">
            <w:r w:rsidR="005E3903" w:rsidRPr="004A7C72">
              <w:rPr>
                <w:rStyle w:val="Hyperlink"/>
                <w:rFonts w:ascii="Arial" w:hAnsi="Arial" w:cs="Arial"/>
                <w:noProof/>
                <w:lang w:val="fr-CH"/>
              </w:rPr>
              <w:t>6</w:t>
            </w:r>
            <w:r w:rsidR="005E3903">
              <w:rPr>
                <w:rFonts w:asciiTheme="minorHAnsi" w:eastAsiaTheme="minorEastAsia" w:hAnsiTheme="minorHAnsi" w:cstheme="minorBidi"/>
                <w:noProof/>
                <w:color w:val="auto"/>
                <w:lang w:eastAsia="fr-BE"/>
              </w:rPr>
              <w:tab/>
            </w:r>
            <w:r w:rsidR="005E3903" w:rsidRPr="004A7C72">
              <w:rPr>
                <w:rStyle w:val="Hyperlink"/>
                <w:rFonts w:ascii="Arial" w:hAnsi="Arial" w:cs="Arial"/>
                <w:noProof/>
                <w:lang w:val="fr-CH"/>
              </w:rPr>
              <w:t>Roadmap</w:t>
            </w:r>
            <w:r w:rsidR="005E3903">
              <w:rPr>
                <w:noProof/>
                <w:webHidden/>
              </w:rPr>
              <w:tab/>
            </w:r>
            <w:r w:rsidR="005E3903">
              <w:rPr>
                <w:noProof/>
                <w:webHidden/>
              </w:rPr>
              <w:fldChar w:fldCharType="begin"/>
            </w:r>
            <w:r w:rsidR="005E3903">
              <w:rPr>
                <w:noProof/>
                <w:webHidden/>
              </w:rPr>
              <w:instrText xml:space="preserve"> PAGEREF _Toc105073609 \h </w:instrText>
            </w:r>
            <w:r w:rsidR="005E3903">
              <w:rPr>
                <w:noProof/>
                <w:webHidden/>
              </w:rPr>
            </w:r>
            <w:r w:rsidR="005E3903">
              <w:rPr>
                <w:noProof/>
                <w:webHidden/>
              </w:rPr>
              <w:fldChar w:fldCharType="separate"/>
            </w:r>
            <w:r w:rsidR="005E3903">
              <w:rPr>
                <w:noProof/>
                <w:webHidden/>
              </w:rPr>
              <w:t>54</w:t>
            </w:r>
            <w:r w:rsidR="005E3903">
              <w:rPr>
                <w:noProof/>
                <w:webHidden/>
              </w:rPr>
              <w:fldChar w:fldCharType="end"/>
            </w:r>
          </w:hyperlink>
        </w:p>
        <w:p w14:paraId="58B058A8" w14:textId="77CD284D" w:rsidR="005E3903" w:rsidRDefault="00151A3A">
          <w:pPr>
            <w:pStyle w:val="TOC2"/>
            <w:tabs>
              <w:tab w:val="left" w:pos="851"/>
              <w:tab w:val="right" w:leader="dot" w:pos="9062"/>
            </w:tabs>
            <w:rPr>
              <w:rFonts w:asciiTheme="minorHAnsi" w:eastAsiaTheme="minorEastAsia" w:hAnsiTheme="minorHAnsi" w:cstheme="minorBidi"/>
              <w:noProof/>
              <w:color w:val="auto"/>
              <w:lang w:eastAsia="fr-BE"/>
            </w:rPr>
          </w:pPr>
          <w:hyperlink w:anchor="_Toc105073610" w:history="1">
            <w:r w:rsidR="005E3903" w:rsidRPr="004A7C72">
              <w:rPr>
                <w:rStyle w:val="Hyperlink"/>
                <w:noProof/>
                <w:lang w:val="en-US"/>
              </w:rPr>
              <w:t>6.1</w:t>
            </w:r>
            <w:r w:rsidR="005E3903">
              <w:rPr>
                <w:rFonts w:asciiTheme="minorHAnsi" w:eastAsiaTheme="minorEastAsia" w:hAnsiTheme="minorHAnsi" w:cstheme="minorBidi"/>
                <w:noProof/>
                <w:color w:val="auto"/>
                <w:lang w:eastAsia="fr-BE"/>
              </w:rPr>
              <w:tab/>
            </w:r>
            <w:r w:rsidR="005E3903" w:rsidRPr="004A7C72">
              <w:rPr>
                <w:rStyle w:val="Hyperlink"/>
                <w:noProof/>
              </w:rPr>
              <w:t>R</w:t>
            </w:r>
            <w:r w:rsidR="005E3903" w:rsidRPr="004A7C72">
              <w:rPr>
                <w:rStyle w:val="Hyperlink"/>
                <w:noProof/>
                <w:lang w:val="en-US"/>
              </w:rPr>
              <w:t>oll Out</w:t>
            </w:r>
            <w:r w:rsidR="005E3903">
              <w:rPr>
                <w:noProof/>
                <w:webHidden/>
              </w:rPr>
              <w:tab/>
            </w:r>
            <w:r w:rsidR="005E3903">
              <w:rPr>
                <w:noProof/>
                <w:webHidden/>
              </w:rPr>
              <w:fldChar w:fldCharType="begin"/>
            </w:r>
            <w:r w:rsidR="005E3903">
              <w:rPr>
                <w:noProof/>
                <w:webHidden/>
              </w:rPr>
              <w:instrText xml:space="preserve"> PAGEREF _Toc105073610 \h </w:instrText>
            </w:r>
            <w:r w:rsidR="005E3903">
              <w:rPr>
                <w:noProof/>
                <w:webHidden/>
              </w:rPr>
            </w:r>
            <w:r w:rsidR="005E3903">
              <w:rPr>
                <w:noProof/>
                <w:webHidden/>
              </w:rPr>
              <w:fldChar w:fldCharType="separate"/>
            </w:r>
            <w:r w:rsidR="005E3903">
              <w:rPr>
                <w:noProof/>
                <w:webHidden/>
              </w:rPr>
              <w:t>54</w:t>
            </w:r>
            <w:r w:rsidR="005E3903">
              <w:rPr>
                <w:noProof/>
                <w:webHidden/>
              </w:rPr>
              <w:fldChar w:fldCharType="end"/>
            </w:r>
          </w:hyperlink>
        </w:p>
        <w:p w14:paraId="00460744" w14:textId="1A972703" w:rsidR="005E3903" w:rsidRDefault="00151A3A">
          <w:pPr>
            <w:pStyle w:val="TOC2"/>
            <w:tabs>
              <w:tab w:val="left" w:pos="851"/>
              <w:tab w:val="right" w:leader="dot" w:pos="9062"/>
            </w:tabs>
            <w:rPr>
              <w:rFonts w:asciiTheme="minorHAnsi" w:eastAsiaTheme="minorEastAsia" w:hAnsiTheme="minorHAnsi" w:cstheme="minorBidi"/>
              <w:noProof/>
              <w:color w:val="auto"/>
              <w:lang w:eastAsia="fr-BE"/>
            </w:rPr>
          </w:pPr>
          <w:hyperlink w:anchor="_Toc105073611" w:history="1">
            <w:r w:rsidR="005E3903" w:rsidRPr="004A7C72">
              <w:rPr>
                <w:rStyle w:val="Hyperlink"/>
                <w:noProof/>
                <w:lang w:val="en-US"/>
              </w:rPr>
              <w:t>6.2</w:t>
            </w:r>
            <w:r w:rsidR="005E3903">
              <w:rPr>
                <w:rFonts w:asciiTheme="minorHAnsi" w:eastAsiaTheme="minorEastAsia" w:hAnsiTheme="minorHAnsi" w:cstheme="minorBidi"/>
                <w:noProof/>
                <w:color w:val="auto"/>
                <w:lang w:eastAsia="fr-BE"/>
              </w:rPr>
              <w:tab/>
            </w:r>
            <w:r w:rsidR="005E3903" w:rsidRPr="004A7C72">
              <w:rPr>
                <w:rStyle w:val="Hyperlink"/>
                <w:noProof/>
                <w:lang w:val="en-US"/>
              </w:rPr>
              <w:t>SAP RE – SAP PM</w:t>
            </w:r>
            <w:r w:rsidR="005E3903">
              <w:rPr>
                <w:noProof/>
                <w:webHidden/>
              </w:rPr>
              <w:tab/>
            </w:r>
            <w:r w:rsidR="005E3903">
              <w:rPr>
                <w:noProof/>
                <w:webHidden/>
              </w:rPr>
              <w:fldChar w:fldCharType="begin"/>
            </w:r>
            <w:r w:rsidR="005E3903">
              <w:rPr>
                <w:noProof/>
                <w:webHidden/>
              </w:rPr>
              <w:instrText xml:space="preserve"> PAGEREF _Toc105073611 \h </w:instrText>
            </w:r>
            <w:r w:rsidR="005E3903">
              <w:rPr>
                <w:noProof/>
                <w:webHidden/>
              </w:rPr>
            </w:r>
            <w:r w:rsidR="005E3903">
              <w:rPr>
                <w:noProof/>
                <w:webHidden/>
              </w:rPr>
              <w:fldChar w:fldCharType="separate"/>
            </w:r>
            <w:r w:rsidR="005E3903">
              <w:rPr>
                <w:noProof/>
                <w:webHidden/>
              </w:rPr>
              <w:t>54</w:t>
            </w:r>
            <w:r w:rsidR="005E3903">
              <w:rPr>
                <w:noProof/>
                <w:webHidden/>
              </w:rPr>
              <w:fldChar w:fldCharType="end"/>
            </w:r>
          </w:hyperlink>
        </w:p>
        <w:p w14:paraId="26932B82" w14:textId="19917434" w:rsidR="00531C28" w:rsidRPr="006F50DD" w:rsidRDefault="00243B82" w:rsidP="00A34036">
          <w:pPr>
            <w:rPr>
              <w:rFonts w:ascii="Arial" w:hAnsi="Arial" w:cs="Arial"/>
              <w:b/>
              <w:bCs/>
              <w:noProof/>
            </w:rPr>
          </w:pPr>
          <w:r w:rsidRPr="006F50DD">
            <w:rPr>
              <w:rFonts w:ascii="Arial" w:hAnsi="Arial" w:cs="Arial"/>
              <w:b/>
              <w:bCs/>
              <w:noProof/>
            </w:rPr>
            <w:fldChar w:fldCharType="end"/>
          </w:r>
        </w:p>
      </w:sdtContent>
    </w:sdt>
    <w:p w14:paraId="6F261E9D" w14:textId="77777777" w:rsidR="006F50DD" w:rsidRDefault="006F50DD">
      <w:pPr>
        <w:spacing w:after="160" w:line="259" w:lineRule="auto"/>
        <w:rPr>
          <w:rFonts w:ascii="Arial" w:eastAsiaTheme="majorEastAsia" w:hAnsi="Arial" w:cs="Arial"/>
          <w:color w:val="2E74B5" w:themeColor="accent1" w:themeShade="BF"/>
          <w:sz w:val="36"/>
          <w:szCs w:val="36"/>
          <w:lang w:val="fr-CH"/>
        </w:rPr>
      </w:pPr>
      <w:r>
        <w:rPr>
          <w:rFonts w:ascii="Arial" w:hAnsi="Arial" w:cs="Arial"/>
          <w:lang w:val="fr-CH"/>
        </w:rPr>
        <w:br w:type="page"/>
      </w:r>
    </w:p>
    <w:p w14:paraId="453B5A2C" w14:textId="345B1CA5" w:rsidR="00CE4F3F" w:rsidRPr="006F50DD" w:rsidRDefault="00956CB5" w:rsidP="002804BD">
      <w:pPr>
        <w:pStyle w:val="Heading1"/>
        <w:rPr>
          <w:rFonts w:ascii="Arial" w:hAnsi="Arial" w:cs="Arial"/>
          <w:lang w:val="fr-CH"/>
        </w:rPr>
      </w:pPr>
      <w:bookmarkStart w:id="1" w:name="_Toc70584251"/>
      <w:bookmarkStart w:id="2" w:name="_Toc105073509"/>
      <w:r w:rsidRPr="006F50DD">
        <w:rPr>
          <w:rFonts w:ascii="Arial" w:hAnsi="Arial" w:cs="Arial"/>
          <w:lang w:val="fr-CH"/>
        </w:rPr>
        <w:lastRenderedPageBreak/>
        <w:t>Introductio</w:t>
      </w:r>
      <w:r w:rsidR="004F2709" w:rsidRPr="006F50DD">
        <w:rPr>
          <w:rFonts w:ascii="Arial" w:hAnsi="Arial" w:cs="Arial"/>
          <w:lang w:val="fr-CH"/>
        </w:rPr>
        <w:t>n</w:t>
      </w:r>
      <w:bookmarkEnd w:id="1"/>
      <w:bookmarkEnd w:id="2"/>
    </w:p>
    <w:p w14:paraId="10FF3459" w14:textId="77777777" w:rsidR="00CE4F3F" w:rsidRPr="006F50DD" w:rsidRDefault="00CE4F3F" w:rsidP="002804BD">
      <w:pPr>
        <w:rPr>
          <w:rFonts w:ascii="Arial" w:hAnsi="Arial" w:cs="Arial"/>
          <w:lang w:val="fr-CH"/>
        </w:rPr>
      </w:pPr>
    </w:p>
    <w:p w14:paraId="063092EB" w14:textId="2DE13F96" w:rsidR="00897388" w:rsidRPr="00256F60" w:rsidRDefault="00897388" w:rsidP="004F2709">
      <w:pPr>
        <w:pStyle w:val="Heading2"/>
        <w:rPr>
          <w:lang w:val="fr-CH"/>
        </w:rPr>
      </w:pPr>
      <w:bookmarkStart w:id="3" w:name="_Toc70584252"/>
      <w:bookmarkStart w:id="4" w:name="_Toc105073510"/>
      <w:r w:rsidRPr="00256F60">
        <w:rPr>
          <w:lang w:val="fr-CH"/>
        </w:rPr>
        <w:t>Objectif du documen</w:t>
      </w:r>
      <w:r w:rsidR="00FE6C43">
        <w:rPr>
          <w:lang w:val="fr-CH"/>
        </w:rPr>
        <w:t>t</w:t>
      </w:r>
      <w:bookmarkEnd w:id="3"/>
      <w:bookmarkEnd w:id="4"/>
    </w:p>
    <w:p w14:paraId="220E189F" w14:textId="4AA60996" w:rsidR="00897388" w:rsidRDefault="00897388" w:rsidP="00897388">
      <w:pPr>
        <w:rPr>
          <w:lang w:val="fr-CH"/>
        </w:rPr>
      </w:pPr>
    </w:p>
    <w:p w14:paraId="5ECAAE16" w14:textId="667C5BEA" w:rsidR="00897388" w:rsidRDefault="00897388" w:rsidP="00B83D59">
      <w:pPr>
        <w:rPr>
          <w:lang w:val="fr-CH"/>
        </w:rPr>
      </w:pPr>
      <w:r>
        <w:rPr>
          <w:lang w:val="fr-CH"/>
        </w:rPr>
        <w:t xml:space="preserve">Ce document est le document final de la pré-étude SAP menée </w:t>
      </w:r>
      <w:r w:rsidR="004F22CC">
        <w:rPr>
          <w:lang w:val="fr-CH"/>
        </w:rPr>
        <w:t>au sein d</w:t>
      </w:r>
      <w:r w:rsidR="00475713">
        <w:rPr>
          <w:lang w:val="fr-CH"/>
        </w:rPr>
        <w:t xml:space="preserve">e </w:t>
      </w:r>
      <w:r w:rsidR="005E06E1">
        <w:rPr>
          <w:lang w:val="fr-CH"/>
        </w:rPr>
        <w:t>‘‘ABC’’</w:t>
      </w:r>
      <w:r w:rsidR="00B83D59">
        <w:rPr>
          <w:lang w:val="fr-CH"/>
        </w:rPr>
        <w:t xml:space="preserve"> </w:t>
      </w:r>
      <w:r>
        <w:rPr>
          <w:lang w:val="fr-CH"/>
        </w:rPr>
        <w:t xml:space="preserve">pour définir les besoins de </w:t>
      </w:r>
      <w:r w:rsidR="00FC0E31">
        <w:rPr>
          <w:lang w:val="fr-CH"/>
        </w:rPr>
        <w:t>l’</w:t>
      </w:r>
      <w:r w:rsidR="00CC7DDF">
        <w:rPr>
          <w:lang w:val="fr-CH"/>
        </w:rPr>
        <w:t xml:space="preserve">entité </w:t>
      </w:r>
      <w:r w:rsidR="00115959">
        <w:rPr>
          <w:lang w:val="fr-CH"/>
        </w:rPr>
        <w:t>en vue d’une adoption</w:t>
      </w:r>
      <w:r>
        <w:rPr>
          <w:lang w:val="fr-CH"/>
        </w:rPr>
        <w:t xml:space="preserve"> </w:t>
      </w:r>
      <w:r w:rsidR="00115959">
        <w:rPr>
          <w:lang w:val="fr-CH"/>
        </w:rPr>
        <w:t xml:space="preserve">de </w:t>
      </w:r>
      <w:r>
        <w:rPr>
          <w:lang w:val="fr-CH"/>
        </w:rPr>
        <w:t xml:space="preserve">la plateforme </w:t>
      </w:r>
      <w:r w:rsidR="00995C17">
        <w:rPr>
          <w:lang w:val="fr-CH"/>
        </w:rPr>
        <w:t>SAP</w:t>
      </w:r>
      <w:r w:rsidR="005E06E1">
        <w:rPr>
          <w:lang w:val="fr-CH"/>
        </w:rPr>
        <w:t xml:space="preserve"> Ré</w:t>
      </w:r>
      <w:r>
        <w:rPr>
          <w:lang w:val="fr-CH"/>
        </w:rPr>
        <w:t>gional.</w:t>
      </w:r>
    </w:p>
    <w:p w14:paraId="19A094F7" w14:textId="77777777" w:rsidR="000F6EF4" w:rsidRPr="00897388" w:rsidRDefault="000F6EF4" w:rsidP="00897388">
      <w:pPr>
        <w:rPr>
          <w:lang w:val="fr-CH"/>
        </w:rPr>
      </w:pPr>
    </w:p>
    <w:p w14:paraId="2987FAC6" w14:textId="7E0C3A46" w:rsidR="00CE4F3F" w:rsidRPr="00256F60" w:rsidRDefault="00930A4C" w:rsidP="004F2709">
      <w:pPr>
        <w:pStyle w:val="Heading2"/>
        <w:rPr>
          <w:lang w:val="fr-CH"/>
        </w:rPr>
      </w:pPr>
      <w:bookmarkStart w:id="5" w:name="_Toc70584253"/>
      <w:bookmarkStart w:id="6" w:name="_Toc105073511"/>
      <w:r w:rsidRPr="00256F60">
        <w:rPr>
          <w:lang w:val="fr-CH"/>
        </w:rPr>
        <w:t>Plateforme SAP régionale</w:t>
      </w:r>
      <w:bookmarkEnd w:id="5"/>
      <w:bookmarkEnd w:id="6"/>
    </w:p>
    <w:p w14:paraId="0B763176" w14:textId="77777777" w:rsidR="006F50DD" w:rsidRPr="006F50DD" w:rsidRDefault="006F50DD" w:rsidP="004F2709">
      <w:pPr>
        <w:rPr>
          <w:rFonts w:ascii="Arial" w:hAnsi="Arial" w:cs="Arial"/>
          <w:lang w:val="fr-CH"/>
        </w:rPr>
      </w:pPr>
    </w:p>
    <w:p w14:paraId="506B1F16" w14:textId="0C2AC2D9" w:rsidR="004F2709" w:rsidRPr="006F50DD" w:rsidRDefault="004F2709" w:rsidP="00FB11F1">
      <w:pPr>
        <w:rPr>
          <w:lang w:val="fr-CH"/>
        </w:rPr>
      </w:pPr>
      <w:r w:rsidRPr="006F50DD">
        <w:rPr>
          <w:lang w:val="fr-CH"/>
        </w:rPr>
        <w:t>SAP</w:t>
      </w:r>
      <w:r w:rsidR="003B6E7E">
        <w:rPr>
          <w:lang w:val="fr-CH"/>
        </w:rPr>
        <w:t xml:space="preserve"> R</w:t>
      </w:r>
      <w:r w:rsidRPr="006F50DD">
        <w:rPr>
          <w:lang w:val="fr-CH"/>
        </w:rPr>
        <w:t xml:space="preserve">égional est la plate-forme mise en place par le SPRB afin de fournir aux organismes administratifs autonomes (OAA) un applicatif commun permettant, entre autres, la gestion de leur comptabilité générale, budgétaire et analytique. Cette plate-forme leur garantit une implémentation respectueuse de la législation en la matière, à savoir l’Ordonnance organique du 23 février 2006 portant les dispositions applicables au budget, à la comptabilité et au contrôle (OOBCC) pour la comptabilité budgétaire et la loi comptable du 17/07/1975 pour la comptabilité générale.  </w:t>
      </w:r>
    </w:p>
    <w:p w14:paraId="38946277" w14:textId="39EF0AFD" w:rsidR="004F2709" w:rsidRPr="006F50DD" w:rsidRDefault="007E748C" w:rsidP="00434F3C">
      <w:pPr>
        <w:rPr>
          <w:lang w:val="fr-CH"/>
        </w:rPr>
      </w:pPr>
      <w:r>
        <w:rPr>
          <w:lang w:val="fr-CH"/>
        </w:rPr>
        <w:t>La</w:t>
      </w:r>
      <w:r w:rsidR="004F2709" w:rsidRPr="006F50DD">
        <w:rPr>
          <w:lang w:val="fr-CH"/>
        </w:rPr>
        <w:t xml:space="preserve"> plate-forme repose sur SAP S/4 HANA </w:t>
      </w:r>
      <w:r w:rsidR="003B6E7E">
        <w:rPr>
          <w:lang w:val="fr-CH"/>
        </w:rPr>
        <w:t>2020 et l</w:t>
      </w:r>
      <w:r w:rsidR="004F2709" w:rsidRPr="006F50DD">
        <w:rPr>
          <w:lang w:val="fr-CH"/>
        </w:rPr>
        <w:t xml:space="preserve">es modules employés étant, principalement, Simple Finance, BCS, PM, MM, SD et Collection and Dispute. </w:t>
      </w:r>
    </w:p>
    <w:p w14:paraId="63B989B4" w14:textId="77777777" w:rsidR="00434F3C" w:rsidRDefault="00434F3C" w:rsidP="00434F3C">
      <w:pPr>
        <w:rPr>
          <w:lang w:val="fr-CH"/>
        </w:rPr>
      </w:pPr>
    </w:p>
    <w:p w14:paraId="0530FEB4" w14:textId="5AFF4823" w:rsidR="003B10FF" w:rsidRPr="006F50DD" w:rsidRDefault="00831B53" w:rsidP="006F50DD">
      <w:pPr>
        <w:pStyle w:val="Heading2"/>
      </w:pPr>
      <w:bookmarkStart w:id="7" w:name="_Toc70584254"/>
      <w:bookmarkStart w:id="8" w:name="_Toc105073512"/>
      <w:r w:rsidRPr="00256F60">
        <w:rPr>
          <w:lang w:val="fr-CH"/>
        </w:rPr>
        <w:t>Cadre de la pré-étude</w:t>
      </w:r>
      <w:bookmarkEnd w:id="7"/>
      <w:bookmarkEnd w:id="8"/>
      <w:r w:rsidR="00CA543D" w:rsidRPr="006F50DD">
        <w:tab/>
      </w:r>
    </w:p>
    <w:p w14:paraId="247D9CFC" w14:textId="01FC2D97" w:rsidR="003A7F55" w:rsidRDefault="003A7F55" w:rsidP="004F2709">
      <w:pPr>
        <w:rPr>
          <w:rFonts w:ascii="Arial" w:hAnsi="Arial" w:cs="Arial"/>
          <w:strike/>
        </w:rPr>
      </w:pPr>
    </w:p>
    <w:p w14:paraId="1A9A6014" w14:textId="2C68D652" w:rsidR="00AB2798" w:rsidRDefault="005E06E1" w:rsidP="003A7F55">
      <w:r>
        <w:rPr>
          <w:lang w:val="fr-CH"/>
        </w:rPr>
        <w:t>‘‘ABC’’</w:t>
      </w:r>
      <w:r w:rsidR="00097DC6">
        <w:rPr>
          <w:lang w:val="fr-CH"/>
        </w:rPr>
        <w:t xml:space="preserve"> a</w:t>
      </w:r>
      <w:r w:rsidR="003A7F55">
        <w:rPr>
          <w:lang w:val="fr-CH"/>
        </w:rPr>
        <w:t xml:space="preserve"> </w:t>
      </w:r>
      <w:r w:rsidR="003A7F55" w:rsidRPr="006F50DD">
        <w:rPr>
          <w:lang w:val="fr-CH"/>
        </w:rPr>
        <w:t xml:space="preserve">manifesté un intérêt pour </w:t>
      </w:r>
      <w:r w:rsidR="00097DC6">
        <w:rPr>
          <w:lang w:val="fr-CH"/>
        </w:rPr>
        <w:t>son</w:t>
      </w:r>
      <w:r w:rsidR="003A7F55">
        <w:rPr>
          <w:lang w:val="fr-CH"/>
        </w:rPr>
        <w:t xml:space="preserve"> intégration dans le système</w:t>
      </w:r>
      <w:r w:rsidR="00AB2798">
        <w:rPr>
          <w:lang w:val="fr-CH"/>
        </w:rPr>
        <w:t xml:space="preserve"> SAP Régional</w:t>
      </w:r>
      <w:r w:rsidR="003A7F55">
        <w:rPr>
          <w:lang w:val="fr-CH"/>
        </w:rPr>
        <w:t xml:space="preserve"> </w:t>
      </w:r>
      <w:r w:rsidR="00A43C8A">
        <w:rPr>
          <w:lang w:val="fr-CH"/>
        </w:rPr>
        <w:t>pour plusieurs raisons</w:t>
      </w:r>
      <w:r w:rsidR="00B5613E">
        <w:rPr>
          <w:lang w:val="fr-CH"/>
        </w:rPr>
        <w:t xml:space="preserve">. Le but </w:t>
      </w:r>
      <w:r w:rsidR="002826C5">
        <w:rPr>
          <w:lang w:val="fr-CH"/>
        </w:rPr>
        <w:t xml:space="preserve">principal du projet ERP est de mutualiser </w:t>
      </w:r>
      <w:r w:rsidR="009325C6">
        <w:rPr>
          <w:lang w:val="fr-CH"/>
        </w:rPr>
        <w:t xml:space="preserve">l’information </w:t>
      </w:r>
      <w:r>
        <w:rPr>
          <w:lang w:val="fr-CH"/>
        </w:rPr>
        <w:t>‘‘ABC’’</w:t>
      </w:r>
      <w:r w:rsidR="009325C6">
        <w:rPr>
          <w:lang w:val="fr-CH"/>
        </w:rPr>
        <w:t xml:space="preserve"> qui est aujourd’hui répartie dans différentes base</w:t>
      </w:r>
      <w:r w:rsidR="0025528A">
        <w:rPr>
          <w:lang w:val="fr-CH"/>
        </w:rPr>
        <w:t>s de données.</w:t>
      </w:r>
    </w:p>
    <w:p w14:paraId="565FFE44" w14:textId="77777777" w:rsidR="00B874FA" w:rsidRDefault="00B874FA" w:rsidP="003A7F55"/>
    <w:p w14:paraId="130B51B3" w14:textId="5BF216F2" w:rsidR="00B874FA" w:rsidRDefault="00CD4BA9" w:rsidP="003A7F55">
      <w:r>
        <w:t xml:space="preserve">Sur base </w:t>
      </w:r>
      <w:r w:rsidR="005978DD">
        <w:t xml:space="preserve">des échanges réalisés </w:t>
      </w:r>
      <w:r w:rsidR="003B6E7E">
        <w:t>avec</w:t>
      </w:r>
      <w:r w:rsidR="005978DD">
        <w:t xml:space="preserve"> </w:t>
      </w:r>
      <w:r w:rsidR="005E06E1">
        <w:t>‘‘ABC’’</w:t>
      </w:r>
      <w:r w:rsidR="003B6E7E">
        <w:t xml:space="preserve"> et le SAP Competence Center du S</w:t>
      </w:r>
      <w:r w:rsidR="005978DD">
        <w:t xml:space="preserve">PRB durant la </w:t>
      </w:r>
      <w:r w:rsidR="0003490E">
        <w:t>ving</w:t>
      </w:r>
      <w:r w:rsidR="004C6BD0">
        <w:t>taine</w:t>
      </w:r>
      <w:r>
        <w:t xml:space="preserve"> d’ateliers</w:t>
      </w:r>
      <w:r w:rsidR="005978DD">
        <w:t xml:space="preserve"> d’étude, c</w:t>
      </w:r>
      <w:r w:rsidR="00B874FA">
        <w:t>e présent document passer</w:t>
      </w:r>
      <w:r w:rsidR="00351C75">
        <w:t>a en revue les domaines suivants qui sont candidats au possible embarquement </w:t>
      </w:r>
      <w:r w:rsidR="003C583D">
        <w:t xml:space="preserve">dans SAP </w:t>
      </w:r>
      <w:r w:rsidR="00351C75">
        <w:t>:</w:t>
      </w:r>
    </w:p>
    <w:p w14:paraId="4D3F85B1" w14:textId="77777777" w:rsidR="00351C75" w:rsidRDefault="00351C75" w:rsidP="003A7F55"/>
    <w:p w14:paraId="50589FCD" w14:textId="37E7BAD0" w:rsidR="003A7F55" w:rsidRPr="007A6F5C" w:rsidRDefault="00A53AF1" w:rsidP="00B10F26">
      <w:pPr>
        <w:pStyle w:val="ListParagraph"/>
        <w:numPr>
          <w:ilvl w:val="0"/>
          <w:numId w:val="21"/>
        </w:numPr>
        <w:rPr>
          <w:lang w:val="fr-CH"/>
        </w:rPr>
      </w:pPr>
      <w:r w:rsidRPr="007A6F5C">
        <w:rPr>
          <w:lang w:val="fr-CH"/>
        </w:rPr>
        <w:t xml:space="preserve">Comptabilité financière </w:t>
      </w:r>
      <w:r w:rsidR="00C65FCF">
        <w:rPr>
          <w:lang w:val="fr-CH"/>
        </w:rPr>
        <w:t>(</w:t>
      </w:r>
      <w:r w:rsidR="000E0F6E">
        <w:rPr>
          <w:lang w:val="fr-CH"/>
        </w:rPr>
        <w:t>FI-</w:t>
      </w:r>
      <w:r w:rsidRPr="007A6F5C">
        <w:rPr>
          <w:lang w:val="fr-CH"/>
        </w:rPr>
        <w:t>GL</w:t>
      </w:r>
      <w:r w:rsidR="00C65FCF">
        <w:rPr>
          <w:lang w:val="fr-CH"/>
        </w:rPr>
        <w:t>)</w:t>
      </w:r>
    </w:p>
    <w:p w14:paraId="513A4658" w14:textId="15DA573D" w:rsidR="00A53AF1" w:rsidRPr="007A6F5C" w:rsidRDefault="00165386" w:rsidP="00B10F26">
      <w:pPr>
        <w:pStyle w:val="ListParagraph"/>
        <w:numPr>
          <w:ilvl w:val="0"/>
          <w:numId w:val="21"/>
        </w:numPr>
        <w:rPr>
          <w:lang w:val="fr-CH"/>
        </w:rPr>
      </w:pPr>
      <w:proofErr w:type="spellStart"/>
      <w:r w:rsidRPr="007A6F5C">
        <w:rPr>
          <w:lang w:val="fr-CH"/>
        </w:rPr>
        <w:t>Account</w:t>
      </w:r>
      <w:proofErr w:type="spellEnd"/>
      <w:r w:rsidRPr="007A6F5C">
        <w:rPr>
          <w:lang w:val="fr-CH"/>
        </w:rPr>
        <w:t xml:space="preserve"> payable (</w:t>
      </w:r>
      <w:r w:rsidR="000E0F6E">
        <w:rPr>
          <w:lang w:val="fr-CH"/>
        </w:rPr>
        <w:t>FI-</w:t>
      </w:r>
      <w:r w:rsidRPr="007A6F5C">
        <w:rPr>
          <w:lang w:val="fr-CH"/>
        </w:rPr>
        <w:t>AP)</w:t>
      </w:r>
    </w:p>
    <w:p w14:paraId="29C4AF00" w14:textId="17CC7E62" w:rsidR="00165386" w:rsidRPr="007A6F5C" w:rsidRDefault="00147C45" w:rsidP="00B10F26">
      <w:pPr>
        <w:pStyle w:val="ListParagraph"/>
        <w:numPr>
          <w:ilvl w:val="0"/>
          <w:numId w:val="21"/>
        </w:numPr>
        <w:rPr>
          <w:lang w:val="fr-CH"/>
        </w:rPr>
      </w:pPr>
      <w:proofErr w:type="spellStart"/>
      <w:r w:rsidRPr="007A6F5C">
        <w:rPr>
          <w:lang w:val="fr-CH"/>
        </w:rPr>
        <w:t>Account</w:t>
      </w:r>
      <w:proofErr w:type="spellEnd"/>
      <w:r w:rsidRPr="007A6F5C">
        <w:rPr>
          <w:lang w:val="fr-CH"/>
        </w:rPr>
        <w:t xml:space="preserve"> </w:t>
      </w:r>
      <w:proofErr w:type="spellStart"/>
      <w:r w:rsidRPr="007A6F5C">
        <w:rPr>
          <w:lang w:val="fr-CH"/>
        </w:rPr>
        <w:t>receivable</w:t>
      </w:r>
      <w:proofErr w:type="spellEnd"/>
      <w:r w:rsidRPr="007A6F5C">
        <w:rPr>
          <w:lang w:val="fr-CH"/>
        </w:rPr>
        <w:t xml:space="preserve"> (</w:t>
      </w:r>
      <w:r w:rsidR="000E0F6E">
        <w:rPr>
          <w:lang w:val="fr-CH"/>
        </w:rPr>
        <w:t>FI-</w:t>
      </w:r>
      <w:r w:rsidRPr="007A6F5C">
        <w:rPr>
          <w:lang w:val="fr-CH"/>
        </w:rPr>
        <w:t>AR)</w:t>
      </w:r>
    </w:p>
    <w:p w14:paraId="7FE45C8A" w14:textId="127B9BE4" w:rsidR="00147C45" w:rsidRPr="007A6F5C" w:rsidRDefault="00243750" w:rsidP="00B10F26">
      <w:pPr>
        <w:pStyle w:val="ListParagraph"/>
        <w:numPr>
          <w:ilvl w:val="0"/>
          <w:numId w:val="21"/>
        </w:numPr>
        <w:rPr>
          <w:lang w:val="fr-CH"/>
        </w:rPr>
      </w:pPr>
      <w:r w:rsidRPr="007A6F5C">
        <w:rPr>
          <w:lang w:val="fr-CH"/>
        </w:rPr>
        <w:t>Comptabilité budgétaire</w:t>
      </w:r>
      <w:r w:rsidR="000E0F6E">
        <w:rPr>
          <w:lang w:val="fr-CH"/>
        </w:rPr>
        <w:t xml:space="preserve"> (FM-BCS)</w:t>
      </w:r>
    </w:p>
    <w:p w14:paraId="410C3CBA" w14:textId="4C60806B" w:rsidR="00243750" w:rsidRPr="007A6F5C" w:rsidRDefault="002513A4" w:rsidP="00B10F26">
      <w:pPr>
        <w:pStyle w:val="ListParagraph"/>
        <w:numPr>
          <w:ilvl w:val="0"/>
          <w:numId w:val="21"/>
        </w:numPr>
        <w:rPr>
          <w:lang w:val="fr-CH"/>
        </w:rPr>
      </w:pPr>
      <w:r w:rsidRPr="007A6F5C">
        <w:rPr>
          <w:lang w:val="fr-CH"/>
        </w:rPr>
        <w:t>Comptabilité analytique</w:t>
      </w:r>
      <w:r w:rsidR="000E0F6E">
        <w:rPr>
          <w:lang w:val="fr-CH"/>
        </w:rPr>
        <w:t xml:space="preserve"> (CO)</w:t>
      </w:r>
    </w:p>
    <w:p w14:paraId="21D9DF45" w14:textId="62CF5D18" w:rsidR="002513A4" w:rsidRPr="007A6F5C" w:rsidRDefault="00EE3D7B" w:rsidP="00B10F26">
      <w:pPr>
        <w:pStyle w:val="ListParagraph"/>
        <w:numPr>
          <w:ilvl w:val="0"/>
          <w:numId w:val="21"/>
        </w:numPr>
        <w:rPr>
          <w:lang w:val="fr-CH"/>
        </w:rPr>
      </w:pPr>
      <w:r w:rsidRPr="007A6F5C">
        <w:rPr>
          <w:lang w:val="fr-CH"/>
        </w:rPr>
        <w:t>Comptabilité des immobilisés (</w:t>
      </w:r>
      <w:proofErr w:type="spellStart"/>
      <w:r w:rsidRPr="007A6F5C">
        <w:rPr>
          <w:lang w:val="fr-CH"/>
        </w:rPr>
        <w:t>Fixed</w:t>
      </w:r>
      <w:proofErr w:type="spellEnd"/>
      <w:r w:rsidRPr="007A6F5C">
        <w:rPr>
          <w:lang w:val="fr-CH"/>
        </w:rPr>
        <w:t xml:space="preserve"> assets</w:t>
      </w:r>
      <w:r w:rsidR="000E0F6E">
        <w:rPr>
          <w:lang w:val="fr-CH"/>
        </w:rPr>
        <w:t xml:space="preserve"> - AA</w:t>
      </w:r>
      <w:r w:rsidRPr="007A6F5C">
        <w:rPr>
          <w:lang w:val="fr-CH"/>
        </w:rPr>
        <w:t>)</w:t>
      </w:r>
    </w:p>
    <w:p w14:paraId="63DC018B" w14:textId="53554AFA" w:rsidR="008871CB" w:rsidRPr="007A6F5C" w:rsidRDefault="009C04F3" w:rsidP="00B10F26">
      <w:pPr>
        <w:pStyle w:val="ListParagraph"/>
        <w:numPr>
          <w:ilvl w:val="0"/>
          <w:numId w:val="21"/>
        </w:numPr>
        <w:rPr>
          <w:lang w:val="fr-CH"/>
        </w:rPr>
      </w:pPr>
      <w:r w:rsidRPr="007A6F5C">
        <w:rPr>
          <w:lang w:val="fr-CH"/>
        </w:rPr>
        <w:t>Logistique/Achats/</w:t>
      </w:r>
      <w:proofErr w:type="spellStart"/>
      <w:r w:rsidRPr="007A6F5C">
        <w:rPr>
          <w:lang w:val="fr-CH"/>
        </w:rPr>
        <w:t>Purchase</w:t>
      </w:r>
      <w:proofErr w:type="spellEnd"/>
      <w:r w:rsidRPr="007A6F5C">
        <w:rPr>
          <w:lang w:val="fr-CH"/>
        </w:rPr>
        <w:t xml:space="preserve"> to </w:t>
      </w:r>
      <w:proofErr w:type="spellStart"/>
      <w:r w:rsidRPr="007A6F5C">
        <w:rPr>
          <w:lang w:val="fr-CH"/>
        </w:rPr>
        <w:t>pay</w:t>
      </w:r>
      <w:proofErr w:type="spellEnd"/>
      <w:r w:rsidRPr="007A6F5C">
        <w:rPr>
          <w:lang w:val="fr-CH"/>
        </w:rPr>
        <w:t>/Facturation</w:t>
      </w:r>
      <w:r w:rsidR="00CB46D9" w:rsidRPr="007A6F5C">
        <w:rPr>
          <w:lang w:val="fr-CH"/>
        </w:rPr>
        <w:t xml:space="preserve"> (</w:t>
      </w:r>
      <w:proofErr w:type="spellStart"/>
      <w:r w:rsidR="00CB46D9" w:rsidRPr="007A6F5C">
        <w:rPr>
          <w:lang w:val="fr-CH"/>
        </w:rPr>
        <w:t>procurement</w:t>
      </w:r>
      <w:proofErr w:type="spellEnd"/>
      <w:r w:rsidR="0015009D">
        <w:rPr>
          <w:lang w:val="fr-CH"/>
        </w:rPr>
        <w:t xml:space="preserve"> - MM</w:t>
      </w:r>
      <w:r w:rsidR="00CB46D9" w:rsidRPr="007A6F5C">
        <w:rPr>
          <w:lang w:val="fr-CH"/>
        </w:rPr>
        <w:t>)</w:t>
      </w:r>
    </w:p>
    <w:p w14:paraId="4274A4A7" w14:textId="7C5F0BBB" w:rsidR="00170FB5" w:rsidRPr="007A6F5C" w:rsidRDefault="009C04F3" w:rsidP="00B10F26">
      <w:pPr>
        <w:pStyle w:val="ListParagraph"/>
        <w:numPr>
          <w:ilvl w:val="0"/>
          <w:numId w:val="21"/>
        </w:numPr>
        <w:rPr>
          <w:lang w:val="fr-CH"/>
        </w:rPr>
      </w:pPr>
      <w:r w:rsidRPr="007A6F5C">
        <w:rPr>
          <w:lang w:val="fr-CH"/>
        </w:rPr>
        <w:t>Facturation clients</w:t>
      </w:r>
      <w:r w:rsidR="000E0F6E">
        <w:rPr>
          <w:lang w:val="fr-CH"/>
        </w:rPr>
        <w:t xml:space="preserve"> (SD)</w:t>
      </w:r>
    </w:p>
    <w:p w14:paraId="6C7B5A4B" w14:textId="3BE5FABF" w:rsidR="009C04F3" w:rsidRDefault="009C04F3" w:rsidP="00B10F26">
      <w:pPr>
        <w:pStyle w:val="ListParagraph"/>
        <w:numPr>
          <w:ilvl w:val="0"/>
          <w:numId w:val="21"/>
        </w:numPr>
        <w:rPr>
          <w:lang w:val="fr-CH"/>
        </w:rPr>
      </w:pPr>
      <w:r w:rsidRPr="007A6F5C">
        <w:rPr>
          <w:lang w:val="fr-CH"/>
        </w:rPr>
        <w:t>Gestion immobilière</w:t>
      </w:r>
      <w:r w:rsidR="0015009D">
        <w:rPr>
          <w:lang w:val="fr-CH"/>
        </w:rPr>
        <w:t xml:space="preserve"> (RE)</w:t>
      </w:r>
    </w:p>
    <w:p w14:paraId="00D1557F" w14:textId="3ED5E255" w:rsidR="007369EA" w:rsidRPr="007A6F5C" w:rsidRDefault="007369EA" w:rsidP="00B10F26">
      <w:pPr>
        <w:pStyle w:val="ListParagraph"/>
        <w:numPr>
          <w:ilvl w:val="0"/>
          <w:numId w:val="21"/>
        </w:numPr>
        <w:rPr>
          <w:lang w:val="fr-CH"/>
        </w:rPr>
      </w:pPr>
      <w:r>
        <w:rPr>
          <w:lang w:val="fr-CH"/>
        </w:rPr>
        <w:t xml:space="preserve">Gestion des business </w:t>
      </w:r>
      <w:proofErr w:type="spellStart"/>
      <w:r>
        <w:rPr>
          <w:lang w:val="fr-CH"/>
        </w:rPr>
        <w:t>partners</w:t>
      </w:r>
      <w:proofErr w:type="spellEnd"/>
      <w:r>
        <w:rPr>
          <w:lang w:val="fr-CH"/>
        </w:rPr>
        <w:t xml:space="preserve"> (MDG)</w:t>
      </w:r>
    </w:p>
    <w:p w14:paraId="7B0FD136" w14:textId="5C291552" w:rsidR="009C04F3" w:rsidRPr="007A6F5C" w:rsidRDefault="009C04F3" w:rsidP="00B10F26">
      <w:pPr>
        <w:pStyle w:val="ListParagraph"/>
        <w:numPr>
          <w:ilvl w:val="0"/>
          <w:numId w:val="21"/>
        </w:numPr>
        <w:rPr>
          <w:lang w:val="fr-CH"/>
        </w:rPr>
      </w:pPr>
      <w:r w:rsidRPr="007A6F5C">
        <w:rPr>
          <w:lang w:val="fr-CH"/>
        </w:rPr>
        <w:t>Gestion de projets et portefeuilles de projet</w:t>
      </w:r>
      <w:r w:rsidR="0015009D">
        <w:rPr>
          <w:lang w:val="fr-CH"/>
        </w:rPr>
        <w:t xml:space="preserve"> (PPM)</w:t>
      </w:r>
    </w:p>
    <w:p w14:paraId="1D0891B9" w14:textId="58006051" w:rsidR="009C04F3" w:rsidRPr="007A6F5C" w:rsidRDefault="009C04F3" w:rsidP="00B10F26">
      <w:pPr>
        <w:pStyle w:val="ListParagraph"/>
        <w:numPr>
          <w:ilvl w:val="0"/>
          <w:numId w:val="21"/>
        </w:numPr>
        <w:rPr>
          <w:lang w:val="fr-CH"/>
        </w:rPr>
      </w:pPr>
      <w:r w:rsidRPr="007A6F5C">
        <w:rPr>
          <w:lang w:val="fr-CH"/>
        </w:rPr>
        <w:t>Gestion de la maintenance</w:t>
      </w:r>
      <w:r w:rsidR="0015009D">
        <w:rPr>
          <w:lang w:val="fr-CH"/>
        </w:rPr>
        <w:t xml:space="preserve"> (PM)</w:t>
      </w:r>
    </w:p>
    <w:p w14:paraId="56844D47" w14:textId="6BD52F10" w:rsidR="00DE4AA3" w:rsidRPr="007A6F5C" w:rsidRDefault="00C84E1E" w:rsidP="00B10F26">
      <w:pPr>
        <w:pStyle w:val="ListParagraph"/>
        <w:numPr>
          <w:ilvl w:val="0"/>
          <w:numId w:val="21"/>
        </w:numPr>
        <w:rPr>
          <w:lang w:val="fr-CH"/>
        </w:rPr>
      </w:pPr>
      <w:r w:rsidRPr="007A6F5C">
        <w:rPr>
          <w:lang w:val="fr-CH"/>
        </w:rPr>
        <w:t>E-</w:t>
      </w:r>
      <w:proofErr w:type="spellStart"/>
      <w:r w:rsidRPr="007A6F5C">
        <w:rPr>
          <w:lang w:val="fr-CH"/>
        </w:rPr>
        <w:t>invoicing</w:t>
      </w:r>
      <w:proofErr w:type="spellEnd"/>
      <w:r w:rsidRPr="007A6F5C">
        <w:rPr>
          <w:lang w:val="fr-CH"/>
        </w:rPr>
        <w:t xml:space="preserve"> – </w:t>
      </w:r>
      <w:proofErr w:type="spellStart"/>
      <w:r w:rsidRPr="007A6F5C">
        <w:rPr>
          <w:lang w:val="fr-CH"/>
        </w:rPr>
        <w:t>Mercurius</w:t>
      </w:r>
      <w:proofErr w:type="spellEnd"/>
    </w:p>
    <w:p w14:paraId="100AE061" w14:textId="03273274" w:rsidR="0010497D" w:rsidRPr="007A6F5C" w:rsidRDefault="00421385" w:rsidP="00B10F26">
      <w:pPr>
        <w:pStyle w:val="ListParagraph"/>
        <w:numPr>
          <w:ilvl w:val="0"/>
          <w:numId w:val="21"/>
        </w:numPr>
        <w:rPr>
          <w:lang w:val="en-US"/>
        </w:rPr>
      </w:pPr>
      <w:r w:rsidRPr="007A6F5C">
        <w:rPr>
          <w:lang w:val="en-US"/>
        </w:rPr>
        <w:t>Reporting</w:t>
      </w:r>
    </w:p>
    <w:p w14:paraId="25C90C17" w14:textId="4F7F60AB" w:rsidR="00421385" w:rsidRPr="007A6F5C" w:rsidRDefault="00B47C51" w:rsidP="00B10F26">
      <w:pPr>
        <w:pStyle w:val="ListParagraph"/>
        <w:numPr>
          <w:ilvl w:val="0"/>
          <w:numId w:val="21"/>
        </w:numPr>
        <w:rPr>
          <w:lang w:val="en-US"/>
        </w:rPr>
      </w:pPr>
      <w:r w:rsidRPr="007A6F5C">
        <w:rPr>
          <w:lang w:val="en-US"/>
        </w:rPr>
        <w:t>Interfaces</w:t>
      </w:r>
    </w:p>
    <w:p w14:paraId="445CF485" w14:textId="670252A4" w:rsidR="00B47C51" w:rsidRPr="007A6F5C" w:rsidRDefault="00B47C51" w:rsidP="00B10F26">
      <w:pPr>
        <w:pStyle w:val="ListParagraph"/>
        <w:numPr>
          <w:ilvl w:val="0"/>
          <w:numId w:val="21"/>
        </w:numPr>
        <w:rPr>
          <w:lang w:val="en-US"/>
        </w:rPr>
      </w:pPr>
      <w:r w:rsidRPr="007A6F5C">
        <w:rPr>
          <w:lang w:val="en-US"/>
        </w:rPr>
        <w:t>Migration</w:t>
      </w:r>
    </w:p>
    <w:p w14:paraId="4C62287B" w14:textId="63005215" w:rsidR="00B47C51" w:rsidRPr="007A6F5C" w:rsidRDefault="00114EC5" w:rsidP="00B10F26">
      <w:pPr>
        <w:pStyle w:val="ListParagraph"/>
        <w:numPr>
          <w:ilvl w:val="0"/>
          <w:numId w:val="21"/>
        </w:numPr>
        <w:rPr>
          <w:lang w:val="en-US"/>
        </w:rPr>
      </w:pPr>
      <w:r w:rsidRPr="007A6F5C">
        <w:rPr>
          <w:lang w:val="en-US"/>
        </w:rPr>
        <w:t xml:space="preserve">Gestion des </w:t>
      </w:r>
      <w:proofErr w:type="spellStart"/>
      <w:r w:rsidRPr="007A6F5C">
        <w:rPr>
          <w:lang w:val="en-US"/>
        </w:rPr>
        <w:t>a</w:t>
      </w:r>
      <w:r w:rsidR="00B47C51" w:rsidRPr="007A6F5C">
        <w:rPr>
          <w:lang w:val="en-US"/>
        </w:rPr>
        <w:t>utorisation</w:t>
      </w:r>
      <w:r w:rsidRPr="007A6F5C">
        <w:rPr>
          <w:lang w:val="en-US"/>
        </w:rPr>
        <w:t>s</w:t>
      </w:r>
      <w:proofErr w:type="spellEnd"/>
    </w:p>
    <w:p w14:paraId="51760FDC" w14:textId="1FE485AC" w:rsidR="00243B82" w:rsidRPr="00B444A1" w:rsidRDefault="006F50DD" w:rsidP="00B444A1">
      <w:pPr>
        <w:pStyle w:val="Heading1"/>
        <w:rPr>
          <w:rFonts w:ascii="Arial" w:hAnsi="Arial" w:cs="Arial"/>
          <w:lang w:val="fr-CH"/>
        </w:rPr>
      </w:pPr>
      <w:bookmarkStart w:id="9" w:name="_Toc70584255"/>
      <w:bookmarkStart w:id="10" w:name="_Toc105073513"/>
      <w:r>
        <w:rPr>
          <w:rFonts w:ascii="Arial" w:hAnsi="Arial" w:cs="Arial"/>
          <w:lang w:val="fr-CH"/>
        </w:rPr>
        <w:lastRenderedPageBreak/>
        <w:t xml:space="preserve">Présentation </w:t>
      </w:r>
      <w:r w:rsidR="001D3D2E">
        <w:rPr>
          <w:rFonts w:ascii="Arial" w:hAnsi="Arial" w:cs="Arial"/>
          <w:lang w:val="fr-CH"/>
        </w:rPr>
        <w:t xml:space="preserve">de </w:t>
      </w:r>
      <w:r w:rsidR="005E06E1">
        <w:rPr>
          <w:rFonts w:ascii="Arial" w:hAnsi="Arial" w:cs="Arial"/>
          <w:lang w:val="fr-CH"/>
        </w:rPr>
        <w:t>‘‘ABC’’</w:t>
      </w:r>
      <w:bookmarkEnd w:id="9"/>
      <w:bookmarkEnd w:id="10"/>
    </w:p>
    <w:p w14:paraId="1696B8E9" w14:textId="3109FC72" w:rsidR="001B4AF7" w:rsidRPr="001B4AF7" w:rsidRDefault="007E480E" w:rsidP="00611564">
      <w:pPr>
        <w:pStyle w:val="Heading3"/>
        <w:rPr>
          <w:lang w:val="fr-CH"/>
        </w:rPr>
      </w:pPr>
      <w:bookmarkStart w:id="11" w:name="_Toc105073514"/>
      <w:r>
        <w:rPr>
          <w:lang w:val="fr-CH"/>
        </w:rPr>
        <w:t>L</w:t>
      </w:r>
      <w:r w:rsidR="00A6042A">
        <w:rPr>
          <w:lang w:val="fr-CH"/>
        </w:rPr>
        <w:t>’</w:t>
      </w:r>
      <w:r>
        <w:rPr>
          <w:lang w:val="fr-CH"/>
        </w:rPr>
        <w:t>entité</w:t>
      </w:r>
      <w:bookmarkEnd w:id="11"/>
    </w:p>
    <w:p w14:paraId="45427C8E" w14:textId="77777777" w:rsidR="00666C24" w:rsidRDefault="00666C24" w:rsidP="006D5A45"/>
    <w:p w14:paraId="2DD2DDA5" w14:textId="77777777" w:rsidR="00666C24" w:rsidRDefault="005E06E1" w:rsidP="006D5A45">
      <w:r>
        <w:t>‘‘ABC’’</w:t>
      </w:r>
      <w:r w:rsidR="007E1222">
        <w:t xml:space="preserve"> est un </w:t>
      </w:r>
      <w:r w:rsidR="003B6E7E">
        <w:t>OAA</w:t>
      </w:r>
      <w:r w:rsidR="007E1222">
        <w:t xml:space="preserve"> la Région bruxelloise</w:t>
      </w:r>
      <w:r w:rsidR="00666C24">
        <w:t>.</w:t>
      </w:r>
    </w:p>
    <w:p w14:paraId="13F771E1" w14:textId="77777777" w:rsidR="00666C24" w:rsidRDefault="00666C24" w:rsidP="006D5A45"/>
    <w:p w14:paraId="7BFA2207" w14:textId="5CFB98AF" w:rsidR="007C6F25" w:rsidRDefault="00A95A05" w:rsidP="00DE2A91">
      <w:r w:rsidRPr="00A95A05">
        <w:t>L’Organisme peut également se voir attribuer des ‘Missions déléguées’ par la Région ou les communes</w:t>
      </w:r>
      <w:r w:rsidR="00666C24">
        <w:t xml:space="preserve"> et c</w:t>
      </w:r>
      <w:r w:rsidRPr="00A95A05">
        <w:t xml:space="preserve">es missions sont développées et précisées par </w:t>
      </w:r>
      <w:r w:rsidR="00666C24">
        <w:t>un</w:t>
      </w:r>
      <w:r w:rsidRPr="00A95A05">
        <w:t xml:space="preserve"> contrat de </w:t>
      </w:r>
      <w:r w:rsidR="00666C24">
        <w:t xml:space="preserve">gestion </w:t>
      </w:r>
      <w:r w:rsidRPr="00A95A05">
        <w:t>avec le Gouvernement de la Région de Bruxelles-Capitale</w:t>
      </w:r>
      <w:r w:rsidR="00666C24">
        <w:t>.</w:t>
      </w:r>
    </w:p>
    <w:p w14:paraId="1E729D80" w14:textId="73DF2A77" w:rsidR="00173B46" w:rsidRPr="00FA6917" w:rsidRDefault="00173B46" w:rsidP="00666C24">
      <w:pPr>
        <w:pStyle w:val="ListParagraph"/>
        <w:spacing w:after="160" w:line="259" w:lineRule="auto"/>
        <w:ind w:left="1800"/>
      </w:pPr>
    </w:p>
    <w:p w14:paraId="1108295D" w14:textId="5BD37F55" w:rsidR="007B746F" w:rsidRPr="00B444A1" w:rsidRDefault="007B746F" w:rsidP="007B746F">
      <w:pPr>
        <w:pStyle w:val="Heading1"/>
        <w:rPr>
          <w:rFonts w:ascii="Arial" w:hAnsi="Arial" w:cs="Arial"/>
          <w:lang w:val="fr-CH"/>
        </w:rPr>
      </w:pPr>
      <w:bookmarkStart w:id="12" w:name="_Toc70584263"/>
      <w:bookmarkStart w:id="13" w:name="_Toc105073515"/>
      <w:r>
        <w:rPr>
          <w:rFonts w:ascii="Arial" w:hAnsi="Arial" w:cs="Arial"/>
          <w:lang w:val="fr-CH"/>
        </w:rPr>
        <w:t xml:space="preserve">Les systèmes d’information </w:t>
      </w:r>
      <w:r w:rsidR="002255D1">
        <w:rPr>
          <w:rFonts w:ascii="Arial" w:hAnsi="Arial" w:cs="Arial"/>
          <w:lang w:val="fr-CH"/>
        </w:rPr>
        <w:t xml:space="preserve">de </w:t>
      </w:r>
      <w:r w:rsidR="005E06E1">
        <w:rPr>
          <w:rFonts w:ascii="Arial" w:hAnsi="Arial" w:cs="Arial"/>
          <w:lang w:val="fr-CH"/>
        </w:rPr>
        <w:t>‘‘ABC’’</w:t>
      </w:r>
      <w:bookmarkEnd w:id="12"/>
      <w:bookmarkEnd w:id="13"/>
    </w:p>
    <w:p w14:paraId="016B7511" w14:textId="38E24946" w:rsidR="00FF5EA3" w:rsidRPr="00FE6C43" w:rsidRDefault="00055570" w:rsidP="00CA6109">
      <w:pPr>
        <w:rPr>
          <w:lang w:val="fr-CH"/>
        </w:rPr>
      </w:pPr>
      <w:r w:rsidRPr="00FE6C43">
        <w:rPr>
          <w:lang w:val="fr-CH"/>
        </w:rPr>
        <w:t xml:space="preserve">Cette section traite </w:t>
      </w:r>
      <w:r w:rsidR="005C601C" w:rsidRPr="00FE6C43">
        <w:rPr>
          <w:lang w:val="fr-CH"/>
        </w:rPr>
        <w:t xml:space="preserve">de l’architecture informatique actuelle </w:t>
      </w:r>
      <w:r w:rsidR="00FE6C43" w:rsidRPr="00FE6C43">
        <w:rPr>
          <w:lang w:val="fr-CH"/>
        </w:rPr>
        <w:t>d</w:t>
      </w:r>
      <w:r w:rsidR="002255D1">
        <w:rPr>
          <w:lang w:val="fr-CH"/>
        </w:rPr>
        <w:t xml:space="preserve">e </w:t>
      </w:r>
      <w:r w:rsidR="005E06E1">
        <w:rPr>
          <w:lang w:val="fr-CH"/>
        </w:rPr>
        <w:t>‘‘ABC’’</w:t>
      </w:r>
      <w:r w:rsidR="005C601C" w:rsidRPr="00FE6C43">
        <w:rPr>
          <w:lang w:val="fr-CH"/>
        </w:rPr>
        <w:t xml:space="preserve">. </w:t>
      </w:r>
    </w:p>
    <w:p w14:paraId="7E379D8D" w14:textId="77777777" w:rsidR="00672590" w:rsidRPr="00672590" w:rsidRDefault="00672590" w:rsidP="00672590">
      <w:pPr>
        <w:rPr>
          <w:lang w:val="fr-CH"/>
        </w:rPr>
      </w:pPr>
    </w:p>
    <w:p w14:paraId="11CEBC64" w14:textId="1A6250DC" w:rsidR="00A540BB" w:rsidRPr="00641B25" w:rsidRDefault="00672590" w:rsidP="00672590">
      <w:pPr>
        <w:rPr>
          <w:lang w:val="fr-CH"/>
        </w:rPr>
      </w:pPr>
      <w:r w:rsidRPr="00641B25">
        <w:rPr>
          <w:lang w:val="fr-CH"/>
        </w:rPr>
        <w:t>Aperçu de l’architecture des systèmes d’information </w:t>
      </w:r>
      <w:r w:rsidR="002255D1" w:rsidRPr="00641B25">
        <w:rPr>
          <w:lang w:val="fr-CH"/>
        </w:rPr>
        <w:t xml:space="preserve">de </w:t>
      </w:r>
      <w:r w:rsidR="005E06E1">
        <w:rPr>
          <w:lang w:val="fr-CH"/>
        </w:rPr>
        <w:t>‘‘ABC’’</w:t>
      </w:r>
      <w:r w:rsidRPr="00641B25">
        <w:rPr>
          <w:lang w:val="fr-CH"/>
        </w:rPr>
        <w:t xml:space="preserve"> :</w:t>
      </w:r>
    </w:p>
    <w:p w14:paraId="6FF5E3A5" w14:textId="1280F02B" w:rsidR="00A540BB" w:rsidRDefault="00A540BB" w:rsidP="00A540BB">
      <w:pPr>
        <w:rPr>
          <w:lang w:val="fr-CH"/>
        </w:rPr>
      </w:pPr>
    </w:p>
    <w:p w14:paraId="44FDC12D" w14:textId="536D1170" w:rsidR="00443182" w:rsidRDefault="00443182" w:rsidP="00CA6109">
      <w:pPr>
        <w:rPr>
          <w:lang w:val="fr-CH"/>
        </w:rPr>
      </w:pPr>
    </w:p>
    <w:p w14:paraId="68D68BCD" w14:textId="7E4F585C" w:rsidR="00D0787B" w:rsidRDefault="00DB09C5" w:rsidP="00CA6109">
      <w:pPr>
        <w:rPr>
          <w:lang w:val="fr-CH"/>
        </w:rPr>
      </w:pPr>
      <w:r w:rsidRPr="00DB09C5">
        <w:rPr>
          <w:noProof/>
          <w:lang w:val="fr-CH"/>
        </w:rPr>
        <w:drawing>
          <wp:inline distT="0" distB="0" distL="0" distR="0" wp14:anchorId="57F879C7" wp14:editId="6362E4E9">
            <wp:extent cx="5760720" cy="40347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4034790"/>
                    </a:xfrm>
                    <a:prstGeom prst="rect">
                      <a:avLst/>
                    </a:prstGeom>
                  </pic:spPr>
                </pic:pic>
              </a:graphicData>
            </a:graphic>
          </wp:inline>
        </w:drawing>
      </w:r>
    </w:p>
    <w:p w14:paraId="19C554BA" w14:textId="62B3CB7B" w:rsidR="005813BD" w:rsidRDefault="005813BD" w:rsidP="00CA6109">
      <w:pPr>
        <w:rPr>
          <w:lang w:val="fr-CH"/>
        </w:rPr>
      </w:pPr>
    </w:p>
    <w:p w14:paraId="708E7F92" w14:textId="42BCD708" w:rsidR="002166BB" w:rsidRDefault="002166BB" w:rsidP="00CA6109">
      <w:r>
        <w:t xml:space="preserve">L’architecture globale des logiciels de </w:t>
      </w:r>
      <w:r w:rsidR="005E06E1">
        <w:t>‘‘ABC’’</w:t>
      </w:r>
      <w:r>
        <w:t>.</w:t>
      </w:r>
      <w:proofErr w:type="spellStart"/>
      <w:r>
        <w:t>brussels</w:t>
      </w:r>
      <w:proofErr w:type="spellEnd"/>
      <w:r>
        <w:t xml:space="preserve"> est basée sur l’utilisation de 3 logiciels principaux : </w:t>
      </w:r>
    </w:p>
    <w:p w14:paraId="3020B616" w14:textId="360B0655" w:rsidR="00790766" w:rsidRDefault="002166BB" w:rsidP="00EF2C88">
      <w:pPr>
        <w:pStyle w:val="ListParagraph"/>
        <w:numPr>
          <w:ilvl w:val="1"/>
          <w:numId w:val="31"/>
        </w:numPr>
      </w:pPr>
      <w:r>
        <w:t xml:space="preserve">PIA de ORDIGES : assure la gestion financière de </w:t>
      </w:r>
      <w:r w:rsidR="005E06E1">
        <w:t>‘‘ABC’’</w:t>
      </w:r>
      <w:r>
        <w:t>.</w:t>
      </w:r>
    </w:p>
    <w:p w14:paraId="429A56D3" w14:textId="383BB998" w:rsidR="00790766" w:rsidRDefault="00B64A29" w:rsidP="00EF2C88">
      <w:pPr>
        <w:pStyle w:val="ListParagraph"/>
        <w:numPr>
          <w:ilvl w:val="1"/>
          <w:numId w:val="31"/>
        </w:numPr>
      </w:pPr>
      <w:r>
        <w:t>XXX</w:t>
      </w:r>
      <w:r w:rsidR="002166BB">
        <w:t xml:space="preserve"> logiciel ‘maison’ traitant des données métiers</w:t>
      </w:r>
    </w:p>
    <w:p w14:paraId="269229FE" w14:textId="22A4F7A0" w:rsidR="002166BB" w:rsidRDefault="00B64A29" w:rsidP="00EF2C88">
      <w:pPr>
        <w:pStyle w:val="ListParagraph"/>
        <w:numPr>
          <w:ilvl w:val="1"/>
          <w:numId w:val="31"/>
        </w:numPr>
      </w:pPr>
      <w:r>
        <w:t>YYY</w:t>
      </w:r>
      <w:r w:rsidR="002166BB">
        <w:t xml:space="preserve"> logiciel ‘maison’ traitant des données métiers</w:t>
      </w:r>
    </w:p>
    <w:p w14:paraId="45F999BC" w14:textId="77777777" w:rsidR="002166BB" w:rsidRDefault="002166BB" w:rsidP="00CA6109">
      <w:pPr>
        <w:rPr>
          <w:lang w:val="fr-CH"/>
        </w:rPr>
      </w:pPr>
    </w:p>
    <w:p w14:paraId="6A8F0465" w14:textId="5706CDC2" w:rsidR="00A46847" w:rsidRDefault="00A46847" w:rsidP="00A46847">
      <w:pPr>
        <w:pStyle w:val="Heading2"/>
        <w:rPr>
          <w:lang w:val="fr-CH"/>
        </w:rPr>
      </w:pPr>
      <w:bookmarkStart w:id="14" w:name="_Toc70584265"/>
      <w:bookmarkStart w:id="15" w:name="_Toc105073516"/>
      <w:r>
        <w:rPr>
          <w:lang w:val="fr-CH"/>
        </w:rPr>
        <w:lastRenderedPageBreak/>
        <w:t xml:space="preserve">Les systèmes d’information </w:t>
      </w:r>
      <w:bookmarkEnd w:id="14"/>
      <w:r w:rsidR="002255D1">
        <w:rPr>
          <w:lang w:val="fr-CH"/>
        </w:rPr>
        <w:t xml:space="preserve">de </w:t>
      </w:r>
      <w:r w:rsidR="005E06E1">
        <w:rPr>
          <w:lang w:val="fr-CH"/>
        </w:rPr>
        <w:t>‘‘ABC’’</w:t>
      </w:r>
      <w:bookmarkEnd w:id="15"/>
    </w:p>
    <w:p w14:paraId="026FA3A5" w14:textId="77777777" w:rsidR="00A46847" w:rsidRPr="00E80222" w:rsidRDefault="00A46847" w:rsidP="00A46847">
      <w:pPr>
        <w:rPr>
          <w:lang w:val="fr-CH"/>
        </w:rPr>
      </w:pPr>
    </w:p>
    <w:p w14:paraId="33B2F73F" w14:textId="2E592F5E" w:rsidR="00C56402" w:rsidRPr="00C56402" w:rsidRDefault="002E076C" w:rsidP="00C56402">
      <w:pPr>
        <w:pStyle w:val="Heading3"/>
        <w:rPr>
          <w:lang w:val="fr-CH"/>
        </w:rPr>
      </w:pPr>
      <w:bookmarkStart w:id="16" w:name="_Toc105073517"/>
      <w:bookmarkStart w:id="17" w:name="_Toc70584267"/>
      <w:r>
        <w:rPr>
          <w:lang w:val="fr-CH"/>
        </w:rPr>
        <w:t xml:space="preserve">Les systèmes d’information </w:t>
      </w:r>
      <w:r w:rsidR="00867A99">
        <w:rPr>
          <w:lang w:val="fr-CH"/>
        </w:rPr>
        <w:t xml:space="preserve">intégrés à la </w:t>
      </w:r>
      <w:r w:rsidR="00151A3A">
        <w:rPr>
          <w:lang w:val="fr-CH"/>
        </w:rPr>
        <w:t>plateforme</w:t>
      </w:r>
      <w:r w:rsidR="00867A99">
        <w:rPr>
          <w:lang w:val="fr-CH"/>
        </w:rPr>
        <w:t xml:space="preserve"> régionale</w:t>
      </w:r>
      <w:bookmarkEnd w:id="16"/>
    </w:p>
    <w:p w14:paraId="2D324AD0" w14:textId="711C311E" w:rsidR="00C3690A" w:rsidRPr="00C3690A" w:rsidRDefault="00ED3C5E" w:rsidP="00C3690A">
      <w:pPr>
        <w:rPr>
          <w:lang w:val="fr-CH"/>
        </w:rPr>
      </w:pPr>
      <w:r>
        <w:rPr>
          <w:lang w:val="fr-CH"/>
        </w:rPr>
        <w:t xml:space="preserve">Lors de l’implémentation de </w:t>
      </w:r>
      <w:r w:rsidR="005E06E1">
        <w:rPr>
          <w:lang w:val="fr-CH"/>
        </w:rPr>
        <w:t>‘‘ABC’’</w:t>
      </w:r>
      <w:r>
        <w:rPr>
          <w:lang w:val="fr-CH"/>
        </w:rPr>
        <w:t xml:space="preserve"> </w:t>
      </w:r>
      <w:r w:rsidR="00971033">
        <w:rPr>
          <w:lang w:val="fr-CH"/>
        </w:rPr>
        <w:t>sur la plateforme régionale, l</w:t>
      </w:r>
      <w:r w:rsidR="009C2F90">
        <w:rPr>
          <w:lang w:val="fr-CH"/>
        </w:rPr>
        <w:t>a gestion financière</w:t>
      </w:r>
      <w:r w:rsidR="00971033">
        <w:rPr>
          <w:lang w:val="fr-CH"/>
        </w:rPr>
        <w:t xml:space="preserve"> </w:t>
      </w:r>
      <w:r w:rsidR="00A47D39">
        <w:rPr>
          <w:lang w:val="fr-CH"/>
        </w:rPr>
        <w:t xml:space="preserve">sera la première partie </w:t>
      </w:r>
      <w:r w:rsidR="00C5193D">
        <w:rPr>
          <w:lang w:val="fr-CH"/>
        </w:rPr>
        <w:t xml:space="preserve">à être intégré à l’ERP. </w:t>
      </w:r>
      <w:r w:rsidR="00911EC6">
        <w:rPr>
          <w:lang w:val="fr-CH"/>
        </w:rPr>
        <w:t xml:space="preserve">Il s’agit comme expliqué ci-dessus du </w:t>
      </w:r>
      <w:r w:rsidR="00DE746E">
        <w:rPr>
          <w:lang w:val="fr-CH"/>
        </w:rPr>
        <w:t>cœur PIA</w:t>
      </w:r>
      <w:r w:rsidR="00357D92">
        <w:rPr>
          <w:lang w:val="fr-CH"/>
        </w:rPr>
        <w:t>/EPM</w:t>
      </w:r>
      <w:r w:rsidR="0067489A">
        <w:rPr>
          <w:lang w:val="fr-CH"/>
        </w:rPr>
        <w:t>.</w:t>
      </w:r>
    </w:p>
    <w:p w14:paraId="1EA1AD37" w14:textId="77777777" w:rsidR="00E01FB0" w:rsidRPr="00E01FB0" w:rsidRDefault="00E01FB0" w:rsidP="00E01FB0">
      <w:pPr>
        <w:rPr>
          <w:lang w:val="fr-CH"/>
        </w:rPr>
      </w:pPr>
    </w:p>
    <w:p w14:paraId="40D99EF0" w14:textId="2FD1EFF2" w:rsidR="008A198F" w:rsidRDefault="007460C5" w:rsidP="006D7389">
      <w:pPr>
        <w:rPr>
          <w:lang w:val="fr-CH"/>
        </w:rPr>
      </w:pPr>
      <w:r>
        <w:rPr>
          <w:lang w:val="fr-CH"/>
        </w:rPr>
        <w:t xml:space="preserve">Dans un second temps, les </w:t>
      </w:r>
      <w:r w:rsidR="00A9430B">
        <w:rPr>
          <w:lang w:val="fr-CH"/>
        </w:rPr>
        <w:t>processus</w:t>
      </w:r>
      <w:r>
        <w:rPr>
          <w:lang w:val="fr-CH"/>
        </w:rPr>
        <w:t xml:space="preserve"> </w:t>
      </w:r>
      <w:r w:rsidR="00A9430B">
        <w:rPr>
          <w:lang w:val="fr-CH"/>
        </w:rPr>
        <w:t xml:space="preserve">des </w:t>
      </w:r>
      <w:r>
        <w:rPr>
          <w:lang w:val="fr-CH"/>
        </w:rPr>
        <w:t xml:space="preserve">outils métiers </w:t>
      </w:r>
      <w:r w:rsidR="00A9430B">
        <w:rPr>
          <w:lang w:val="fr-CH"/>
        </w:rPr>
        <w:t>se</w:t>
      </w:r>
      <w:r w:rsidR="004604D4">
        <w:rPr>
          <w:lang w:val="fr-CH"/>
        </w:rPr>
        <w:t>ront repris dans l’ERP. Il s’agit de</w:t>
      </w:r>
      <w:r w:rsidR="00E735A3">
        <w:rPr>
          <w:lang w:val="fr-CH"/>
        </w:rPr>
        <w:t xml:space="preserve"> proces</w:t>
      </w:r>
      <w:r w:rsidR="00865877">
        <w:rPr>
          <w:lang w:val="fr-CH"/>
        </w:rPr>
        <w:t>s</w:t>
      </w:r>
      <w:r w:rsidR="00E735A3">
        <w:rPr>
          <w:lang w:val="fr-CH"/>
        </w:rPr>
        <w:t>u</w:t>
      </w:r>
      <w:r w:rsidR="004604D4">
        <w:rPr>
          <w:lang w:val="fr-CH"/>
        </w:rPr>
        <w:t>s</w:t>
      </w:r>
      <w:r w:rsidR="00865877">
        <w:rPr>
          <w:lang w:val="fr-CH"/>
        </w:rPr>
        <w:t xml:space="preserve"> gérés dans les</w:t>
      </w:r>
      <w:r w:rsidR="004604D4">
        <w:rPr>
          <w:lang w:val="fr-CH"/>
        </w:rPr>
        <w:t xml:space="preserve"> outils actuels </w:t>
      </w:r>
      <w:r w:rsidR="00B64A29">
        <w:rPr>
          <w:lang w:val="fr-CH"/>
        </w:rPr>
        <w:t>XXX</w:t>
      </w:r>
      <w:r w:rsidR="00A0658D">
        <w:rPr>
          <w:lang w:val="fr-CH"/>
        </w:rPr>
        <w:t xml:space="preserve"> et </w:t>
      </w:r>
      <w:r w:rsidR="00B64A29">
        <w:rPr>
          <w:lang w:val="fr-CH"/>
        </w:rPr>
        <w:t>YYY</w:t>
      </w:r>
      <w:r w:rsidR="00A0658D">
        <w:rPr>
          <w:lang w:val="fr-CH"/>
        </w:rPr>
        <w:t>. Ces processus seront gérés à travers différents modules SAP</w:t>
      </w:r>
      <w:r>
        <w:rPr>
          <w:lang w:val="fr-CH"/>
        </w:rPr>
        <w:t xml:space="preserve"> </w:t>
      </w:r>
      <w:r w:rsidR="006823D4">
        <w:rPr>
          <w:lang w:val="fr-CH"/>
        </w:rPr>
        <w:t>comme SAP RE, SAP PPM/PS</w:t>
      </w:r>
      <w:r w:rsidR="00C43062">
        <w:rPr>
          <w:lang w:val="fr-CH"/>
        </w:rPr>
        <w:t>, SAP PM</w:t>
      </w:r>
      <w:r w:rsidR="008A198F">
        <w:rPr>
          <w:lang w:val="fr-CH"/>
        </w:rPr>
        <w:t xml:space="preserve">. </w:t>
      </w:r>
    </w:p>
    <w:p w14:paraId="31C5D40B" w14:textId="0BEC1004" w:rsidR="00D0768E" w:rsidRPr="00D0768E" w:rsidRDefault="00865877" w:rsidP="00D0768E">
      <w:pPr>
        <w:rPr>
          <w:lang w:val="fr-CH"/>
        </w:rPr>
      </w:pPr>
      <w:r>
        <w:rPr>
          <w:lang w:val="fr-CH"/>
        </w:rPr>
        <w:t xml:space="preserve">Les autres fonctionnalités présentes dans l’outil </w:t>
      </w:r>
      <w:r w:rsidR="00B64A29">
        <w:rPr>
          <w:lang w:val="fr-CH"/>
        </w:rPr>
        <w:t>XXX</w:t>
      </w:r>
      <w:r>
        <w:rPr>
          <w:lang w:val="fr-CH"/>
        </w:rPr>
        <w:t xml:space="preserve"> </w:t>
      </w:r>
      <w:r w:rsidR="00A810AE">
        <w:rPr>
          <w:lang w:val="fr-CH"/>
        </w:rPr>
        <w:t xml:space="preserve">et qui ne sont pas citées dans ce rapport </w:t>
      </w:r>
      <w:r>
        <w:rPr>
          <w:lang w:val="fr-CH"/>
        </w:rPr>
        <w:t xml:space="preserve">resteront dans </w:t>
      </w:r>
      <w:r w:rsidR="00A810AE">
        <w:rPr>
          <w:lang w:val="fr-CH"/>
        </w:rPr>
        <w:t xml:space="preserve">un outil propre à </w:t>
      </w:r>
      <w:r w:rsidR="005E06E1">
        <w:rPr>
          <w:lang w:val="fr-CH"/>
        </w:rPr>
        <w:t>‘‘ABC’’</w:t>
      </w:r>
      <w:r w:rsidR="00A810AE">
        <w:rPr>
          <w:lang w:val="fr-CH"/>
        </w:rPr>
        <w:t>.</w:t>
      </w:r>
    </w:p>
    <w:p w14:paraId="2E15577A" w14:textId="77777777" w:rsidR="00A810AE" w:rsidRDefault="00A810AE" w:rsidP="006D7389">
      <w:pPr>
        <w:rPr>
          <w:lang w:val="fr-CH"/>
        </w:rPr>
      </w:pPr>
    </w:p>
    <w:p w14:paraId="56C2C19F" w14:textId="7D4DC886" w:rsidR="007460C5" w:rsidRDefault="008A198F" w:rsidP="006D7389">
      <w:pPr>
        <w:rPr>
          <w:lang w:val="fr-CH"/>
        </w:rPr>
      </w:pPr>
      <w:r>
        <w:rPr>
          <w:lang w:val="fr-CH"/>
        </w:rPr>
        <w:t xml:space="preserve">Il faudra déterminer le phasage </w:t>
      </w:r>
      <w:r w:rsidR="001F4BE8">
        <w:rPr>
          <w:lang w:val="fr-CH"/>
        </w:rPr>
        <w:t>exact</w:t>
      </w:r>
      <w:r>
        <w:rPr>
          <w:lang w:val="fr-CH"/>
        </w:rPr>
        <w:t xml:space="preserve"> de ces fonctionnalités</w:t>
      </w:r>
      <w:r w:rsidR="00FC1122">
        <w:rPr>
          <w:lang w:val="fr-CH"/>
        </w:rPr>
        <w:t xml:space="preserve">. Chaque module pouvant fonctionner </w:t>
      </w:r>
      <w:r w:rsidR="009A0463">
        <w:rPr>
          <w:lang w:val="fr-CH"/>
        </w:rPr>
        <w:t>de manière indépendante d</w:t>
      </w:r>
      <w:r w:rsidR="001F4BE8">
        <w:rPr>
          <w:lang w:val="fr-CH"/>
        </w:rPr>
        <w:t>’un autre mais pouvant être interconnecté</w:t>
      </w:r>
      <w:r w:rsidR="00F45912">
        <w:rPr>
          <w:lang w:val="fr-CH"/>
        </w:rPr>
        <w:t>, c’est d’ailleurs ce qui fait la force d’un système ERP</w:t>
      </w:r>
      <w:r w:rsidR="001F4BE8">
        <w:rPr>
          <w:lang w:val="fr-CH"/>
        </w:rPr>
        <w:t>.</w:t>
      </w:r>
    </w:p>
    <w:p w14:paraId="55C26E6B" w14:textId="77777777" w:rsidR="006D7389" w:rsidRPr="006D7389" w:rsidRDefault="006D7389" w:rsidP="006D7389">
      <w:pPr>
        <w:rPr>
          <w:lang w:val="fr-CH"/>
        </w:rPr>
      </w:pPr>
    </w:p>
    <w:p w14:paraId="0C33C906" w14:textId="7B37C5FA" w:rsidR="002E076C" w:rsidRPr="00756C06" w:rsidRDefault="00867A99" w:rsidP="002E076C">
      <w:pPr>
        <w:pStyle w:val="Heading3"/>
        <w:rPr>
          <w:lang w:val="fr-CH"/>
        </w:rPr>
      </w:pPr>
      <w:bookmarkStart w:id="18" w:name="_Toc105073518"/>
      <w:r>
        <w:rPr>
          <w:lang w:val="fr-CH"/>
        </w:rPr>
        <w:t xml:space="preserve">Les systèmes d’information </w:t>
      </w:r>
      <w:bookmarkEnd w:id="17"/>
      <w:r w:rsidR="001F660F">
        <w:rPr>
          <w:lang w:val="fr-CH"/>
        </w:rPr>
        <w:t>« </w:t>
      </w:r>
      <w:r w:rsidR="002E076C">
        <w:rPr>
          <w:lang w:val="fr-CH"/>
        </w:rPr>
        <w:t>interfac</w:t>
      </w:r>
      <w:r w:rsidR="004C5983">
        <w:rPr>
          <w:lang w:val="fr-CH"/>
        </w:rPr>
        <w:t>e</w:t>
      </w:r>
      <w:r w:rsidR="001F660F">
        <w:rPr>
          <w:lang w:val="fr-CH"/>
        </w:rPr>
        <w:t>s »</w:t>
      </w:r>
      <w:bookmarkEnd w:id="18"/>
    </w:p>
    <w:p w14:paraId="1C42D434" w14:textId="77777777" w:rsidR="00FB3936" w:rsidRPr="00FB3936" w:rsidRDefault="00FB3936" w:rsidP="00FB3936">
      <w:pPr>
        <w:rPr>
          <w:lang w:val="fr-CH"/>
        </w:rPr>
      </w:pPr>
    </w:p>
    <w:p w14:paraId="72D9A082" w14:textId="13B3E15E" w:rsidR="00D72F71" w:rsidRPr="00672590" w:rsidRDefault="00D72F71" w:rsidP="00D72F71">
      <w:pPr>
        <w:rPr>
          <w:u w:val="single"/>
          <w:lang w:val="fr-CH"/>
        </w:rPr>
      </w:pPr>
      <w:r w:rsidRPr="00672590">
        <w:rPr>
          <w:u w:val="single"/>
          <w:lang w:val="fr-CH"/>
        </w:rPr>
        <w:t xml:space="preserve">Aperçu de l’architecture </w:t>
      </w:r>
      <w:r>
        <w:rPr>
          <w:u w:val="single"/>
          <w:lang w:val="fr-CH"/>
        </w:rPr>
        <w:t xml:space="preserve">des </w:t>
      </w:r>
      <w:r w:rsidRPr="00672590">
        <w:rPr>
          <w:u w:val="single"/>
          <w:lang w:val="fr-CH"/>
        </w:rPr>
        <w:t>système</w:t>
      </w:r>
      <w:r>
        <w:rPr>
          <w:u w:val="single"/>
          <w:lang w:val="fr-CH"/>
        </w:rPr>
        <w:t>s d’information</w:t>
      </w:r>
      <w:r w:rsidRPr="00672590">
        <w:rPr>
          <w:u w:val="single"/>
          <w:lang w:val="fr-CH"/>
        </w:rPr>
        <w:t> </w:t>
      </w:r>
      <w:r w:rsidR="0010429F">
        <w:rPr>
          <w:u w:val="single"/>
          <w:lang w:val="fr-CH"/>
        </w:rPr>
        <w:t xml:space="preserve">pour </w:t>
      </w:r>
      <w:r w:rsidR="005E06E1">
        <w:rPr>
          <w:u w:val="single"/>
          <w:lang w:val="fr-CH"/>
        </w:rPr>
        <w:t>‘‘ABC’’</w:t>
      </w:r>
      <w:r w:rsidRPr="00672590">
        <w:rPr>
          <w:u w:val="single"/>
          <w:lang w:val="fr-CH"/>
        </w:rPr>
        <w:t xml:space="preserve"> </w:t>
      </w:r>
      <w:r w:rsidR="0010429F">
        <w:rPr>
          <w:u w:val="single"/>
          <w:lang w:val="fr-CH"/>
        </w:rPr>
        <w:t>avec la plateforme SAP Régional</w:t>
      </w:r>
    </w:p>
    <w:p w14:paraId="5D2C25E9" w14:textId="58CFC3A3" w:rsidR="00756C06" w:rsidRDefault="00756C06" w:rsidP="005C601C">
      <w:pPr>
        <w:rPr>
          <w:u w:val="single"/>
          <w:lang w:val="fr-CH"/>
        </w:rPr>
      </w:pPr>
    </w:p>
    <w:p w14:paraId="466F13F3" w14:textId="77777777" w:rsidR="005B17C3" w:rsidRPr="0020290F" w:rsidRDefault="005B17C3" w:rsidP="0020290F">
      <w:pPr>
        <w:rPr>
          <w:lang w:val="fr-CH"/>
        </w:rPr>
      </w:pPr>
    </w:p>
    <w:p w14:paraId="1645DC72" w14:textId="77777777" w:rsidR="00D06F50" w:rsidRDefault="00D06F50" w:rsidP="0052572A">
      <w:pPr>
        <w:pStyle w:val="Heading4"/>
        <w:rPr>
          <w:lang w:val="fr-CH"/>
        </w:rPr>
      </w:pPr>
      <w:r>
        <w:rPr>
          <w:lang w:val="fr-CH"/>
        </w:rPr>
        <w:t>Budget SAP Régional</w:t>
      </w:r>
    </w:p>
    <w:p w14:paraId="15919985" w14:textId="7F9EA05E" w:rsidR="00857162" w:rsidRPr="00857162" w:rsidRDefault="00BB4490" w:rsidP="00857162">
      <w:pPr>
        <w:rPr>
          <w:lang w:val="fr-CH"/>
        </w:rPr>
      </w:pPr>
      <w:r>
        <w:rPr>
          <w:lang w:val="fr-CH"/>
        </w:rPr>
        <w:t xml:space="preserve">Le système de gestion des budgets de la région de Bruxelles capitale </w:t>
      </w:r>
      <w:r w:rsidR="00E63FEA">
        <w:rPr>
          <w:lang w:val="fr-CH"/>
        </w:rPr>
        <w:t xml:space="preserve">– </w:t>
      </w:r>
      <w:proofErr w:type="spellStart"/>
      <w:r w:rsidR="00E63FEA">
        <w:rPr>
          <w:lang w:val="fr-CH"/>
        </w:rPr>
        <w:t>Brubudget</w:t>
      </w:r>
      <w:proofErr w:type="spellEnd"/>
      <w:r w:rsidR="00E63FEA">
        <w:rPr>
          <w:lang w:val="fr-CH"/>
        </w:rPr>
        <w:t xml:space="preserve"> – est directement présent et disponible sur la plateforme SAP Régionale.</w:t>
      </w:r>
    </w:p>
    <w:p w14:paraId="2884F095" w14:textId="32F5FEC3" w:rsidR="00E63FEA" w:rsidRDefault="00E63FEA" w:rsidP="00D06F50">
      <w:pPr>
        <w:rPr>
          <w:lang w:val="fr-CH"/>
        </w:rPr>
      </w:pPr>
    </w:p>
    <w:p w14:paraId="43A3363F" w14:textId="02D3FBB3" w:rsidR="0047544B" w:rsidRDefault="003F572C" w:rsidP="00D06F50">
      <w:pPr>
        <w:rPr>
          <w:lang w:val="fr-CH"/>
        </w:rPr>
      </w:pPr>
      <w:r>
        <w:rPr>
          <w:lang w:val="fr-CH"/>
        </w:rPr>
        <w:t>Au changement d’année fiscale et budgétaire, l</w:t>
      </w:r>
      <w:r w:rsidR="00E63FEA">
        <w:rPr>
          <w:lang w:val="fr-CH"/>
        </w:rPr>
        <w:t xml:space="preserve">es données maîtres budgétaires sont </w:t>
      </w:r>
      <w:r w:rsidR="006723E9">
        <w:rPr>
          <w:lang w:val="fr-CH"/>
        </w:rPr>
        <w:t>cré</w:t>
      </w:r>
      <w:r>
        <w:rPr>
          <w:lang w:val="fr-CH"/>
        </w:rPr>
        <w:t>ées pour les différentes entités sur la plateforme. Dans la foulée, et lorsque</w:t>
      </w:r>
      <w:r w:rsidR="000010E0">
        <w:rPr>
          <w:lang w:val="fr-CH"/>
        </w:rPr>
        <w:t xml:space="preserve"> qu’ils sont validés par le parlement,</w:t>
      </w:r>
      <w:r>
        <w:rPr>
          <w:lang w:val="fr-CH"/>
        </w:rPr>
        <w:t xml:space="preserve"> les budgets</w:t>
      </w:r>
      <w:r w:rsidR="000010E0">
        <w:rPr>
          <w:lang w:val="fr-CH"/>
        </w:rPr>
        <w:t xml:space="preserve"> de la nouvelle année sont chargés dans le système</w:t>
      </w:r>
      <w:r>
        <w:rPr>
          <w:lang w:val="fr-CH"/>
        </w:rPr>
        <w:t xml:space="preserve"> </w:t>
      </w:r>
      <w:r w:rsidR="00AA7FF2">
        <w:rPr>
          <w:lang w:val="fr-CH"/>
        </w:rPr>
        <w:t xml:space="preserve">par </w:t>
      </w:r>
      <w:r w:rsidR="00DE1915">
        <w:rPr>
          <w:lang w:val="fr-CH"/>
        </w:rPr>
        <w:t xml:space="preserve">l’équipe du budget. </w:t>
      </w:r>
    </w:p>
    <w:p w14:paraId="25803666" w14:textId="77777777" w:rsidR="0047544B" w:rsidRDefault="0047544B" w:rsidP="00D06F50">
      <w:pPr>
        <w:rPr>
          <w:lang w:val="fr-CH"/>
        </w:rPr>
      </w:pPr>
    </w:p>
    <w:p w14:paraId="575BD8B0" w14:textId="4DBB485C" w:rsidR="009736CF" w:rsidRPr="009736CF" w:rsidRDefault="00AB29EC" w:rsidP="009736CF">
      <w:pPr>
        <w:rPr>
          <w:lang w:val="fr-CH"/>
        </w:rPr>
      </w:pPr>
      <w:r>
        <w:rPr>
          <w:lang w:val="fr-CH"/>
        </w:rPr>
        <w:t xml:space="preserve">Le système prend également en charge la gestion des ajustements </w:t>
      </w:r>
      <w:r w:rsidR="003B6E6D">
        <w:rPr>
          <w:lang w:val="fr-CH"/>
        </w:rPr>
        <w:t>budgétaires, des transferts et des remontées des chiffres d’exécution.</w:t>
      </w:r>
    </w:p>
    <w:p w14:paraId="4E1F175C" w14:textId="77777777" w:rsidR="003B6E6D" w:rsidRPr="00D06F50" w:rsidRDefault="003B6E6D" w:rsidP="00D06F50">
      <w:pPr>
        <w:rPr>
          <w:lang w:val="fr-CH"/>
        </w:rPr>
      </w:pPr>
    </w:p>
    <w:p w14:paraId="769A5A67" w14:textId="3FDCD78C" w:rsidR="0052572A" w:rsidRDefault="0052572A" w:rsidP="0052572A">
      <w:pPr>
        <w:pStyle w:val="Heading4"/>
        <w:rPr>
          <w:lang w:val="fr-CH"/>
        </w:rPr>
      </w:pPr>
      <w:r>
        <w:rPr>
          <w:lang w:val="fr-CH"/>
        </w:rPr>
        <w:t>Interface Belfius</w:t>
      </w:r>
    </w:p>
    <w:p w14:paraId="1A8B1D6D" w14:textId="77777777" w:rsidR="0052572A" w:rsidRPr="00DA0771" w:rsidRDefault="0052572A" w:rsidP="0052572A">
      <w:pPr>
        <w:rPr>
          <w:lang w:val="fr-CH"/>
        </w:rPr>
      </w:pPr>
    </w:p>
    <w:p w14:paraId="65F4A9C0" w14:textId="77777777" w:rsidR="0052572A" w:rsidRDefault="0052572A" w:rsidP="0052572A">
      <w:pPr>
        <w:rPr>
          <w:lang w:val="fr-CH"/>
        </w:rPr>
      </w:pPr>
      <w:r>
        <w:rPr>
          <w:lang w:val="fr-CH"/>
        </w:rPr>
        <w:t>L’interface Belfius devra continuer à être utilisée tel qu’aujourd’hui. Extraction/chargement des fichiers bancaires manuellement. L</w:t>
      </w:r>
      <w:r w:rsidRPr="00613A16">
        <w:rPr>
          <w:lang w:val="fr-CH"/>
        </w:rPr>
        <w:t xml:space="preserve">a plateforme SAP régional propose un outil pour automatiser l’envoi des fichiers vers </w:t>
      </w:r>
      <w:r>
        <w:rPr>
          <w:lang w:val="fr-CH"/>
        </w:rPr>
        <w:t>B</w:t>
      </w:r>
      <w:r w:rsidRPr="00613A16">
        <w:rPr>
          <w:lang w:val="fr-CH"/>
        </w:rPr>
        <w:t xml:space="preserve">elfius web ainsi que le retour et traitement automatique des </w:t>
      </w:r>
      <w:proofErr w:type="spellStart"/>
      <w:r w:rsidRPr="00613A16">
        <w:rPr>
          <w:lang w:val="fr-CH"/>
        </w:rPr>
        <w:t>CODAs</w:t>
      </w:r>
      <w:proofErr w:type="spellEnd"/>
      <w:r w:rsidRPr="00613A16">
        <w:rPr>
          <w:lang w:val="fr-CH"/>
        </w:rPr>
        <w:t>.</w:t>
      </w:r>
      <w:r>
        <w:rPr>
          <w:lang w:val="fr-CH"/>
        </w:rPr>
        <w:t xml:space="preserve"> Cette interface sera proposée sous la forme d’une option non-obligatoire. </w:t>
      </w:r>
    </w:p>
    <w:p w14:paraId="30E9AD2C" w14:textId="77777777" w:rsidR="0052572A" w:rsidRPr="00D977CB" w:rsidRDefault="0052572A" w:rsidP="0052572A">
      <w:pPr>
        <w:rPr>
          <w:lang w:val="fr-CH"/>
        </w:rPr>
      </w:pPr>
    </w:p>
    <w:p w14:paraId="20105DEA" w14:textId="50250326" w:rsidR="001204DD" w:rsidRDefault="006C0192" w:rsidP="006C0192">
      <w:pPr>
        <w:pStyle w:val="Heading4"/>
        <w:rPr>
          <w:lang w:val="fr-CH"/>
        </w:rPr>
      </w:pPr>
      <w:r>
        <w:rPr>
          <w:lang w:val="fr-CH"/>
        </w:rPr>
        <w:t>Interface salaire</w:t>
      </w:r>
      <w:r w:rsidR="0052572A">
        <w:rPr>
          <w:lang w:val="fr-CH"/>
        </w:rPr>
        <w:t xml:space="preserve"> (</w:t>
      </w:r>
      <w:proofErr w:type="spellStart"/>
      <w:r w:rsidR="0052572A">
        <w:rPr>
          <w:lang w:val="fr-CH"/>
        </w:rPr>
        <w:t>ArnoHR</w:t>
      </w:r>
      <w:proofErr w:type="spellEnd"/>
      <w:r w:rsidR="0052572A">
        <w:rPr>
          <w:lang w:val="fr-CH"/>
        </w:rPr>
        <w:t>)</w:t>
      </w:r>
    </w:p>
    <w:p w14:paraId="799C1D82" w14:textId="77777777" w:rsidR="008F18F7" w:rsidRDefault="008F18F7" w:rsidP="0034263A">
      <w:pPr>
        <w:rPr>
          <w:lang w:val="fr-CH"/>
        </w:rPr>
      </w:pPr>
    </w:p>
    <w:p w14:paraId="6998D526" w14:textId="5ED411AA" w:rsidR="0034263A" w:rsidRDefault="008A0603" w:rsidP="0034263A">
      <w:pPr>
        <w:rPr>
          <w:lang w:val="fr-CH"/>
        </w:rPr>
      </w:pPr>
      <w:r>
        <w:rPr>
          <w:lang w:val="fr-CH"/>
        </w:rPr>
        <w:t xml:space="preserve">La plateforme SAP Régional fonctionne avec son propre </w:t>
      </w:r>
      <w:proofErr w:type="spellStart"/>
      <w:r>
        <w:rPr>
          <w:lang w:val="fr-CH"/>
        </w:rPr>
        <w:t>template</w:t>
      </w:r>
      <w:proofErr w:type="spellEnd"/>
      <w:r w:rsidR="003A4801">
        <w:rPr>
          <w:lang w:val="fr-CH"/>
        </w:rPr>
        <w:t xml:space="preserve"> (basé sur un format du secrétariat social Groupe S)</w:t>
      </w:r>
      <w:r w:rsidR="004520C8">
        <w:rPr>
          <w:lang w:val="fr-CH"/>
        </w:rPr>
        <w:t xml:space="preserve">. </w:t>
      </w:r>
      <w:r w:rsidR="004015B4">
        <w:rPr>
          <w:lang w:val="fr-CH"/>
        </w:rPr>
        <w:t>D’autr</w:t>
      </w:r>
      <w:r w:rsidR="0019704F">
        <w:rPr>
          <w:lang w:val="fr-CH"/>
        </w:rPr>
        <w:t xml:space="preserve">es organismes présents sur la plateforme utilisent également </w:t>
      </w:r>
      <w:proofErr w:type="spellStart"/>
      <w:r w:rsidR="0019704F">
        <w:rPr>
          <w:lang w:val="fr-CH"/>
        </w:rPr>
        <w:t>ArnoHR</w:t>
      </w:r>
      <w:proofErr w:type="spellEnd"/>
      <w:r w:rsidR="0019704F">
        <w:rPr>
          <w:lang w:val="fr-CH"/>
        </w:rPr>
        <w:t xml:space="preserve">. </w:t>
      </w:r>
      <w:r w:rsidR="005E06E1">
        <w:rPr>
          <w:lang w:val="fr-CH"/>
        </w:rPr>
        <w:t>‘‘ABC’’</w:t>
      </w:r>
      <w:r w:rsidR="004520C8">
        <w:rPr>
          <w:lang w:val="fr-CH"/>
        </w:rPr>
        <w:t xml:space="preserve"> </w:t>
      </w:r>
      <w:r w:rsidR="001B3AEF" w:rsidRPr="001B3AEF">
        <w:rPr>
          <w:lang w:val="fr-CH"/>
        </w:rPr>
        <w:t xml:space="preserve">devra générer ce nouveau </w:t>
      </w:r>
      <w:proofErr w:type="spellStart"/>
      <w:r w:rsidR="001B3AEF" w:rsidRPr="001B3AEF">
        <w:rPr>
          <w:lang w:val="fr-CH"/>
        </w:rPr>
        <w:t>layout</w:t>
      </w:r>
      <w:proofErr w:type="spellEnd"/>
      <w:r w:rsidR="001B3AEF" w:rsidRPr="001B3AEF">
        <w:rPr>
          <w:lang w:val="fr-CH"/>
        </w:rPr>
        <w:t xml:space="preserve"> avec éventuellement de nouveau</w:t>
      </w:r>
      <w:r w:rsidR="007D14F5">
        <w:rPr>
          <w:lang w:val="fr-CH"/>
        </w:rPr>
        <w:t>x</w:t>
      </w:r>
      <w:r w:rsidR="001B3AEF" w:rsidRPr="001B3AEF">
        <w:rPr>
          <w:lang w:val="fr-CH"/>
        </w:rPr>
        <w:t xml:space="preserve"> code</w:t>
      </w:r>
      <w:r w:rsidR="007D14F5">
        <w:rPr>
          <w:lang w:val="fr-CH"/>
        </w:rPr>
        <w:t>s</w:t>
      </w:r>
      <w:r w:rsidR="001B3AEF">
        <w:rPr>
          <w:lang w:val="fr-CH"/>
        </w:rPr>
        <w:t xml:space="preserve">. </w:t>
      </w:r>
      <w:r w:rsidR="005E06E1">
        <w:rPr>
          <w:lang w:val="fr-CH"/>
        </w:rPr>
        <w:t>‘‘ABC’’</w:t>
      </w:r>
      <w:r w:rsidR="005062AE">
        <w:rPr>
          <w:lang w:val="fr-CH"/>
        </w:rPr>
        <w:t xml:space="preserve"> </w:t>
      </w:r>
      <w:r w:rsidR="00DE1407" w:rsidRPr="00DE1407">
        <w:rPr>
          <w:lang w:val="fr-CH"/>
        </w:rPr>
        <w:t xml:space="preserve">sera responsable de charger le fichier salaire ainsi que le paramétrage des </w:t>
      </w:r>
      <w:proofErr w:type="spellStart"/>
      <w:r w:rsidR="00DE1407" w:rsidRPr="00DE1407">
        <w:rPr>
          <w:lang w:val="fr-CH"/>
        </w:rPr>
        <w:t>mappings</w:t>
      </w:r>
      <w:proofErr w:type="spellEnd"/>
      <w:r w:rsidR="00DE1407" w:rsidRPr="00DE1407">
        <w:rPr>
          <w:lang w:val="fr-CH"/>
        </w:rPr>
        <w:t xml:space="preserve"> de données dans la plateforme SAP Régional</w:t>
      </w:r>
      <w:r w:rsidR="00DE1407">
        <w:rPr>
          <w:lang w:val="fr-CH"/>
        </w:rPr>
        <w:t>.</w:t>
      </w:r>
      <w:r w:rsidR="002B6CAF">
        <w:rPr>
          <w:lang w:val="fr-CH"/>
        </w:rPr>
        <w:t xml:space="preserve"> </w:t>
      </w:r>
      <w:r w:rsidR="00A40DCE">
        <w:rPr>
          <w:lang w:val="fr-CH"/>
        </w:rPr>
        <w:t xml:space="preserve">La SAPTEAM régionale </w:t>
      </w:r>
      <w:r w:rsidR="008F0126">
        <w:rPr>
          <w:lang w:val="fr-CH"/>
        </w:rPr>
        <w:t>sera dispo</w:t>
      </w:r>
      <w:r w:rsidR="00465E1F">
        <w:rPr>
          <w:lang w:val="fr-CH"/>
        </w:rPr>
        <w:t xml:space="preserve">nible pour </w:t>
      </w:r>
      <w:r w:rsidR="00F24D2E">
        <w:rPr>
          <w:lang w:val="fr-CH"/>
        </w:rPr>
        <w:t xml:space="preserve">supporter </w:t>
      </w:r>
      <w:r w:rsidR="005E06E1">
        <w:rPr>
          <w:lang w:val="fr-CH"/>
        </w:rPr>
        <w:t>‘‘ABC’’</w:t>
      </w:r>
      <w:r w:rsidR="00F24D2E">
        <w:rPr>
          <w:lang w:val="fr-CH"/>
        </w:rPr>
        <w:t xml:space="preserve"> </w:t>
      </w:r>
      <w:r w:rsidR="00822A21">
        <w:rPr>
          <w:lang w:val="fr-CH"/>
        </w:rPr>
        <w:t>à mettre cette fonctionnalité en place.</w:t>
      </w:r>
    </w:p>
    <w:p w14:paraId="6F45D24B" w14:textId="77777777" w:rsidR="00534F00" w:rsidRPr="0034263A" w:rsidRDefault="00534F00" w:rsidP="0034263A">
      <w:pPr>
        <w:rPr>
          <w:lang w:val="fr-CH"/>
        </w:rPr>
      </w:pPr>
    </w:p>
    <w:p w14:paraId="5CE3F9C7" w14:textId="1642DA40" w:rsidR="00D03552" w:rsidRDefault="00FE3EF5" w:rsidP="00D03552">
      <w:pPr>
        <w:pStyle w:val="Heading4"/>
        <w:rPr>
          <w:lang w:val="fr-CH"/>
        </w:rPr>
      </w:pPr>
      <w:r>
        <w:rPr>
          <w:lang w:val="fr-CH"/>
        </w:rPr>
        <w:lastRenderedPageBreak/>
        <w:t>E-</w:t>
      </w:r>
      <w:proofErr w:type="spellStart"/>
      <w:r>
        <w:rPr>
          <w:lang w:val="fr-CH"/>
        </w:rPr>
        <w:t>Invoicing</w:t>
      </w:r>
      <w:proofErr w:type="spellEnd"/>
      <w:r>
        <w:rPr>
          <w:lang w:val="fr-CH"/>
        </w:rPr>
        <w:t xml:space="preserve"> - </w:t>
      </w:r>
      <w:proofErr w:type="spellStart"/>
      <w:r w:rsidR="00D03552">
        <w:rPr>
          <w:lang w:val="fr-CH"/>
        </w:rPr>
        <w:t>Mercurius</w:t>
      </w:r>
      <w:proofErr w:type="spellEnd"/>
    </w:p>
    <w:p w14:paraId="30F23909" w14:textId="77777777" w:rsidR="00D03552" w:rsidRDefault="00D03552" w:rsidP="00D03552">
      <w:pPr>
        <w:rPr>
          <w:lang w:val="fr-CH"/>
        </w:rPr>
      </w:pPr>
    </w:p>
    <w:p w14:paraId="5782DDC4" w14:textId="601F14D5" w:rsidR="00D03552" w:rsidRDefault="00D03552" w:rsidP="00D03552">
      <w:pPr>
        <w:rPr>
          <w:lang w:val="fr-CH"/>
        </w:rPr>
      </w:pPr>
      <w:r>
        <w:rPr>
          <w:lang w:val="fr-CH"/>
        </w:rPr>
        <w:t xml:space="preserve">La plateforme SAP Régional supporte le flux </w:t>
      </w:r>
      <w:proofErr w:type="spellStart"/>
      <w:r>
        <w:rPr>
          <w:lang w:val="fr-CH"/>
        </w:rPr>
        <w:t>Mercurius</w:t>
      </w:r>
      <w:proofErr w:type="spellEnd"/>
      <w:r>
        <w:rPr>
          <w:lang w:val="fr-CH"/>
        </w:rPr>
        <w:t xml:space="preserve"> pour les factures entrantes. Cette partie doit pouvoir inclure le flux de </w:t>
      </w:r>
      <w:r w:rsidR="005E06E1">
        <w:rPr>
          <w:lang w:val="fr-CH"/>
        </w:rPr>
        <w:t>‘‘ABC’’</w:t>
      </w:r>
      <w:r>
        <w:rPr>
          <w:lang w:val="fr-CH"/>
        </w:rPr>
        <w:t xml:space="preserve">. </w:t>
      </w:r>
    </w:p>
    <w:p w14:paraId="52829DB1" w14:textId="77777777" w:rsidR="00D03552" w:rsidRDefault="00D03552" w:rsidP="00D03552">
      <w:pPr>
        <w:rPr>
          <w:lang w:val="fr-CH"/>
        </w:rPr>
      </w:pPr>
    </w:p>
    <w:p w14:paraId="3D134645" w14:textId="78C51809" w:rsidR="00A311DD" w:rsidRDefault="00D03552" w:rsidP="00A311DD">
      <w:pPr>
        <w:rPr>
          <w:lang w:val="fr-CH"/>
        </w:rPr>
      </w:pPr>
      <w:r>
        <w:rPr>
          <w:lang w:val="fr-CH"/>
        </w:rPr>
        <w:t xml:space="preserve">Concernant les factures sortantes, un </w:t>
      </w:r>
      <w:r w:rsidRPr="00730CEA">
        <w:rPr>
          <w:lang w:val="fr-CH"/>
        </w:rPr>
        <w:t xml:space="preserve">projet </w:t>
      </w:r>
      <w:r>
        <w:rPr>
          <w:lang w:val="fr-CH"/>
        </w:rPr>
        <w:t>est actuellement en cours de réalisation dans la plateforme SAP Régional afin de supporter ce flux.</w:t>
      </w:r>
      <w:r w:rsidR="00FA69D3">
        <w:rPr>
          <w:lang w:val="fr-CH"/>
        </w:rPr>
        <w:t xml:space="preserve"> L</w:t>
      </w:r>
      <w:r w:rsidR="00CF3DB5">
        <w:rPr>
          <w:lang w:val="fr-CH"/>
        </w:rPr>
        <w:t xml:space="preserve">a mise à disposition des factures sortantes (clients) </w:t>
      </w:r>
      <w:r w:rsidR="00D707CA">
        <w:rPr>
          <w:lang w:val="fr-CH"/>
        </w:rPr>
        <w:t xml:space="preserve">via une plateforme </w:t>
      </w:r>
      <w:r w:rsidR="00365C23">
        <w:rPr>
          <w:lang w:val="fr-CH"/>
        </w:rPr>
        <w:t>officielle</w:t>
      </w:r>
      <w:r w:rsidR="00E47C1F">
        <w:rPr>
          <w:lang w:val="fr-CH"/>
        </w:rPr>
        <w:t xml:space="preserve"> est un processus légal </w:t>
      </w:r>
      <w:r w:rsidR="00FC455B">
        <w:rPr>
          <w:lang w:val="fr-CH"/>
        </w:rPr>
        <w:t>. Ce processus n’est pas encore déployé au sein</w:t>
      </w:r>
      <w:r w:rsidR="00493642">
        <w:rPr>
          <w:lang w:val="fr-CH"/>
        </w:rPr>
        <w:t xml:space="preserve"> de </w:t>
      </w:r>
      <w:r w:rsidR="005E06E1">
        <w:rPr>
          <w:lang w:val="fr-CH"/>
        </w:rPr>
        <w:t>‘‘ABC’’</w:t>
      </w:r>
      <w:r w:rsidR="00FC455B">
        <w:rPr>
          <w:lang w:val="fr-CH"/>
        </w:rPr>
        <w:t xml:space="preserve"> actuellement. </w:t>
      </w:r>
      <w:r w:rsidR="005E06E1">
        <w:rPr>
          <w:lang w:val="fr-CH"/>
        </w:rPr>
        <w:t>‘‘ABC’’</w:t>
      </w:r>
      <w:r w:rsidR="00FC455B">
        <w:rPr>
          <w:lang w:val="fr-CH"/>
        </w:rPr>
        <w:t xml:space="preserve"> souhaite </w:t>
      </w:r>
      <w:r w:rsidR="00527A29">
        <w:rPr>
          <w:lang w:val="fr-CH"/>
        </w:rPr>
        <w:t>p</w:t>
      </w:r>
      <w:r w:rsidR="008139E7">
        <w:rPr>
          <w:lang w:val="fr-CH"/>
        </w:rPr>
        <w:t>ouvoir profiter de son passage sur la plateforme régionale pour bénéficier de cette fonctionnalité</w:t>
      </w:r>
      <w:r w:rsidR="00BD1CF1">
        <w:rPr>
          <w:lang w:val="fr-CH"/>
        </w:rPr>
        <w:t>.</w:t>
      </w:r>
    </w:p>
    <w:p w14:paraId="4E97246A" w14:textId="77777777" w:rsidR="00A311DD" w:rsidRPr="00A311DD" w:rsidRDefault="00A311DD" w:rsidP="00A311DD">
      <w:pPr>
        <w:rPr>
          <w:lang w:val="fr-CH"/>
        </w:rPr>
      </w:pPr>
    </w:p>
    <w:p w14:paraId="5B6D7C92" w14:textId="0465B1C5" w:rsidR="008C1328" w:rsidRDefault="008C1328" w:rsidP="008C1328">
      <w:pPr>
        <w:pStyle w:val="Heading4"/>
        <w:rPr>
          <w:lang w:val="fr-CH"/>
        </w:rPr>
      </w:pPr>
      <w:proofErr w:type="spellStart"/>
      <w:r>
        <w:rPr>
          <w:lang w:val="fr-CH"/>
        </w:rPr>
        <w:t>Documentum</w:t>
      </w:r>
      <w:proofErr w:type="spellEnd"/>
    </w:p>
    <w:p w14:paraId="263775F3" w14:textId="77777777" w:rsidR="0095109A" w:rsidRDefault="0095109A" w:rsidP="008C1328">
      <w:pPr>
        <w:rPr>
          <w:lang w:val="fr-CH"/>
        </w:rPr>
      </w:pPr>
    </w:p>
    <w:p w14:paraId="1836FDAC" w14:textId="78A37469" w:rsidR="008C1328" w:rsidRDefault="006F6381" w:rsidP="008C1328">
      <w:pPr>
        <w:rPr>
          <w:lang w:val="fr-CH"/>
        </w:rPr>
      </w:pPr>
      <w:proofErr w:type="spellStart"/>
      <w:r>
        <w:rPr>
          <w:lang w:val="fr-CH"/>
        </w:rPr>
        <w:t>Documentum</w:t>
      </w:r>
      <w:proofErr w:type="spellEnd"/>
      <w:r>
        <w:rPr>
          <w:lang w:val="fr-CH"/>
        </w:rPr>
        <w:t xml:space="preserve"> est le GED mis à disposition dans la plateforme SAP Régional pour la gestion des documents des flux SAP. </w:t>
      </w:r>
      <w:proofErr w:type="spellStart"/>
      <w:r>
        <w:rPr>
          <w:lang w:val="fr-CH"/>
        </w:rPr>
        <w:t>Documentum</w:t>
      </w:r>
      <w:proofErr w:type="spellEnd"/>
      <w:r>
        <w:rPr>
          <w:lang w:val="fr-CH"/>
        </w:rPr>
        <w:t xml:space="preserve"> remplacera </w:t>
      </w:r>
      <w:r w:rsidR="0095109A">
        <w:rPr>
          <w:lang w:val="fr-CH"/>
        </w:rPr>
        <w:t>SharePoint</w:t>
      </w:r>
      <w:r>
        <w:rPr>
          <w:lang w:val="fr-CH"/>
        </w:rPr>
        <w:t xml:space="preserve"> </w:t>
      </w:r>
      <w:r w:rsidR="00DA4ADC">
        <w:rPr>
          <w:lang w:val="fr-CH"/>
        </w:rPr>
        <w:t>et les autres outils internes</w:t>
      </w:r>
      <w:r>
        <w:rPr>
          <w:lang w:val="fr-CH"/>
        </w:rPr>
        <w:t xml:space="preserve"> pour la gestion des documents</w:t>
      </w:r>
      <w:r w:rsidR="00ED53C2">
        <w:rPr>
          <w:lang w:val="fr-CH"/>
        </w:rPr>
        <w:t xml:space="preserve"> gérés via SAP</w:t>
      </w:r>
      <w:r>
        <w:rPr>
          <w:lang w:val="fr-CH"/>
        </w:rPr>
        <w:t xml:space="preserve">. Une migration des documents </w:t>
      </w:r>
      <w:r w:rsidR="00D67451">
        <w:rPr>
          <w:lang w:val="fr-CH"/>
        </w:rPr>
        <w:t>existant lié</w:t>
      </w:r>
      <w:r w:rsidR="002777B4">
        <w:rPr>
          <w:lang w:val="fr-CH"/>
        </w:rPr>
        <w:t>s</w:t>
      </w:r>
      <w:r w:rsidR="00D67451">
        <w:rPr>
          <w:lang w:val="fr-CH"/>
        </w:rPr>
        <w:t xml:space="preserve"> aux postes ouverts à reprendre devra être mis en place afin que l’utilisateur retrouve l’accès à ces documents à partir de la plateforme SAP régional uniquement. </w:t>
      </w:r>
    </w:p>
    <w:p w14:paraId="036A5816" w14:textId="77777777" w:rsidR="002B77C9" w:rsidRDefault="002B77C9" w:rsidP="008C1328">
      <w:pPr>
        <w:rPr>
          <w:lang w:val="fr-CH"/>
        </w:rPr>
      </w:pPr>
    </w:p>
    <w:p w14:paraId="2BB50BF2" w14:textId="4A73E9C6" w:rsidR="002B77C9" w:rsidRDefault="002B77C9" w:rsidP="008C1328">
      <w:pPr>
        <w:rPr>
          <w:lang w:val="fr-CH"/>
        </w:rPr>
      </w:pPr>
      <w:r>
        <w:rPr>
          <w:lang w:val="fr-CH"/>
        </w:rPr>
        <w:t xml:space="preserve">Les documents n’ayant pas </w:t>
      </w:r>
      <w:r w:rsidR="003E79C4">
        <w:rPr>
          <w:lang w:val="fr-CH"/>
        </w:rPr>
        <w:t xml:space="preserve">de lien avec les nouveaux flux mis en place dans la plateforme SAP Régional pour </w:t>
      </w:r>
      <w:r w:rsidR="005E06E1">
        <w:rPr>
          <w:lang w:val="fr-CH"/>
        </w:rPr>
        <w:t>‘‘ABC’’</w:t>
      </w:r>
      <w:r w:rsidR="003E79C4">
        <w:rPr>
          <w:lang w:val="fr-CH"/>
        </w:rPr>
        <w:t xml:space="preserve"> ne seront pas repris ni visible depuis </w:t>
      </w:r>
      <w:proofErr w:type="spellStart"/>
      <w:r w:rsidR="003E79C4">
        <w:rPr>
          <w:lang w:val="fr-CH"/>
        </w:rPr>
        <w:t>Documentum</w:t>
      </w:r>
      <w:proofErr w:type="spellEnd"/>
      <w:r w:rsidR="003E79C4">
        <w:rPr>
          <w:lang w:val="fr-CH"/>
        </w:rPr>
        <w:t xml:space="preserve"> et pourront rester dans l</w:t>
      </w:r>
      <w:r w:rsidR="00806314">
        <w:rPr>
          <w:lang w:val="fr-CH"/>
        </w:rPr>
        <w:t>es systèmes</w:t>
      </w:r>
      <w:r w:rsidR="003E79C4">
        <w:rPr>
          <w:lang w:val="fr-CH"/>
        </w:rPr>
        <w:t xml:space="preserve"> existant</w:t>
      </w:r>
      <w:r w:rsidR="00806314">
        <w:rPr>
          <w:lang w:val="fr-CH"/>
        </w:rPr>
        <w:t>s</w:t>
      </w:r>
      <w:r w:rsidR="003E79C4">
        <w:rPr>
          <w:lang w:val="fr-CH"/>
        </w:rPr>
        <w:t xml:space="preserve"> ou être migré</w:t>
      </w:r>
      <w:r w:rsidR="00806314">
        <w:rPr>
          <w:lang w:val="fr-CH"/>
        </w:rPr>
        <w:t>s</w:t>
      </w:r>
      <w:r w:rsidR="003E79C4">
        <w:rPr>
          <w:lang w:val="fr-CH"/>
        </w:rPr>
        <w:t xml:space="preserve"> sur une autre plateforme.</w:t>
      </w:r>
    </w:p>
    <w:p w14:paraId="16ADFD04" w14:textId="77777777" w:rsidR="009F7D56" w:rsidRDefault="009F7D56">
      <w:pPr>
        <w:spacing w:after="160" w:line="259" w:lineRule="auto"/>
        <w:rPr>
          <w:lang w:val="fr-CH"/>
        </w:rPr>
      </w:pPr>
    </w:p>
    <w:p w14:paraId="0737D304" w14:textId="77777777" w:rsidR="00115368" w:rsidRDefault="00115368" w:rsidP="00D23C32">
      <w:pPr>
        <w:pStyle w:val="Heading3"/>
        <w:rPr>
          <w:lang w:val="fr-CH"/>
        </w:rPr>
      </w:pPr>
      <w:bookmarkStart w:id="19" w:name="_Toc105073519"/>
      <w:r>
        <w:rPr>
          <w:lang w:val="fr-CH"/>
        </w:rPr>
        <w:t>La gestion des emails</w:t>
      </w:r>
      <w:bookmarkEnd w:id="19"/>
    </w:p>
    <w:p w14:paraId="1E3D3E9E" w14:textId="77777777" w:rsidR="00A97794" w:rsidRPr="00A97794" w:rsidRDefault="00A97794" w:rsidP="00A97794">
      <w:pPr>
        <w:rPr>
          <w:lang w:val="fr-CH"/>
        </w:rPr>
      </w:pPr>
    </w:p>
    <w:p w14:paraId="6E1B36E3" w14:textId="5BB371F6" w:rsidR="000A7305" w:rsidRPr="00B64A29" w:rsidRDefault="00401FA9" w:rsidP="00B64A29">
      <w:pPr>
        <w:pStyle w:val="TEXT"/>
        <w:rPr>
          <w:lang w:val="fr-BE"/>
        </w:rPr>
      </w:pPr>
      <w:r w:rsidRPr="00401FA9">
        <w:rPr>
          <w:lang w:val="fr-BE"/>
        </w:rPr>
        <w:t>La plateforme SAP Régional s</w:t>
      </w:r>
      <w:r>
        <w:rPr>
          <w:lang w:val="fr-BE"/>
        </w:rPr>
        <w:t>upporte l’envoi d</w:t>
      </w:r>
      <w:r w:rsidR="008050FD">
        <w:rPr>
          <w:lang w:val="fr-BE"/>
        </w:rPr>
        <w:t xml:space="preserve">e mail </w:t>
      </w:r>
      <w:r w:rsidR="00400DBE" w:rsidRPr="00400DBE">
        <w:rPr>
          <w:lang w:val="fr-BE"/>
        </w:rPr>
        <w:t>depuis SAP via des serveurs (relais) SMTP différents. Pour le moment uniquement celui du SPRB mais il est envisageable d’ajouter celui d</w:t>
      </w:r>
      <w:r w:rsidR="000A0954">
        <w:rPr>
          <w:lang w:val="fr-BE"/>
        </w:rPr>
        <w:t xml:space="preserve">e </w:t>
      </w:r>
      <w:r w:rsidR="005E06E1">
        <w:rPr>
          <w:lang w:val="fr-BE"/>
        </w:rPr>
        <w:t>‘‘ABC’’</w:t>
      </w:r>
      <w:r w:rsidR="00400DBE" w:rsidRPr="00400DBE">
        <w:rPr>
          <w:lang w:val="fr-BE"/>
        </w:rPr>
        <w:t xml:space="preserve"> </w:t>
      </w:r>
      <w:r w:rsidR="000A7305" w:rsidRPr="00B64A29">
        <w:rPr>
          <w:lang w:val="fr-BE"/>
        </w:rPr>
        <w:t xml:space="preserve"> </w:t>
      </w:r>
    </w:p>
    <w:p w14:paraId="01531A08" w14:textId="2AF3A36C" w:rsidR="00BC358C" w:rsidRPr="00BC358C" w:rsidRDefault="001C460E" w:rsidP="00BC358C">
      <w:pPr>
        <w:rPr>
          <w:rFonts w:asciiTheme="minorHAnsi" w:eastAsia="Times New Roman" w:hAnsiTheme="minorHAnsi"/>
          <w:lang w:eastAsia="nl-BE"/>
        </w:rPr>
      </w:pPr>
      <w:r w:rsidRPr="001C460E">
        <w:rPr>
          <w:rFonts w:asciiTheme="minorHAnsi" w:eastAsia="Times New Roman" w:hAnsiTheme="minorHAnsi"/>
          <w:lang w:eastAsia="nl-BE"/>
        </w:rPr>
        <w:t>Le SPRB souligne qu’en cas de mailing en masse important, il faut avoir une confirmation du volume avec le partenaire office 365 de Microsoft.</w:t>
      </w:r>
    </w:p>
    <w:p w14:paraId="60958C2A" w14:textId="5DC9B704" w:rsidR="006F2C9B" w:rsidRDefault="006F2C9B" w:rsidP="000A7305">
      <w:pPr>
        <w:rPr>
          <w:rFonts w:asciiTheme="minorHAnsi" w:eastAsia="Times New Roman" w:hAnsiTheme="minorHAnsi"/>
          <w:lang w:eastAsia="nl-BE"/>
        </w:rPr>
      </w:pPr>
    </w:p>
    <w:p w14:paraId="1E7F0513" w14:textId="6F42B8B4" w:rsidR="00E01FE5" w:rsidRDefault="00E01FE5" w:rsidP="000A7305">
      <w:pPr>
        <w:rPr>
          <w:rFonts w:asciiTheme="minorHAnsi" w:eastAsia="Times New Roman" w:hAnsiTheme="minorHAnsi"/>
          <w:lang w:eastAsia="nl-BE"/>
        </w:rPr>
      </w:pPr>
    </w:p>
    <w:p w14:paraId="6DB4C71A" w14:textId="3F4980F1" w:rsidR="00E01FE5" w:rsidRDefault="00E01FE5" w:rsidP="000A7305">
      <w:pPr>
        <w:rPr>
          <w:rFonts w:asciiTheme="minorHAnsi" w:eastAsia="Times New Roman" w:hAnsiTheme="minorHAnsi"/>
          <w:lang w:eastAsia="nl-BE"/>
        </w:rPr>
      </w:pPr>
    </w:p>
    <w:p w14:paraId="01E4863B" w14:textId="697118F9" w:rsidR="00E01FE5" w:rsidRDefault="00E01FE5" w:rsidP="000A7305">
      <w:pPr>
        <w:rPr>
          <w:rFonts w:asciiTheme="minorHAnsi" w:eastAsia="Times New Roman" w:hAnsiTheme="minorHAnsi"/>
          <w:lang w:eastAsia="nl-BE"/>
        </w:rPr>
      </w:pPr>
    </w:p>
    <w:p w14:paraId="32D7FDB9" w14:textId="48EEB14C" w:rsidR="00E01FE5" w:rsidRDefault="00E01FE5" w:rsidP="000A7305">
      <w:pPr>
        <w:rPr>
          <w:rFonts w:asciiTheme="minorHAnsi" w:eastAsia="Times New Roman" w:hAnsiTheme="minorHAnsi"/>
          <w:lang w:eastAsia="nl-BE"/>
        </w:rPr>
      </w:pPr>
    </w:p>
    <w:p w14:paraId="08148BCD" w14:textId="46E46B7F" w:rsidR="00E01FE5" w:rsidRDefault="00E01FE5" w:rsidP="000A7305">
      <w:pPr>
        <w:rPr>
          <w:rFonts w:asciiTheme="minorHAnsi" w:eastAsia="Times New Roman" w:hAnsiTheme="minorHAnsi"/>
          <w:lang w:eastAsia="nl-BE"/>
        </w:rPr>
      </w:pPr>
    </w:p>
    <w:p w14:paraId="43FCC03A" w14:textId="45F32E75" w:rsidR="00E01FE5" w:rsidRDefault="00E01FE5" w:rsidP="000A7305">
      <w:pPr>
        <w:rPr>
          <w:rFonts w:asciiTheme="minorHAnsi" w:eastAsia="Times New Roman" w:hAnsiTheme="minorHAnsi"/>
          <w:lang w:eastAsia="nl-BE"/>
        </w:rPr>
      </w:pPr>
    </w:p>
    <w:p w14:paraId="1D4A071D" w14:textId="059C66B0" w:rsidR="00E01FE5" w:rsidRDefault="00E01FE5" w:rsidP="000A7305">
      <w:pPr>
        <w:rPr>
          <w:rFonts w:asciiTheme="minorHAnsi" w:eastAsia="Times New Roman" w:hAnsiTheme="minorHAnsi"/>
          <w:lang w:eastAsia="nl-BE"/>
        </w:rPr>
      </w:pPr>
    </w:p>
    <w:p w14:paraId="5C1C17AC" w14:textId="7271F84F" w:rsidR="00E01FE5" w:rsidRDefault="00E01FE5" w:rsidP="000A7305">
      <w:pPr>
        <w:rPr>
          <w:rFonts w:asciiTheme="minorHAnsi" w:eastAsia="Times New Roman" w:hAnsiTheme="minorHAnsi"/>
          <w:lang w:eastAsia="nl-BE"/>
        </w:rPr>
      </w:pPr>
    </w:p>
    <w:p w14:paraId="194FDE6C" w14:textId="1C77DB65" w:rsidR="00E01FE5" w:rsidRDefault="00E01FE5" w:rsidP="000A7305">
      <w:pPr>
        <w:rPr>
          <w:rFonts w:asciiTheme="minorHAnsi" w:eastAsia="Times New Roman" w:hAnsiTheme="minorHAnsi"/>
          <w:lang w:eastAsia="nl-BE"/>
        </w:rPr>
      </w:pPr>
    </w:p>
    <w:p w14:paraId="3D288550" w14:textId="0454346E" w:rsidR="00E01FE5" w:rsidRDefault="00E01FE5" w:rsidP="000A7305">
      <w:pPr>
        <w:rPr>
          <w:rFonts w:asciiTheme="minorHAnsi" w:eastAsia="Times New Roman" w:hAnsiTheme="minorHAnsi"/>
          <w:lang w:eastAsia="nl-BE"/>
        </w:rPr>
      </w:pPr>
    </w:p>
    <w:p w14:paraId="2D6C1D1B" w14:textId="173D86F3" w:rsidR="00E01FE5" w:rsidRDefault="00E01FE5" w:rsidP="000A7305">
      <w:pPr>
        <w:rPr>
          <w:rFonts w:asciiTheme="minorHAnsi" w:eastAsia="Times New Roman" w:hAnsiTheme="minorHAnsi"/>
          <w:lang w:eastAsia="nl-BE"/>
        </w:rPr>
      </w:pPr>
    </w:p>
    <w:p w14:paraId="2E6EC3BD" w14:textId="68B378AC" w:rsidR="00E01FE5" w:rsidRDefault="00E01FE5" w:rsidP="000A7305">
      <w:pPr>
        <w:rPr>
          <w:rFonts w:asciiTheme="minorHAnsi" w:eastAsia="Times New Roman" w:hAnsiTheme="minorHAnsi"/>
          <w:lang w:eastAsia="nl-BE"/>
        </w:rPr>
      </w:pPr>
    </w:p>
    <w:p w14:paraId="482949C8" w14:textId="43DA2C9E" w:rsidR="00E01FE5" w:rsidRDefault="00E01FE5" w:rsidP="000A7305">
      <w:pPr>
        <w:rPr>
          <w:rFonts w:asciiTheme="minorHAnsi" w:eastAsia="Times New Roman" w:hAnsiTheme="minorHAnsi"/>
          <w:lang w:eastAsia="nl-BE"/>
        </w:rPr>
      </w:pPr>
    </w:p>
    <w:p w14:paraId="23EE7441" w14:textId="5405CB3D" w:rsidR="00E01FE5" w:rsidRDefault="00E01FE5" w:rsidP="000A7305">
      <w:pPr>
        <w:rPr>
          <w:rFonts w:asciiTheme="minorHAnsi" w:eastAsia="Times New Roman" w:hAnsiTheme="minorHAnsi"/>
          <w:lang w:eastAsia="nl-BE"/>
        </w:rPr>
      </w:pPr>
    </w:p>
    <w:p w14:paraId="7D52BCB2" w14:textId="77777777" w:rsidR="00E01FE5" w:rsidRDefault="00E01FE5" w:rsidP="000A7305">
      <w:pPr>
        <w:rPr>
          <w:rFonts w:asciiTheme="minorHAnsi" w:eastAsia="Times New Roman" w:hAnsiTheme="minorHAnsi"/>
          <w:lang w:eastAsia="nl-BE"/>
        </w:rPr>
      </w:pPr>
    </w:p>
    <w:p w14:paraId="6D1E64CD" w14:textId="505BC842" w:rsidR="003B0ADC" w:rsidRPr="00B444A1" w:rsidRDefault="005E06E1" w:rsidP="003B0ADC">
      <w:pPr>
        <w:pStyle w:val="Heading1"/>
        <w:rPr>
          <w:rFonts w:ascii="Arial" w:hAnsi="Arial" w:cs="Arial"/>
          <w:lang w:val="fr-CH"/>
        </w:rPr>
      </w:pPr>
      <w:bookmarkStart w:id="20" w:name="_Toc70584268"/>
      <w:bookmarkStart w:id="21" w:name="_Toc105073520"/>
      <w:r>
        <w:rPr>
          <w:rFonts w:ascii="Arial" w:hAnsi="Arial" w:cs="Arial"/>
          <w:lang w:val="fr-CH"/>
        </w:rPr>
        <w:lastRenderedPageBreak/>
        <w:t>‘‘ABC’’</w:t>
      </w:r>
      <w:r w:rsidR="00EB5558">
        <w:rPr>
          <w:rFonts w:ascii="Arial" w:hAnsi="Arial" w:cs="Arial"/>
          <w:lang w:val="fr-CH"/>
        </w:rPr>
        <w:t xml:space="preserve"> </w:t>
      </w:r>
      <w:r w:rsidR="005D2F88">
        <w:rPr>
          <w:rFonts w:ascii="Arial" w:hAnsi="Arial" w:cs="Arial"/>
          <w:lang w:val="fr-CH"/>
        </w:rPr>
        <w:t>par domaine fonctionnel</w:t>
      </w:r>
      <w:bookmarkEnd w:id="20"/>
      <w:bookmarkEnd w:id="21"/>
    </w:p>
    <w:p w14:paraId="7CB967AE" w14:textId="77777777" w:rsidR="00862367" w:rsidRDefault="00862367" w:rsidP="003B0AD7">
      <w:pPr>
        <w:rPr>
          <w:lang w:val="fr-CH"/>
        </w:rPr>
      </w:pPr>
    </w:p>
    <w:p w14:paraId="6064A17E" w14:textId="216D275F" w:rsidR="000E0E58" w:rsidRDefault="000E0E58" w:rsidP="000E0E58">
      <w:pPr>
        <w:pStyle w:val="Heading2"/>
      </w:pPr>
      <w:bookmarkStart w:id="22" w:name="_Toc70584269"/>
      <w:bookmarkStart w:id="23" w:name="_Toc105073521"/>
      <w:bookmarkStart w:id="24" w:name="_Toc70584273"/>
      <w:r w:rsidRPr="003F544C">
        <w:t>Comptabilité financière (GL)</w:t>
      </w:r>
      <w:bookmarkEnd w:id="22"/>
      <w:bookmarkEnd w:id="23"/>
    </w:p>
    <w:p w14:paraId="0F9438EA" w14:textId="77777777" w:rsidR="000E0E58" w:rsidRPr="00110343" w:rsidRDefault="000E0E58" w:rsidP="000E0E58"/>
    <w:p w14:paraId="44583031" w14:textId="77777777" w:rsidR="000E0E58" w:rsidRDefault="000E0E58" w:rsidP="000E0E58">
      <w:pPr>
        <w:pStyle w:val="Heading3"/>
      </w:pPr>
      <w:bookmarkStart w:id="25" w:name="_Toc105073522"/>
      <w:r w:rsidRPr="00E13F54">
        <w:t>Structures organisationnelles</w:t>
      </w:r>
      <w:bookmarkEnd w:id="25"/>
    </w:p>
    <w:p w14:paraId="063D90B6" w14:textId="77777777" w:rsidR="000E0E58" w:rsidRDefault="000E0E58" w:rsidP="000E0E58"/>
    <w:p w14:paraId="02E53F7B" w14:textId="16FC8CC2" w:rsidR="000E0E58" w:rsidRPr="00233072" w:rsidRDefault="005E06E1" w:rsidP="000E0E58">
      <w:r>
        <w:t>‘‘ABC’’</w:t>
      </w:r>
      <w:r w:rsidR="000E0E58">
        <w:t xml:space="preserve"> se compose d’une seule structure organisationnelle qui sera représentée par une société distincte sur la plateforme SAP Régional.</w:t>
      </w:r>
    </w:p>
    <w:p w14:paraId="2FC10F5A" w14:textId="77777777" w:rsidR="000E0E58" w:rsidRDefault="000E0E58" w:rsidP="000E0E58"/>
    <w:p w14:paraId="1C76B5FC" w14:textId="77777777" w:rsidR="000E0E58" w:rsidRDefault="000E0E58" w:rsidP="000E0E58">
      <w:pPr>
        <w:pStyle w:val="Heading3"/>
      </w:pPr>
      <w:bookmarkStart w:id="26" w:name="_Toc105073523"/>
      <w:r w:rsidRPr="00E13F54">
        <w:t>Données Maîtres</w:t>
      </w:r>
      <w:bookmarkEnd w:id="26"/>
    </w:p>
    <w:p w14:paraId="11303734" w14:textId="77777777" w:rsidR="000E0E58" w:rsidRPr="00814AB7" w:rsidRDefault="000E0E58" w:rsidP="000E0E58"/>
    <w:p w14:paraId="01C27147" w14:textId="77777777" w:rsidR="000E0E58" w:rsidRDefault="000E0E58" w:rsidP="000E0E58">
      <w:pPr>
        <w:pStyle w:val="Heading4"/>
      </w:pPr>
      <w:r w:rsidRPr="00907610">
        <w:t>Particularités</w:t>
      </w:r>
      <w:r>
        <w:t xml:space="preserve"> de l’AS-IS</w:t>
      </w:r>
    </w:p>
    <w:p w14:paraId="1B806ACA" w14:textId="77777777" w:rsidR="000E0E58" w:rsidRDefault="000E0E58" w:rsidP="000E0E58"/>
    <w:p w14:paraId="288D917E" w14:textId="22EB20AA" w:rsidR="000E0E58" w:rsidRPr="00A40F40" w:rsidRDefault="005E06E1" w:rsidP="000E0E58">
      <w:r>
        <w:rPr>
          <w:rFonts w:ascii="CIDFont+F1" w:hAnsi="CIDFont+F1" w:cs="CIDFont+F1"/>
          <w:color w:val="auto"/>
          <w:sz w:val="21"/>
          <w:szCs w:val="21"/>
        </w:rPr>
        <w:t>‘‘ABC’’</w:t>
      </w:r>
      <w:r w:rsidR="000E0E58" w:rsidRPr="006A0EE7">
        <w:rPr>
          <w:rFonts w:ascii="CIDFont+F1" w:hAnsi="CIDFont+F1" w:cs="CIDFont+F1"/>
          <w:color w:val="auto"/>
          <w:sz w:val="21"/>
          <w:szCs w:val="21"/>
        </w:rPr>
        <w:t xml:space="preserve"> utilise le PCMN pour les écritures journalières (plan comptable opérationnel). Il n’y a actuellement pas de consolidation au niveau régional exception faite des missions déléguées. En effet, celles-ci doivent faire l’objet d’un</w:t>
      </w:r>
      <w:r w:rsidR="00414114">
        <w:rPr>
          <w:rFonts w:ascii="CIDFont+F1" w:hAnsi="CIDFont+F1" w:cs="CIDFont+F1"/>
          <w:color w:val="auto"/>
          <w:sz w:val="21"/>
          <w:szCs w:val="21"/>
        </w:rPr>
        <w:t>e</w:t>
      </w:r>
      <w:r w:rsidR="000E0E58" w:rsidRPr="006A0EE7">
        <w:rPr>
          <w:rFonts w:ascii="CIDFont+F1" w:hAnsi="CIDFont+F1" w:cs="CIDFont+F1"/>
          <w:color w:val="auto"/>
          <w:sz w:val="21"/>
          <w:szCs w:val="21"/>
        </w:rPr>
        <w:t xml:space="preserve"> consolidation comptable au niveau régional.   </w:t>
      </w:r>
    </w:p>
    <w:p w14:paraId="5A134B8A" w14:textId="77777777" w:rsidR="000E0E58" w:rsidRPr="00A40F40" w:rsidRDefault="000E0E58" w:rsidP="000E0E58"/>
    <w:p w14:paraId="3145D2E3" w14:textId="77777777" w:rsidR="000E0E58" w:rsidRDefault="000E0E58" w:rsidP="000E0E58">
      <w:pPr>
        <w:pStyle w:val="Heading4"/>
      </w:pPr>
      <w:r w:rsidRPr="00907610">
        <w:t>Particularités du TO-BE</w:t>
      </w:r>
    </w:p>
    <w:p w14:paraId="5EB81B91" w14:textId="77777777" w:rsidR="000E0E58" w:rsidRDefault="000E0E58" w:rsidP="000E0E58"/>
    <w:p w14:paraId="58065FFE" w14:textId="2D0462B2" w:rsidR="000E0E58" w:rsidRPr="006A0EE7" w:rsidRDefault="000E0E58" w:rsidP="000E0E58">
      <w:pPr>
        <w:autoSpaceDE w:val="0"/>
        <w:autoSpaceDN w:val="0"/>
        <w:adjustRightInd w:val="0"/>
        <w:rPr>
          <w:rFonts w:ascii="CIDFont+F1" w:hAnsi="CIDFont+F1" w:cs="CIDFont+F1"/>
          <w:color w:val="auto"/>
          <w:sz w:val="21"/>
          <w:szCs w:val="21"/>
        </w:rPr>
      </w:pPr>
      <w:r w:rsidRPr="006A0EE7">
        <w:rPr>
          <w:rFonts w:ascii="CIDFont+F1" w:hAnsi="CIDFont+F1" w:cs="CIDFont+F1"/>
          <w:color w:val="auto"/>
          <w:sz w:val="21"/>
          <w:szCs w:val="21"/>
        </w:rPr>
        <w:t xml:space="preserve">Actuellement sur la plateforme, la création des comptes généraux, des clients et des fournisseurs est centralisée au sein d’une équipe « master data », au sein du SPRB. Une nouvelle solution (MDG) est en cours d’élaboration afin d’optimiser </w:t>
      </w:r>
      <w:r w:rsidR="00D96220">
        <w:rPr>
          <w:rFonts w:ascii="CIDFont+F1" w:hAnsi="CIDFont+F1" w:cs="CIDFont+F1"/>
          <w:color w:val="auto"/>
          <w:sz w:val="21"/>
          <w:szCs w:val="21"/>
        </w:rPr>
        <w:t>l</w:t>
      </w:r>
      <w:r w:rsidRPr="006A0EE7">
        <w:rPr>
          <w:rFonts w:ascii="CIDFont+F1" w:hAnsi="CIDFont+F1" w:cs="CIDFont+F1"/>
          <w:color w:val="auto"/>
          <w:sz w:val="21"/>
          <w:szCs w:val="21"/>
        </w:rPr>
        <w:t>e processus de demande de création de</w:t>
      </w:r>
      <w:r w:rsidR="00CC3B92">
        <w:rPr>
          <w:rFonts w:ascii="CIDFont+F1" w:hAnsi="CIDFont+F1" w:cs="CIDFont+F1"/>
          <w:color w:val="auto"/>
          <w:sz w:val="21"/>
          <w:szCs w:val="21"/>
        </w:rPr>
        <w:t>s</w:t>
      </w:r>
      <w:r w:rsidRPr="006A0EE7">
        <w:rPr>
          <w:rFonts w:ascii="CIDFont+F1" w:hAnsi="CIDFont+F1" w:cs="CIDFont+F1"/>
          <w:color w:val="auto"/>
          <w:sz w:val="21"/>
          <w:szCs w:val="21"/>
        </w:rPr>
        <w:t xml:space="preserve"> données maîtres</w:t>
      </w:r>
      <w:r w:rsidR="00CC3B92">
        <w:rPr>
          <w:rFonts w:ascii="CIDFont+F1" w:hAnsi="CIDFont+F1" w:cs="CIDFont+F1"/>
          <w:color w:val="auto"/>
          <w:sz w:val="21"/>
          <w:szCs w:val="21"/>
        </w:rPr>
        <w:t xml:space="preserve"> partenaires</w:t>
      </w:r>
      <w:r w:rsidRPr="006A0EE7">
        <w:rPr>
          <w:rFonts w:ascii="CIDFont+F1" w:hAnsi="CIDFont+F1" w:cs="CIDFont+F1"/>
          <w:color w:val="auto"/>
          <w:sz w:val="21"/>
          <w:szCs w:val="21"/>
        </w:rPr>
        <w:t xml:space="preserve"> (</w:t>
      </w:r>
      <w:r w:rsidR="00CC3B92">
        <w:rPr>
          <w:rFonts w:ascii="CIDFont+F1" w:hAnsi="CIDFont+F1" w:cs="CIDFont+F1"/>
          <w:color w:val="auto"/>
          <w:sz w:val="21"/>
          <w:szCs w:val="21"/>
        </w:rPr>
        <w:t>clients, fournisseurs</w:t>
      </w:r>
      <w:r w:rsidRPr="006A0EE7">
        <w:rPr>
          <w:rFonts w:ascii="CIDFont+F1" w:hAnsi="CIDFont+F1" w:cs="CIDFont+F1"/>
          <w:color w:val="auto"/>
          <w:sz w:val="21"/>
          <w:szCs w:val="21"/>
        </w:rPr>
        <w:t>, ...).</w:t>
      </w:r>
    </w:p>
    <w:p w14:paraId="079D76B5" w14:textId="77777777" w:rsidR="000E0E58" w:rsidRPr="006A0EE7" w:rsidRDefault="000E0E58" w:rsidP="000E0E58">
      <w:pPr>
        <w:autoSpaceDE w:val="0"/>
        <w:autoSpaceDN w:val="0"/>
        <w:adjustRightInd w:val="0"/>
        <w:rPr>
          <w:rFonts w:ascii="CIDFont+F1" w:hAnsi="CIDFont+F1" w:cs="CIDFont+F1"/>
          <w:color w:val="auto"/>
          <w:sz w:val="21"/>
          <w:szCs w:val="21"/>
        </w:rPr>
      </w:pPr>
    </w:p>
    <w:p w14:paraId="3EDFB2A7" w14:textId="77777777" w:rsidR="000E0E58" w:rsidRPr="00911CAC" w:rsidRDefault="000E0E58" w:rsidP="000E0E58"/>
    <w:p w14:paraId="6A8E1F1E" w14:textId="09700922" w:rsidR="000E0E58" w:rsidRDefault="000E0E58" w:rsidP="000E0E58">
      <w:pPr>
        <w:pStyle w:val="Heading3"/>
      </w:pPr>
      <w:bookmarkStart w:id="27" w:name="_Toc105073524"/>
      <w:r w:rsidRPr="00E13F54">
        <w:t>Plan comptable</w:t>
      </w:r>
      <w:bookmarkEnd w:id="27"/>
    </w:p>
    <w:p w14:paraId="694CBD9A" w14:textId="06EC254C" w:rsidR="000E0E58" w:rsidRPr="006A0EE7" w:rsidRDefault="000E0E58" w:rsidP="000E0E58">
      <w:pPr>
        <w:autoSpaceDE w:val="0"/>
        <w:autoSpaceDN w:val="0"/>
        <w:adjustRightInd w:val="0"/>
        <w:rPr>
          <w:rFonts w:ascii="CIDFont+F1" w:hAnsi="CIDFont+F1" w:cs="CIDFont+F1"/>
          <w:color w:val="auto"/>
          <w:sz w:val="21"/>
          <w:szCs w:val="21"/>
        </w:rPr>
      </w:pPr>
      <w:r w:rsidRPr="006A0EE7">
        <w:rPr>
          <w:rFonts w:ascii="CIDFont+F1" w:hAnsi="CIDFont+F1" w:cs="CIDFont+F1"/>
          <w:color w:val="auto"/>
          <w:sz w:val="21"/>
          <w:szCs w:val="21"/>
        </w:rPr>
        <w:t xml:space="preserve">Chez </w:t>
      </w:r>
      <w:r w:rsidR="005E06E1">
        <w:rPr>
          <w:rFonts w:ascii="CIDFont+F1" w:hAnsi="CIDFont+F1" w:cs="CIDFont+F1"/>
          <w:color w:val="auto"/>
          <w:sz w:val="21"/>
          <w:szCs w:val="21"/>
        </w:rPr>
        <w:t>‘‘ABC’’</w:t>
      </w:r>
      <w:r w:rsidRPr="006A0EE7">
        <w:rPr>
          <w:rFonts w:ascii="CIDFont+F1" w:hAnsi="CIDFont+F1" w:cs="CIDFont+F1"/>
          <w:color w:val="auto"/>
          <w:sz w:val="21"/>
          <w:szCs w:val="21"/>
        </w:rPr>
        <w:t xml:space="preserve">, les racines des comptes généraux correspondent à celles du plan comptable minimum normalisé (PCMN). Aucune règle spécifique n’est définie pour les 4 dernières positions. La structure régionale déjà établie pour la création de comptes généraux devrait être suffisante. </w:t>
      </w:r>
    </w:p>
    <w:p w14:paraId="4012B8E1" w14:textId="77777777" w:rsidR="000E0E58" w:rsidRDefault="000E0E58" w:rsidP="000E0E58"/>
    <w:p w14:paraId="294B53DA" w14:textId="77777777" w:rsidR="000E0E58" w:rsidRDefault="000E0E58" w:rsidP="000E0E58">
      <w:pPr>
        <w:pStyle w:val="Heading3"/>
      </w:pPr>
      <w:bookmarkStart w:id="28" w:name="_Toc105073525"/>
      <w:r w:rsidRPr="00E13F54">
        <w:t>TVA</w:t>
      </w:r>
      <w:bookmarkEnd w:id="28"/>
      <w:r w:rsidRPr="00E13F54">
        <w:t xml:space="preserve"> </w:t>
      </w:r>
    </w:p>
    <w:p w14:paraId="49DC89F1" w14:textId="77777777" w:rsidR="000E0E58" w:rsidRDefault="000E0E58" w:rsidP="000E0E58"/>
    <w:p w14:paraId="2CA4C1C9" w14:textId="66A154EC" w:rsidR="000E0E58" w:rsidRDefault="005E06E1" w:rsidP="000E0E58">
      <w:r>
        <w:t>‘‘ABC’’</w:t>
      </w:r>
      <w:r w:rsidR="000E0E58">
        <w:t xml:space="preserve"> fait l’objet d’un assujettissement mixte à la TVA. Dans ce cas, un prorata général est utilisé pour déterminer le droit à la déduction. Actuellement, ce prorata est défini à 4% et est réévalué chaque année.</w:t>
      </w:r>
      <w:r w:rsidR="0008770A">
        <w:t xml:space="preserve"> La </w:t>
      </w:r>
      <w:r w:rsidR="00F732A8">
        <w:t>correction de l’écart entre le taux provisoire et le taux définitif</w:t>
      </w:r>
      <w:r w:rsidR="005A346D">
        <w:t xml:space="preserve"> est faite lors de la déclaration à la TVA le 20/04/année+1</w:t>
      </w:r>
      <w:r w:rsidR="006A7DB0">
        <w:t>. Une lettre est également envoyée à l’administration avec un mot d’explication sur la correction effectuée.</w:t>
      </w:r>
    </w:p>
    <w:p w14:paraId="47AB10B0" w14:textId="7EC692A9" w:rsidR="000E0E58" w:rsidRDefault="000E0E58" w:rsidP="000E0E58">
      <w:r>
        <w:t>La plateforme SAP Régional dispose d’une expérience en ce qui concerne l’assujettissement mixte à la TVA. Les taux y sont maintenus sur base annuel</w:t>
      </w:r>
      <w:r w:rsidR="58A82539">
        <w:t>le</w:t>
      </w:r>
      <w:r>
        <w:t xml:space="preserve"> avec la création de nouveaux code</w:t>
      </w:r>
      <w:r w:rsidR="22266170">
        <w:t>s</w:t>
      </w:r>
      <w:r>
        <w:t xml:space="preserve"> TVA. Une solution est en cours de développement afin de faciliter le maintien de ces codes TVA.</w:t>
      </w:r>
    </w:p>
    <w:p w14:paraId="08AC1385" w14:textId="03511C1B" w:rsidR="000E0E58" w:rsidRDefault="005E06E1" w:rsidP="000E0E58">
      <w:r>
        <w:t>‘‘ABC’’</w:t>
      </w:r>
      <w:r w:rsidR="000E0E58" w:rsidRPr="00E72F5D">
        <w:t xml:space="preserve"> effectue des transactions intra-communautaires auxquelles seront appliqués des code</w:t>
      </w:r>
      <w:r w:rsidR="000E0E58">
        <w:t>s</w:t>
      </w:r>
      <w:r w:rsidR="000E0E58" w:rsidRPr="00E72F5D">
        <w:t xml:space="preserve"> TVA intra-</w:t>
      </w:r>
      <w:r w:rsidR="000E0E58">
        <w:t>communautaire</w:t>
      </w:r>
      <w:r w:rsidR="3D4CAFB2">
        <w:t>s</w:t>
      </w:r>
      <w:r w:rsidR="000E0E58" w:rsidRPr="00E72F5D">
        <w:t xml:space="preserve"> (une dizaine par an). Ces transactions sont couvertes par les fonctionnalités </w:t>
      </w:r>
      <w:r w:rsidR="000E0E58">
        <w:t xml:space="preserve">déjà </w:t>
      </w:r>
      <w:r w:rsidR="000E0E58" w:rsidRPr="00E72F5D">
        <w:t xml:space="preserve">présentes au sein de la plateforme </w:t>
      </w:r>
      <w:r w:rsidR="000E0E58">
        <w:t>SAP R</w:t>
      </w:r>
      <w:r w:rsidR="000E0E58" w:rsidRPr="00E72F5D">
        <w:t>égional.</w:t>
      </w:r>
    </w:p>
    <w:p w14:paraId="4C759827" w14:textId="77777777" w:rsidR="000E0E58" w:rsidRDefault="000E0E58" w:rsidP="000E0E58"/>
    <w:p w14:paraId="565AEAE8" w14:textId="73FDE494" w:rsidR="000E0E58" w:rsidRPr="00185F74" w:rsidRDefault="000E0E58" w:rsidP="000E0E58">
      <w:r>
        <w:t xml:space="preserve">Les déclarations TVA se font sur une base mensuelle au sein de </w:t>
      </w:r>
      <w:r w:rsidR="005E06E1">
        <w:t>‘‘ABC’’</w:t>
      </w:r>
      <w:r>
        <w:t xml:space="preserve"> dans lesquelles doivent pouvoir être inclus l’ensemble des factures afférant à la période TVA concernée. Actuellement, chez </w:t>
      </w:r>
      <w:r w:rsidR="005E06E1">
        <w:t>‘‘ABC’’</w:t>
      </w:r>
      <w:r>
        <w:t xml:space="preserve"> les factures n’ayant pas été validées dispose</w:t>
      </w:r>
      <w:r w:rsidR="1BD01AA7">
        <w:t>nt</w:t>
      </w:r>
      <w:r>
        <w:t xml:space="preserve"> d’un statut spécifique « en attente » et font bien l’objet </w:t>
      </w:r>
      <w:r>
        <w:lastRenderedPageBreak/>
        <w:t xml:space="preserve">d’une déclaration TVA pour la période concernée. Bien souvent, il s’agit de factures « en attente » avec des montants TVA importants qui doivent pouvoir être inclus dans la bonne déclaration TVA. Sur la plateforme SAP Régional, seules les factures validées et comptabilisées peuvent être reprises dans une déclaration TVA. </w:t>
      </w:r>
      <w:r w:rsidR="51E90373">
        <w:t>Par</w:t>
      </w:r>
      <w:r>
        <w:t xml:space="preserve"> conséquent, un travail de traitement des factures « en attente » préalable à la déclaration TVA est conseillé afin de garantir une déclaration exhaustive. Cependant, des écritures de régularisation restent possible</w:t>
      </w:r>
      <w:r w:rsidR="64BAD413">
        <w:t>s</w:t>
      </w:r>
      <w:r>
        <w:t xml:space="preserve"> sur des déclarations TVA ultérieures si cela s’avérait nécessaire.</w:t>
      </w:r>
    </w:p>
    <w:p w14:paraId="78F29ED8" w14:textId="77777777" w:rsidR="000E0E58" w:rsidRDefault="000E0E58" w:rsidP="000E0E58"/>
    <w:p w14:paraId="0EC4B923" w14:textId="555B0FC2" w:rsidR="000C426F" w:rsidRPr="000C426F" w:rsidRDefault="000E0E58" w:rsidP="000C426F">
      <w:r w:rsidRPr="008273A6">
        <w:t>SAP offre un programme de déclaration des TVA tenant compte des différentes dates (date comptables et d’encodage) et des statuts de validations de chaque pièce. Cette fonctionnalité est couverte de manière standard par les fonctionnalités présentes au sein de la plateforme</w:t>
      </w:r>
      <w:r>
        <w:t xml:space="preserve"> SAP</w:t>
      </w:r>
      <w:r w:rsidRPr="008273A6">
        <w:t xml:space="preserve"> </w:t>
      </w:r>
      <w:r>
        <w:t>R</w:t>
      </w:r>
      <w:r w:rsidRPr="008273A6">
        <w:t>égional.</w:t>
      </w:r>
      <w:r>
        <w:t xml:space="preserve"> Ces fonctionnalités standard</w:t>
      </w:r>
      <w:r w:rsidR="3F6335EC">
        <w:t>s</w:t>
      </w:r>
      <w:r>
        <w:t xml:space="preserve"> permettent une gestion informatisée de la déclaration TVA et la génération d’un fichier à déposer sur la plateforme INTERVAT. De plus, des fonctionnalités de </w:t>
      </w:r>
      <w:proofErr w:type="spellStart"/>
      <w:r>
        <w:t>reporting</w:t>
      </w:r>
      <w:proofErr w:type="spellEnd"/>
      <w:r>
        <w:t xml:space="preserve"> standard sont disponible</w:t>
      </w:r>
      <w:r w:rsidR="0E54B4CC">
        <w:t>s</w:t>
      </w:r>
      <w:r>
        <w:t xml:space="preserve"> tel que le listing client qui est fourni à l’administration TVA.</w:t>
      </w:r>
    </w:p>
    <w:p w14:paraId="7001B779" w14:textId="77777777" w:rsidR="000E0E58" w:rsidRPr="007751D5" w:rsidRDefault="000E0E58" w:rsidP="000E0E58"/>
    <w:p w14:paraId="0CE8961F" w14:textId="77777777" w:rsidR="000E0E58" w:rsidRDefault="000E0E58" w:rsidP="000E0E58">
      <w:pPr>
        <w:pStyle w:val="Heading3"/>
      </w:pPr>
      <w:bookmarkStart w:id="29" w:name="_Toc105073526"/>
      <w:proofErr w:type="spellStart"/>
      <w:r>
        <w:t>Reporting</w:t>
      </w:r>
      <w:bookmarkEnd w:id="29"/>
      <w:proofErr w:type="spellEnd"/>
    </w:p>
    <w:p w14:paraId="51D3CBCC" w14:textId="77777777" w:rsidR="000E0E58" w:rsidRDefault="000E0E58" w:rsidP="000E0E58"/>
    <w:p w14:paraId="453E3537" w14:textId="4E36C591" w:rsidR="000E0E58" w:rsidRDefault="005E06E1" w:rsidP="000E0E58">
      <w:r>
        <w:t>‘‘ABC’’</w:t>
      </w:r>
      <w:r w:rsidR="000E0E58">
        <w:t xml:space="preserve"> souhaiterait disposer d’un rapport reprenant la balance client en fonction de la nature du client. La balance client devrait pouvoir être affichée selon qu’il s’agit de client opérant dans le secteur privé ou publique.</w:t>
      </w:r>
    </w:p>
    <w:p w14:paraId="2C4D95E0" w14:textId="15660850" w:rsidR="00EE6D43" w:rsidRPr="001756F9" w:rsidRDefault="000E0E58" w:rsidP="000E0E58">
      <w:r>
        <w:t>A la demande de certains clients, la balance âgée est générée et envoyée au format PDF. Ce dernier rapport est disponible de manière standard sur la plateforme. L’extraction au format PDF devra faire l’objet d’une investigation lors de la phase d’implémentation.</w:t>
      </w:r>
    </w:p>
    <w:p w14:paraId="63E0A683" w14:textId="364E33B3" w:rsidR="00E41FFB" w:rsidRDefault="00E41FFB">
      <w:pPr>
        <w:spacing w:after="160" w:line="259" w:lineRule="auto"/>
        <w:jc w:val="left"/>
        <w:rPr>
          <w:rFonts w:asciiTheme="majorHAnsi" w:eastAsiaTheme="majorEastAsia" w:hAnsiTheme="majorHAnsi" w:cstheme="majorBidi"/>
          <w:color w:val="2E74B5" w:themeColor="accent1" w:themeShade="BF"/>
          <w:sz w:val="28"/>
          <w:szCs w:val="28"/>
          <w:lang w:val="fr-CH"/>
        </w:rPr>
      </w:pPr>
    </w:p>
    <w:p w14:paraId="69C61BA8" w14:textId="30741736" w:rsidR="00542D57" w:rsidRDefault="00542D57" w:rsidP="00542D57">
      <w:pPr>
        <w:pStyle w:val="Heading2"/>
        <w:rPr>
          <w:lang w:val="fr-CH"/>
        </w:rPr>
      </w:pPr>
      <w:bookmarkStart w:id="30" w:name="_Toc105073527"/>
      <w:bookmarkEnd w:id="24"/>
      <w:proofErr w:type="spellStart"/>
      <w:r>
        <w:rPr>
          <w:lang w:val="fr-CH"/>
        </w:rPr>
        <w:t>Account</w:t>
      </w:r>
      <w:proofErr w:type="spellEnd"/>
      <w:r>
        <w:rPr>
          <w:lang w:val="fr-CH"/>
        </w:rPr>
        <w:t xml:space="preserve"> payable (AP)</w:t>
      </w:r>
      <w:bookmarkEnd w:id="30"/>
      <w:r>
        <w:rPr>
          <w:lang w:val="fr-CH"/>
        </w:rPr>
        <w:t xml:space="preserve"> </w:t>
      </w:r>
    </w:p>
    <w:p w14:paraId="701FFD48" w14:textId="77777777" w:rsidR="00542D57" w:rsidRPr="00ED3DB4" w:rsidRDefault="00542D57" w:rsidP="00542D57">
      <w:pPr>
        <w:rPr>
          <w:lang w:val="fr-CH"/>
        </w:rPr>
      </w:pPr>
    </w:p>
    <w:p w14:paraId="164499A9" w14:textId="77777777" w:rsidR="00542D57" w:rsidRDefault="00542D57" w:rsidP="00542D57">
      <w:pPr>
        <w:pStyle w:val="Heading3"/>
      </w:pPr>
      <w:bookmarkStart w:id="31" w:name="_Toc105073528"/>
      <w:r>
        <w:t>Données maîtres</w:t>
      </w:r>
      <w:bookmarkEnd w:id="31"/>
    </w:p>
    <w:p w14:paraId="60C7AE73" w14:textId="77777777" w:rsidR="00542D57" w:rsidRDefault="00542D57" w:rsidP="00542D57"/>
    <w:p w14:paraId="029D9189" w14:textId="2949CC49" w:rsidR="00542D57" w:rsidRPr="00FF2216" w:rsidRDefault="00542D57" w:rsidP="00542D57">
      <w:r>
        <w:t xml:space="preserve">Le business partenaire sera la signalétique reprenant l’ensemble des fournisseurs </w:t>
      </w:r>
      <w:r w:rsidR="005E06E1">
        <w:t>‘‘ABC’’</w:t>
      </w:r>
      <w:r>
        <w:t>. Il s’agit d’une signalétique complète reprenant l’ensemble des informations nécessaires (identification, adresse, coordonnée bancaire, …). Il s’agit d’une signalétique partagée par les différents organismes présents sur la plateforme avec une gestion par vue (rôle fournisseur, …) propre à chaque organisme. Ce qui implique que certaines données générales (dénomination, coordonnées bancaires, …) sont visibles par chaque organisme mais que des vues spécifiques ne peuvent être consultées que par l’organisme concerné.</w:t>
      </w:r>
    </w:p>
    <w:p w14:paraId="71E4EE76" w14:textId="77777777" w:rsidR="00542D57" w:rsidRDefault="00542D57" w:rsidP="00542D57"/>
    <w:p w14:paraId="769D1FD3" w14:textId="5B8CFA29" w:rsidR="00542D57" w:rsidRDefault="005E06E1" w:rsidP="00542D57">
      <w:r>
        <w:t>‘‘ABC’’</w:t>
      </w:r>
      <w:r w:rsidR="00542D57">
        <w:t xml:space="preserve"> souhaiterait pouvoir avoir une gestion des mutations avec l’</w:t>
      </w:r>
      <w:proofErr w:type="spellStart"/>
      <w:r w:rsidR="00542D57">
        <w:t>interfaçe</w:t>
      </w:r>
      <w:proofErr w:type="spellEnd"/>
      <w:r w:rsidR="00542D57">
        <w:t xml:space="preserve"> BCE en récupérant des informations pertinentes pour la gestion opérationnelle telle que la date d’ouverture de faillite d’un tiers. Cette date revête une importance particulière et permettrait aux équipes de prendre rapidement les actions nécessaires vis-à-vis des tiers concernés. En effet, un délai légal d’un mois est prévu afin de fournir une déclaration de créance afin de faire valoir les droits éventuels de </w:t>
      </w:r>
      <w:r>
        <w:t>‘‘ABC’’</w:t>
      </w:r>
      <w:r w:rsidR="00542D57">
        <w:t xml:space="preserve"> vis-à-vis d’un tiers</w:t>
      </w:r>
      <w:r w:rsidR="006A0EE7">
        <w:t>.</w:t>
      </w:r>
    </w:p>
    <w:p w14:paraId="04DAD545" w14:textId="77777777" w:rsidR="00542D57" w:rsidRDefault="00542D57" w:rsidP="00542D57">
      <w:r>
        <w:t>Cette information n’est actuellement pas reprise dans le référentiel des tiers sur la plateforme SAP Régional.</w:t>
      </w:r>
    </w:p>
    <w:p w14:paraId="5A347608" w14:textId="41897100" w:rsidR="00542D57" w:rsidRDefault="00542D57" w:rsidP="00542D57">
      <w:r>
        <w:t xml:space="preserve">D’autres informations seraient pertinentes pour </w:t>
      </w:r>
      <w:r w:rsidR="005E06E1">
        <w:t>‘‘ABC’’</w:t>
      </w:r>
      <w:r>
        <w:t> :</w:t>
      </w:r>
    </w:p>
    <w:p w14:paraId="29A0F310" w14:textId="77777777" w:rsidR="00542D57" w:rsidRDefault="00542D57" w:rsidP="00B10F26">
      <w:pPr>
        <w:pStyle w:val="ListParagraph"/>
        <w:numPr>
          <w:ilvl w:val="0"/>
          <w:numId w:val="22"/>
        </w:numPr>
        <w:spacing w:after="0" w:line="240" w:lineRule="auto"/>
        <w:contextualSpacing w:val="0"/>
        <w:rPr>
          <w:color w:val="auto"/>
        </w:rPr>
      </w:pPr>
      <w:r>
        <w:t xml:space="preserve">La situation juridique </w:t>
      </w:r>
    </w:p>
    <w:p w14:paraId="1E9984B5" w14:textId="77777777" w:rsidR="00542D57" w:rsidRDefault="00542D57" w:rsidP="00B10F26">
      <w:pPr>
        <w:pStyle w:val="ListParagraph"/>
        <w:numPr>
          <w:ilvl w:val="0"/>
          <w:numId w:val="22"/>
        </w:numPr>
        <w:spacing w:after="0" w:line="240" w:lineRule="auto"/>
        <w:contextualSpacing w:val="0"/>
      </w:pPr>
      <w:r>
        <w:t xml:space="preserve">La date de liquidation </w:t>
      </w:r>
    </w:p>
    <w:p w14:paraId="0284C9B5" w14:textId="77777777" w:rsidR="00542D57" w:rsidRDefault="00542D57" w:rsidP="00B10F26">
      <w:pPr>
        <w:pStyle w:val="ListParagraph"/>
        <w:numPr>
          <w:ilvl w:val="0"/>
          <w:numId w:val="22"/>
        </w:numPr>
        <w:spacing w:after="0" w:line="240" w:lineRule="auto"/>
        <w:contextualSpacing w:val="0"/>
      </w:pPr>
      <w:r>
        <w:t xml:space="preserve">Le nom du curateur </w:t>
      </w:r>
    </w:p>
    <w:p w14:paraId="3B3ACFD7" w14:textId="77777777" w:rsidR="00542D57" w:rsidRDefault="00542D57" w:rsidP="00B10F26">
      <w:pPr>
        <w:pStyle w:val="ListParagraph"/>
        <w:numPr>
          <w:ilvl w:val="0"/>
          <w:numId w:val="22"/>
        </w:numPr>
        <w:spacing w:after="0" w:line="240" w:lineRule="auto"/>
        <w:contextualSpacing w:val="0"/>
      </w:pPr>
      <w:r>
        <w:t>(L’administrateur)</w:t>
      </w:r>
    </w:p>
    <w:p w14:paraId="5A442F97" w14:textId="77777777" w:rsidR="00542D57" w:rsidRDefault="00542D57" w:rsidP="00B10F26">
      <w:pPr>
        <w:pStyle w:val="ListParagraph"/>
        <w:numPr>
          <w:ilvl w:val="0"/>
          <w:numId w:val="22"/>
        </w:numPr>
        <w:spacing w:after="0" w:line="240" w:lineRule="auto"/>
        <w:contextualSpacing w:val="0"/>
      </w:pPr>
      <w:r>
        <w:t xml:space="preserve">La date d’ouverture de faillite </w:t>
      </w:r>
    </w:p>
    <w:p w14:paraId="04E2A573" w14:textId="77777777" w:rsidR="00542D57" w:rsidRDefault="00542D57" w:rsidP="00B10F26">
      <w:pPr>
        <w:pStyle w:val="ListParagraph"/>
        <w:numPr>
          <w:ilvl w:val="0"/>
          <w:numId w:val="22"/>
        </w:numPr>
        <w:spacing w:after="0" w:line="240" w:lineRule="auto"/>
        <w:contextualSpacing w:val="0"/>
      </w:pPr>
      <w:r>
        <w:t xml:space="preserve">Le secteur d’activité (Activité TVA et Code </w:t>
      </w:r>
      <w:proofErr w:type="spellStart"/>
      <w:r>
        <w:t>Nacebel</w:t>
      </w:r>
      <w:proofErr w:type="spellEnd"/>
      <w:r>
        <w:t>)</w:t>
      </w:r>
    </w:p>
    <w:p w14:paraId="05F1EE58" w14:textId="77777777" w:rsidR="00542D57" w:rsidRDefault="00542D57" w:rsidP="00542D57"/>
    <w:p w14:paraId="38B74AFE" w14:textId="77777777" w:rsidR="00542D57" w:rsidRDefault="00542D57" w:rsidP="00542D57"/>
    <w:p w14:paraId="6AC4B422" w14:textId="77777777" w:rsidR="00542D57" w:rsidRDefault="00542D57" w:rsidP="00542D57">
      <w:pPr>
        <w:pStyle w:val="Heading3"/>
      </w:pPr>
      <w:bookmarkStart w:id="32" w:name="_Toc105073529"/>
      <w:r>
        <w:t>Encodage de la facture entrante</w:t>
      </w:r>
      <w:bookmarkEnd w:id="32"/>
    </w:p>
    <w:p w14:paraId="173F6F98" w14:textId="77777777" w:rsidR="00542D57" w:rsidRDefault="00542D57" w:rsidP="00542D57">
      <w:pPr>
        <w:pStyle w:val="Heading4"/>
        <w:numPr>
          <w:ilvl w:val="0"/>
          <w:numId w:val="0"/>
        </w:numPr>
        <w:ind w:left="864" w:hanging="864"/>
      </w:pPr>
    </w:p>
    <w:p w14:paraId="36FF7722" w14:textId="257234DB" w:rsidR="00542D57" w:rsidRDefault="00542D57" w:rsidP="00542D57">
      <w:r>
        <w:t>La limite de dépense en simultané de la plateforme (ne nécessitant pas l’usage d’un engagement</w:t>
      </w:r>
      <w:r w:rsidR="00A51219">
        <w:t xml:space="preserve"> budgétaire</w:t>
      </w:r>
      <w:r>
        <w:t xml:space="preserve">) est de 30.000€ HTVA. Il relève de la décision de </w:t>
      </w:r>
      <w:r w:rsidR="005E06E1">
        <w:t>‘‘ABC’’</w:t>
      </w:r>
      <w:r>
        <w:t xml:space="preserve"> de s’aligner ou non sur </w:t>
      </w:r>
      <w:r w:rsidR="00593A02">
        <w:t xml:space="preserve">ce </w:t>
      </w:r>
      <w:r>
        <w:t xml:space="preserve">seuil. Un seuil spécifique à </w:t>
      </w:r>
      <w:r w:rsidR="005E06E1">
        <w:t>‘‘ABC’’</w:t>
      </w:r>
      <w:r>
        <w:t xml:space="preserve"> pourrait éventuellement être paramétré sur la plateforme SAP Régional.</w:t>
      </w:r>
    </w:p>
    <w:p w14:paraId="018A2F25" w14:textId="77777777" w:rsidR="00542D57" w:rsidRDefault="00542D57" w:rsidP="00542D57">
      <w:r>
        <w:t>Sur la plateforme, le flux pour les factures entrantes est le suivant :</w:t>
      </w:r>
    </w:p>
    <w:p w14:paraId="2D3F3F1D" w14:textId="77777777" w:rsidR="00542D57" w:rsidRDefault="00542D57" w:rsidP="00542D57"/>
    <w:p w14:paraId="6E64F681" w14:textId="77777777" w:rsidR="00542D57" w:rsidRPr="006A0EE7" w:rsidRDefault="00542D57" w:rsidP="00542D57">
      <w:pPr>
        <w:autoSpaceDE w:val="0"/>
        <w:autoSpaceDN w:val="0"/>
        <w:adjustRightInd w:val="0"/>
        <w:ind w:left="720"/>
        <w:jc w:val="left"/>
        <w:rPr>
          <w:rFonts w:ascii="CIDFont+F1" w:hAnsi="CIDFont+F1" w:cs="CIDFont+F1"/>
          <w:color w:val="auto"/>
          <w:sz w:val="21"/>
          <w:szCs w:val="21"/>
        </w:rPr>
      </w:pPr>
      <w:r w:rsidRPr="006A0EE7">
        <w:rPr>
          <w:rFonts w:ascii="CIDFont+F1" w:hAnsi="CIDFont+F1" w:cs="CIDFont+F1"/>
          <w:color w:val="auto"/>
          <w:sz w:val="21"/>
          <w:szCs w:val="21"/>
        </w:rPr>
        <w:t>1) KOFAX: scanning des factures</w:t>
      </w:r>
    </w:p>
    <w:p w14:paraId="32519655" w14:textId="77777777" w:rsidR="00542D57" w:rsidRPr="006A0EE7" w:rsidRDefault="00542D57" w:rsidP="00542D57">
      <w:pPr>
        <w:autoSpaceDE w:val="0"/>
        <w:autoSpaceDN w:val="0"/>
        <w:adjustRightInd w:val="0"/>
        <w:ind w:left="720"/>
        <w:jc w:val="left"/>
        <w:rPr>
          <w:rFonts w:ascii="CIDFont+F1" w:hAnsi="CIDFont+F1" w:cs="CIDFont+F1"/>
          <w:color w:val="auto"/>
          <w:sz w:val="21"/>
          <w:szCs w:val="21"/>
        </w:rPr>
      </w:pPr>
      <w:r w:rsidRPr="006A0EE7">
        <w:rPr>
          <w:rFonts w:ascii="CIDFont+F1" w:hAnsi="CIDFont+F1" w:cs="CIDFont+F1"/>
          <w:color w:val="auto"/>
          <w:sz w:val="21"/>
          <w:szCs w:val="21"/>
        </w:rPr>
        <w:t>2) Serveur d’archivage (</w:t>
      </w:r>
      <w:proofErr w:type="spellStart"/>
      <w:r w:rsidRPr="006A0EE7">
        <w:rPr>
          <w:rFonts w:ascii="CIDFont+F1" w:hAnsi="CIDFont+F1" w:cs="CIDFont+F1"/>
          <w:color w:val="auto"/>
          <w:sz w:val="21"/>
          <w:szCs w:val="21"/>
        </w:rPr>
        <w:t>Documentum</w:t>
      </w:r>
      <w:proofErr w:type="spellEnd"/>
      <w:r w:rsidRPr="006A0EE7">
        <w:rPr>
          <w:rFonts w:ascii="CIDFont+F1" w:hAnsi="CIDFont+F1" w:cs="CIDFont+F1"/>
          <w:color w:val="auto"/>
          <w:sz w:val="21"/>
          <w:szCs w:val="21"/>
        </w:rPr>
        <w:t>) : stockage des factures scannées</w:t>
      </w:r>
    </w:p>
    <w:p w14:paraId="7F01067A" w14:textId="77777777" w:rsidR="00542D57" w:rsidRPr="006A0EE7" w:rsidRDefault="00542D57" w:rsidP="00542D57">
      <w:pPr>
        <w:autoSpaceDE w:val="0"/>
        <w:autoSpaceDN w:val="0"/>
        <w:adjustRightInd w:val="0"/>
        <w:ind w:left="720"/>
        <w:jc w:val="left"/>
        <w:rPr>
          <w:rFonts w:ascii="CIDFont+F1" w:hAnsi="CIDFont+F1" w:cs="CIDFont+F1"/>
          <w:color w:val="auto"/>
          <w:sz w:val="21"/>
          <w:szCs w:val="21"/>
        </w:rPr>
      </w:pPr>
      <w:r w:rsidRPr="006A0EE7">
        <w:rPr>
          <w:rFonts w:ascii="CIDFont+F1" w:hAnsi="CIDFont+F1" w:cs="CIDFont+F1"/>
          <w:color w:val="auto"/>
          <w:sz w:val="21"/>
          <w:szCs w:val="21"/>
        </w:rPr>
        <w:t>3) Import dans VIM (</w:t>
      </w:r>
      <w:proofErr w:type="spellStart"/>
      <w:r w:rsidRPr="006A0EE7">
        <w:rPr>
          <w:rFonts w:ascii="CIDFont+F1" w:hAnsi="CIDFont+F1" w:cs="CIDFont+F1"/>
          <w:color w:val="auto"/>
          <w:sz w:val="21"/>
          <w:szCs w:val="21"/>
        </w:rPr>
        <w:t>Vendor</w:t>
      </w:r>
      <w:proofErr w:type="spellEnd"/>
      <w:r w:rsidRPr="006A0EE7">
        <w:rPr>
          <w:rFonts w:ascii="CIDFont+F1" w:hAnsi="CIDFont+F1" w:cs="CIDFont+F1"/>
          <w:color w:val="auto"/>
          <w:sz w:val="21"/>
          <w:szCs w:val="21"/>
        </w:rPr>
        <w:t xml:space="preserve"> Invoice Management) : interprétation de la facture (OCR)</w:t>
      </w:r>
    </w:p>
    <w:p w14:paraId="65628116" w14:textId="77777777" w:rsidR="00542D57" w:rsidRPr="006A0EE7" w:rsidRDefault="00542D57" w:rsidP="00542D57">
      <w:pPr>
        <w:autoSpaceDE w:val="0"/>
        <w:autoSpaceDN w:val="0"/>
        <w:adjustRightInd w:val="0"/>
        <w:ind w:left="720"/>
        <w:jc w:val="left"/>
        <w:rPr>
          <w:rFonts w:ascii="CIDFont+F1" w:hAnsi="CIDFont+F1" w:cs="CIDFont+F1"/>
          <w:color w:val="auto"/>
          <w:sz w:val="21"/>
          <w:szCs w:val="21"/>
        </w:rPr>
      </w:pPr>
      <w:r w:rsidRPr="006A0EE7">
        <w:rPr>
          <w:rFonts w:ascii="CIDFont+F1" w:hAnsi="CIDFont+F1" w:cs="CIDFont+F1"/>
          <w:color w:val="auto"/>
          <w:sz w:val="21"/>
          <w:szCs w:val="21"/>
        </w:rPr>
        <w:t>4) VIM: vérification et gestion des exceptions par le comptable</w:t>
      </w:r>
    </w:p>
    <w:p w14:paraId="0EFF121F" w14:textId="77777777" w:rsidR="00542D57" w:rsidRPr="00372DA7" w:rsidRDefault="00542D57" w:rsidP="00542D57">
      <w:pPr>
        <w:ind w:left="720"/>
      </w:pPr>
      <w:r>
        <w:rPr>
          <w:rFonts w:ascii="CIDFont+F1" w:hAnsi="CIDFont+F1" w:cs="CIDFont+F1"/>
          <w:color w:val="auto"/>
          <w:sz w:val="21"/>
          <w:szCs w:val="21"/>
          <w:lang w:val="nl-BE"/>
        </w:rPr>
        <w:t xml:space="preserve">5) SAP: </w:t>
      </w:r>
      <w:proofErr w:type="spellStart"/>
      <w:r>
        <w:rPr>
          <w:rFonts w:ascii="CIDFont+F1" w:hAnsi="CIDFont+F1" w:cs="CIDFont+F1"/>
          <w:color w:val="auto"/>
          <w:sz w:val="21"/>
          <w:szCs w:val="21"/>
          <w:lang w:val="nl-BE"/>
        </w:rPr>
        <w:t>approbation</w:t>
      </w:r>
      <w:proofErr w:type="spellEnd"/>
      <w:r>
        <w:rPr>
          <w:rFonts w:ascii="CIDFont+F1" w:hAnsi="CIDFont+F1" w:cs="CIDFont+F1"/>
          <w:color w:val="auto"/>
          <w:sz w:val="21"/>
          <w:szCs w:val="21"/>
          <w:lang w:val="nl-BE"/>
        </w:rPr>
        <w:t xml:space="preserve"> et </w:t>
      </w:r>
      <w:proofErr w:type="spellStart"/>
      <w:r>
        <w:rPr>
          <w:rFonts w:ascii="CIDFont+F1" w:hAnsi="CIDFont+F1" w:cs="CIDFont+F1"/>
          <w:color w:val="auto"/>
          <w:sz w:val="21"/>
          <w:szCs w:val="21"/>
          <w:lang w:val="nl-BE"/>
        </w:rPr>
        <w:t>paiement</w:t>
      </w:r>
      <w:proofErr w:type="spellEnd"/>
    </w:p>
    <w:p w14:paraId="6A66DCAA" w14:textId="77777777" w:rsidR="00542D57" w:rsidRDefault="00542D57" w:rsidP="00542D57"/>
    <w:p w14:paraId="072C68D0" w14:textId="77777777" w:rsidR="00542D57" w:rsidRDefault="00542D57" w:rsidP="00542D57">
      <w:pPr>
        <w:pStyle w:val="Heading3"/>
      </w:pPr>
      <w:bookmarkStart w:id="33" w:name="_Toc105073530"/>
      <w:r>
        <w:t>Workflow de la facture entrante</w:t>
      </w:r>
      <w:bookmarkEnd w:id="33"/>
    </w:p>
    <w:p w14:paraId="4DBD9B20" w14:textId="77777777" w:rsidR="00542D57" w:rsidRDefault="00542D57" w:rsidP="00542D57">
      <w:pPr>
        <w:pStyle w:val="Heading4"/>
        <w:numPr>
          <w:ilvl w:val="0"/>
          <w:numId w:val="0"/>
        </w:numPr>
        <w:ind w:left="864" w:hanging="864"/>
      </w:pPr>
    </w:p>
    <w:p w14:paraId="7DF4F0DD" w14:textId="77777777" w:rsidR="00542D57" w:rsidRDefault="00542D57" w:rsidP="00542D57">
      <w:pPr>
        <w:pStyle w:val="Heading4"/>
      </w:pPr>
      <w:r>
        <w:t>Particularités de l’AS-IS</w:t>
      </w:r>
    </w:p>
    <w:p w14:paraId="38C9511C" w14:textId="77777777" w:rsidR="00542D57" w:rsidRDefault="00542D57" w:rsidP="00542D57"/>
    <w:p w14:paraId="1E397EB5" w14:textId="44DC30F6" w:rsidR="00542D57" w:rsidRDefault="00542D57" w:rsidP="00542D57">
      <w:r>
        <w:t xml:space="preserve">Le processus lié à la facture entrant chez </w:t>
      </w:r>
      <w:r w:rsidR="005E06E1">
        <w:t>‘‘ABC’’</w:t>
      </w:r>
      <w:r>
        <w:t xml:space="preserve"> est le suivant :</w:t>
      </w:r>
    </w:p>
    <w:p w14:paraId="1EBEAFEF" w14:textId="77777777" w:rsidR="00542D57" w:rsidRDefault="00542D57" w:rsidP="00542D57"/>
    <w:p w14:paraId="147036EC" w14:textId="77777777" w:rsidR="00542D57" w:rsidRDefault="00542D57" w:rsidP="00B10F26">
      <w:pPr>
        <w:pStyle w:val="ListParagraph"/>
        <w:numPr>
          <w:ilvl w:val="0"/>
          <w:numId w:val="23"/>
        </w:numPr>
      </w:pPr>
      <w:r>
        <w:t xml:space="preserve">Le service financier : </w:t>
      </w:r>
    </w:p>
    <w:p w14:paraId="2FF7C012" w14:textId="77777777" w:rsidR="00542D57" w:rsidRDefault="00542D57" w:rsidP="00B10F26">
      <w:pPr>
        <w:pStyle w:val="ListParagraph"/>
        <w:numPr>
          <w:ilvl w:val="1"/>
          <w:numId w:val="23"/>
        </w:numPr>
      </w:pPr>
      <w:r>
        <w:t>Encodage de la facture entrante (papier ou mail)</w:t>
      </w:r>
    </w:p>
    <w:p w14:paraId="4E903F31" w14:textId="77777777" w:rsidR="00542D57" w:rsidRDefault="00542D57" w:rsidP="00B10F26">
      <w:pPr>
        <w:pStyle w:val="ListParagraph"/>
        <w:numPr>
          <w:ilvl w:val="0"/>
          <w:numId w:val="23"/>
        </w:numPr>
      </w:pPr>
      <w:r>
        <w:t xml:space="preserve">Le gestionnaire de dossier : </w:t>
      </w:r>
    </w:p>
    <w:p w14:paraId="0ED50DAD" w14:textId="77777777" w:rsidR="00542D57" w:rsidRDefault="00542D57" w:rsidP="00B10F26">
      <w:pPr>
        <w:pStyle w:val="ListParagraph"/>
        <w:numPr>
          <w:ilvl w:val="1"/>
          <w:numId w:val="23"/>
        </w:numPr>
      </w:pPr>
      <w:r>
        <w:t>Vérification de la facture encodée</w:t>
      </w:r>
    </w:p>
    <w:p w14:paraId="1E7A5548" w14:textId="77777777" w:rsidR="00542D57" w:rsidRDefault="00542D57" w:rsidP="00B10F26">
      <w:pPr>
        <w:pStyle w:val="ListParagraph"/>
        <w:numPr>
          <w:ilvl w:val="1"/>
          <w:numId w:val="23"/>
        </w:numPr>
      </w:pPr>
      <w:r>
        <w:t xml:space="preserve">Lien avec le bon de commande </w:t>
      </w:r>
    </w:p>
    <w:p w14:paraId="56265DCF" w14:textId="77777777" w:rsidR="00542D57" w:rsidRDefault="00542D57" w:rsidP="00B10F26">
      <w:pPr>
        <w:pStyle w:val="ListParagraph"/>
        <w:numPr>
          <w:ilvl w:val="1"/>
          <w:numId w:val="23"/>
        </w:numPr>
      </w:pPr>
      <w:r>
        <w:t>Vérification code TVA et date d’échéance</w:t>
      </w:r>
    </w:p>
    <w:p w14:paraId="18E99FF3" w14:textId="77777777" w:rsidR="00542D57" w:rsidRDefault="00542D57" w:rsidP="00B10F26">
      <w:pPr>
        <w:pStyle w:val="ListParagraph"/>
        <w:numPr>
          <w:ilvl w:val="0"/>
          <w:numId w:val="23"/>
        </w:numPr>
      </w:pPr>
      <w:r>
        <w:t>Le chef de département ou le directeur :</w:t>
      </w:r>
    </w:p>
    <w:p w14:paraId="55A9E745" w14:textId="77777777" w:rsidR="00542D57" w:rsidRDefault="00542D57" w:rsidP="00B10F26">
      <w:pPr>
        <w:pStyle w:val="ListParagraph"/>
        <w:numPr>
          <w:ilvl w:val="1"/>
          <w:numId w:val="23"/>
        </w:numPr>
      </w:pPr>
      <w:r>
        <w:t>Contrôle des données encodées par le gestionnaire</w:t>
      </w:r>
    </w:p>
    <w:p w14:paraId="721A3288" w14:textId="77777777" w:rsidR="00542D57" w:rsidRDefault="00542D57" w:rsidP="00B10F26">
      <w:pPr>
        <w:pStyle w:val="ListParagraph"/>
        <w:numPr>
          <w:ilvl w:val="0"/>
          <w:numId w:val="23"/>
        </w:numPr>
      </w:pPr>
      <w:r>
        <w:t>Service Budget :</w:t>
      </w:r>
    </w:p>
    <w:p w14:paraId="72117DE5" w14:textId="77777777" w:rsidR="00542D57" w:rsidRDefault="00542D57" w:rsidP="00B10F26">
      <w:pPr>
        <w:pStyle w:val="ListParagraph"/>
        <w:numPr>
          <w:ilvl w:val="1"/>
          <w:numId w:val="23"/>
        </w:numPr>
      </w:pPr>
      <w:r>
        <w:t>Vérification de l’imputation budgétaire</w:t>
      </w:r>
    </w:p>
    <w:p w14:paraId="2417A903" w14:textId="77777777" w:rsidR="00542D57" w:rsidRDefault="00542D57" w:rsidP="00B10F26">
      <w:pPr>
        <w:pStyle w:val="ListParagraph"/>
        <w:numPr>
          <w:ilvl w:val="1"/>
          <w:numId w:val="23"/>
        </w:numPr>
      </w:pPr>
      <w:r>
        <w:t>Vérification de la disponibilité des crédits et du lien avec le bon de commande</w:t>
      </w:r>
    </w:p>
    <w:p w14:paraId="3ABBA471" w14:textId="77777777" w:rsidR="00542D57" w:rsidRDefault="00542D57" w:rsidP="00B10F26">
      <w:pPr>
        <w:pStyle w:val="ListParagraph"/>
        <w:numPr>
          <w:ilvl w:val="1"/>
          <w:numId w:val="23"/>
        </w:numPr>
      </w:pPr>
      <w:r>
        <w:t>Vérification du code TVA</w:t>
      </w:r>
    </w:p>
    <w:p w14:paraId="4BA06069" w14:textId="77777777" w:rsidR="00542D57" w:rsidRDefault="00542D57" w:rsidP="00B10F26">
      <w:pPr>
        <w:pStyle w:val="ListParagraph"/>
        <w:numPr>
          <w:ilvl w:val="0"/>
          <w:numId w:val="23"/>
        </w:numPr>
      </w:pPr>
      <w:r>
        <w:t>Ordonnateur général (Directeur général des services généraux) :</w:t>
      </w:r>
    </w:p>
    <w:p w14:paraId="629F826B" w14:textId="77777777" w:rsidR="00542D57" w:rsidRDefault="00542D57" w:rsidP="00B10F26">
      <w:pPr>
        <w:pStyle w:val="ListParagraph"/>
        <w:numPr>
          <w:ilvl w:val="1"/>
          <w:numId w:val="23"/>
        </w:numPr>
      </w:pPr>
      <w:r>
        <w:t>Validation des factures à la place de l’ordonnateur compétent</w:t>
      </w:r>
    </w:p>
    <w:p w14:paraId="1C5B40C1" w14:textId="77777777" w:rsidR="00542D57" w:rsidRDefault="00542D57" w:rsidP="00B10F26">
      <w:pPr>
        <w:pStyle w:val="ListParagraph"/>
        <w:numPr>
          <w:ilvl w:val="1"/>
          <w:numId w:val="23"/>
        </w:numPr>
      </w:pPr>
      <w:r>
        <w:t xml:space="preserve">Contrôle du respect des principes de bonne gestion financière </w:t>
      </w:r>
    </w:p>
    <w:p w14:paraId="73CFE595" w14:textId="77777777" w:rsidR="00542D57" w:rsidRDefault="00542D57" w:rsidP="00B10F26">
      <w:pPr>
        <w:pStyle w:val="ListParagraph"/>
        <w:numPr>
          <w:ilvl w:val="0"/>
          <w:numId w:val="23"/>
        </w:numPr>
      </w:pPr>
      <w:r>
        <w:t>Contrôleur des engagements et des liquidations</w:t>
      </w:r>
    </w:p>
    <w:p w14:paraId="09A76B2F" w14:textId="77777777" w:rsidR="00542D57" w:rsidRDefault="00542D57" w:rsidP="00B10F26">
      <w:pPr>
        <w:pStyle w:val="ListParagraph"/>
        <w:numPr>
          <w:ilvl w:val="1"/>
          <w:numId w:val="23"/>
        </w:numPr>
      </w:pPr>
      <w:r>
        <w:t>Vérification que les liquidations ne dépassent pas les crédits de liquidation et le montant des engagements auxquels elles se rapportent</w:t>
      </w:r>
    </w:p>
    <w:p w14:paraId="76C7ACD5" w14:textId="77777777" w:rsidR="00542D57" w:rsidRDefault="00542D57" w:rsidP="00B10F26">
      <w:pPr>
        <w:pStyle w:val="ListParagraph"/>
        <w:numPr>
          <w:ilvl w:val="0"/>
          <w:numId w:val="23"/>
        </w:numPr>
      </w:pPr>
      <w:r>
        <w:t>Comptabilité (service financier)</w:t>
      </w:r>
    </w:p>
    <w:p w14:paraId="653E6183" w14:textId="77777777" w:rsidR="00542D57" w:rsidRDefault="00542D57" w:rsidP="00B10F26">
      <w:pPr>
        <w:pStyle w:val="ListParagraph"/>
        <w:numPr>
          <w:ilvl w:val="1"/>
          <w:numId w:val="23"/>
        </w:numPr>
      </w:pPr>
      <w:r>
        <w:t>Imputation comptable</w:t>
      </w:r>
    </w:p>
    <w:p w14:paraId="252FBB6E" w14:textId="5A4115C6" w:rsidR="00542D57" w:rsidRDefault="00542D57" w:rsidP="00542D57">
      <w:r>
        <w:t xml:space="preserve">Chez </w:t>
      </w:r>
      <w:r w:rsidR="005E06E1">
        <w:t>‘‘ABC’’</w:t>
      </w:r>
      <w:r>
        <w:t>, les activités comptables sont séparées des activités budgétaires. Il est à noter que b</w:t>
      </w:r>
      <w:r w:rsidRPr="1BFBE1B1">
        <w:t xml:space="preserve">eaucoup de personnes valident les factures chez </w:t>
      </w:r>
      <w:r w:rsidR="005E06E1">
        <w:t>‘‘ABC’’</w:t>
      </w:r>
      <w:r>
        <w:t xml:space="preserve">. De plus, </w:t>
      </w:r>
      <w:r w:rsidRPr="1BFBE1B1">
        <w:t>les personnes qui créent les bons de commandes, peuvent également réceptionner les marchandises (pour les quelques cas de réception de marchandise) et aussi valider les factures</w:t>
      </w:r>
      <w:r>
        <w:t xml:space="preserve">. </w:t>
      </w:r>
      <w:r w:rsidRPr="1BFBE1B1">
        <w:t>Au niveau de la plateforme</w:t>
      </w:r>
      <w:r>
        <w:t xml:space="preserve"> SAP Régional</w:t>
      </w:r>
      <w:r w:rsidRPr="1BFBE1B1">
        <w:t xml:space="preserve">, dans </w:t>
      </w:r>
      <w:r w:rsidRPr="1BFBE1B1">
        <w:lastRenderedPageBreak/>
        <w:t xml:space="preserve">la plupart des cas, les personnes qui valident les bons de commande et ceux qui valident les factures sont des personnes </w:t>
      </w:r>
      <w:r w:rsidR="00824076" w:rsidRPr="1BFBE1B1">
        <w:t>différentes</w:t>
      </w:r>
      <w:r>
        <w:t>.</w:t>
      </w:r>
    </w:p>
    <w:p w14:paraId="33362076" w14:textId="77777777" w:rsidR="00542D57" w:rsidRDefault="00542D57" w:rsidP="00542D57"/>
    <w:p w14:paraId="3E881CDE" w14:textId="77777777" w:rsidR="00542D57" w:rsidRDefault="00542D57" w:rsidP="00542D57"/>
    <w:p w14:paraId="06C84DDD" w14:textId="77777777" w:rsidR="00542D57" w:rsidRDefault="00542D57" w:rsidP="00542D57">
      <w:pPr>
        <w:pStyle w:val="Heading4"/>
      </w:pPr>
      <w:r>
        <w:t>Particularités du TO-BE</w:t>
      </w:r>
    </w:p>
    <w:p w14:paraId="4D5FC943" w14:textId="77777777" w:rsidR="00542D57" w:rsidRDefault="00542D57" w:rsidP="00542D57"/>
    <w:p w14:paraId="6EB8EF18" w14:textId="540801D1" w:rsidR="00542D57" w:rsidRDefault="00542D57" w:rsidP="00542D57">
      <w:r>
        <w:t>Sur la plateforme SAP Régional, la distinction est faite au niveau du processus métier de validation des factures entrante</w:t>
      </w:r>
      <w:r w:rsidR="006E6CDB">
        <w:t>s</w:t>
      </w:r>
      <w:r>
        <w:t xml:space="preserve"> et du workflow de liquidation. En effet, au niveau du processus métier de validation l’outil VIM (</w:t>
      </w:r>
      <w:proofErr w:type="spellStart"/>
      <w:r w:rsidRPr="007013E9">
        <w:rPr>
          <w:i/>
          <w:iCs/>
        </w:rPr>
        <w:t>Vendor</w:t>
      </w:r>
      <w:proofErr w:type="spellEnd"/>
      <w:r w:rsidRPr="007013E9">
        <w:rPr>
          <w:i/>
          <w:iCs/>
        </w:rPr>
        <w:t xml:space="preserve"> Invoice Management</w:t>
      </w:r>
      <w:r>
        <w:t>) sera utilisé. Il s’agit d’un outil permettant la gestion des factures entrantes et leur intégration dans le système SAP dès que celles-ci auront fait l’objet de l’approbation métier et de la gestion des exceptions éventuelles (informations manquantes à la comptabilisation). Une fois que le processus de vérification métier a été réalisé, le workflow de liquidation est alors déclenché. Sur la plateforme, ce dernier peut comporter plusieurs niveaux d’ordonnateurs ainsi qu’un niveau d’approbation au niveau du contrôleur des engagements et des liquidations.</w:t>
      </w:r>
    </w:p>
    <w:p w14:paraId="47B9712A" w14:textId="5DBE87B2" w:rsidR="00542D57" w:rsidRPr="00B87429" w:rsidRDefault="00542D57" w:rsidP="00542D57">
      <w:r>
        <w:t xml:space="preserve">La montée sur la plateforme SAP Régional est vue par </w:t>
      </w:r>
      <w:r w:rsidR="005E06E1">
        <w:t>‘‘ABC’’</w:t>
      </w:r>
      <w:r>
        <w:t xml:space="preserve"> comme une opportunité pour ouvrir la réflexion sur une refonte des workflow</w:t>
      </w:r>
      <w:r w:rsidR="002A1A65">
        <w:t>s</w:t>
      </w:r>
      <w:r>
        <w:t xml:space="preserve"> métier</w:t>
      </w:r>
      <w:r w:rsidR="002A1A65">
        <w:t>s</w:t>
      </w:r>
      <w:r>
        <w:t xml:space="preserve"> et de liquidation des factures entrantes.  </w:t>
      </w:r>
    </w:p>
    <w:p w14:paraId="3037456E" w14:textId="77777777" w:rsidR="00542D57" w:rsidRDefault="00542D57" w:rsidP="00542D57"/>
    <w:p w14:paraId="536F5963" w14:textId="77777777" w:rsidR="00542D57" w:rsidRPr="00DB3865" w:rsidRDefault="00542D57" w:rsidP="00542D57">
      <w:pPr>
        <w:pStyle w:val="Heading3"/>
      </w:pPr>
      <w:bookmarkStart w:id="34" w:name="_Toc105073531"/>
      <w:r>
        <w:t>Ecart entre la facture entrante et la commande</w:t>
      </w:r>
      <w:bookmarkEnd w:id="34"/>
    </w:p>
    <w:p w14:paraId="71C50F4B" w14:textId="77777777" w:rsidR="00542D57" w:rsidRPr="00D949F4" w:rsidRDefault="00542D57" w:rsidP="00542D57"/>
    <w:p w14:paraId="2FE89267" w14:textId="77777777" w:rsidR="00542D57" w:rsidRDefault="00542D57" w:rsidP="00542D57">
      <w:pPr>
        <w:pStyle w:val="Heading4"/>
      </w:pPr>
      <w:r>
        <w:t>Particularités de l’AS-IS</w:t>
      </w:r>
    </w:p>
    <w:p w14:paraId="08455176" w14:textId="77777777" w:rsidR="00542D57" w:rsidRDefault="00542D57" w:rsidP="00542D57"/>
    <w:p w14:paraId="6652DFC0" w14:textId="23ED1E1A" w:rsidR="00542D57" w:rsidRDefault="00542D57" w:rsidP="00542D57">
      <w:r>
        <w:t>Les factures entrantes font l’objet d’un contrôle par un gestionnaire de dossier qui fait le lien entre la facture et le bon de commande. Un contrôle supplémentaire par le chef de département quant au traitement correct de la facture</w:t>
      </w:r>
      <w:r w:rsidR="0045397F">
        <w:t xml:space="preserve"> est effectué</w:t>
      </w:r>
      <w:r>
        <w:t>.</w:t>
      </w:r>
    </w:p>
    <w:p w14:paraId="10D1E707" w14:textId="77777777" w:rsidR="00542D57" w:rsidRDefault="00542D57" w:rsidP="00542D57"/>
    <w:p w14:paraId="7DF43B59" w14:textId="77777777" w:rsidR="00542D57" w:rsidRDefault="00542D57" w:rsidP="00542D57">
      <w:pPr>
        <w:pStyle w:val="Heading4"/>
      </w:pPr>
      <w:r>
        <w:t>Particularités du TO-BE</w:t>
      </w:r>
    </w:p>
    <w:p w14:paraId="1D95C5FD" w14:textId="77777777" w:rsidR="00542D57" w:rsidRDefault="00542D57" w:rsidP="00542D57"/>
    <w:p w14:paraId="15D929BE" w14:textId="77777777" w:rsidR="00542D57" w:rsidRPr="00586366" w:rsidRDefault="00542D57" w:rsidP="00542D57">
      <w:pPr>
        <w:autoSpaceDE w:val="0"/>
        <w:autoSpaceDN w:val="0"/>
        <w:adjustRightInd w:val="0"/>
      </w:pPr>
      <w:r w:rsidRPr="00586366">
        <w:t>Dans le cas où il y a une différence entre la réception et la facture, il y a une exception VIM qui permet</w:t>
      </w:r>
    </w:p>
    <w:p w14:paraId="472325A8" w14:textId="77777777" w:rsidR="00542D57" w:rsidRPr="00586366" w:rsidRDefault="00542D57" w:rsidP="00542D57">
      <w:pPr>
        <w:autoSpaceDE w:val="0"/>
        <w:autoSpaceDN w:val="0"/>
        <w:adjustRightInd w:val="0"/>
      </w:pPr>
      <w:r w:rsidRPr="00586366">
        <w:t>d'envoyer une tâche à la personne gérant le PO pour le mettre à jour et correspondre à la facture. Sans quoi la facture reste en attente. Dans le cas d'un engagement, s'il reste du budget sur l'engagement</w:t>
      </w:r>
    </w:p>
    <w:p w14:paraId="2A686A63" w14:textId="1EC76870" w:rsidR="00542D57" w:rsidRPr="00586366" w:rsidRDefault="00542D57" w:rsidP="00542D57">
      <w:pPr>
        <w:autoSpaceDE w:val="0"/>
        <w:autoSpaceDN w:val="0"/>
        <w:adjustRightInd w:val="0"/>
      </w:pPr>
      <w:r w:rsidRPr="00586366">
        <w:t>pas de soucis, si pas, il faut augmenter l'engagement. On peut également faire une facture avec un</w:t>
      </w:r>
      <w:r>
        <w:t xml:space="preserve"> </w:t>
      </w:r>
      <w:r w:rsidRPr="00586366">
        <w:t xml:space="preserve">poste sur engagement/PO et un poste simultané. Attention alors de </w:t>
      </w:r>
      <w:r w:rsidR="004A5543">
        <w:t>ne</w:t>
      </w:r>
      <w:r w:rsidRPr="00586366">
        <w:t xml:space="preserve"> pas dépasser les montants limites</w:t>
      </w:r>
      <w:r>
        <w:t xml:space="preserve"> </w:t>
      </w:r>
      <w:r w:rsidRPr="00586366">
        <w:t>nécessitant un engagement/PO (actuellement 30.000€ HTVA sur la plateforme).</w:t>
      </w:r>
    </w:p>
    <w:p w14:paraId="02C60EF7" w14:textId="77777777" w:rsidR="00542D57" w:rsidRPr="00586366" w:rsidRDefault="00542D57" w:rsidP="00542D57"/>
    <w:p w14:paraId="0338D9A6" w14:textId="77777777" w:rsidR="00542D57" w:rsidRPr="00454BCC" w:rsidRDefault="00542D57" w:rsidP="00542D57">
      <w:pPr>
        <w:pStyle w:val="Heading3"/>
      </w:pPr>
      <w:bookmarkStart w:id="35" w:name="_Toc105073532"/>
      <w:r w:rsidRPr="00454BCC">
        <w:t>Conditions de paiement</w:t>
      </w:r>
      <w:r>
        <w:t xml:space="preserve"> et mise en paiement de la facture</w:t>
      </w:r>
      <w:bookmarkEnd w:id="35"/>
    </w:p>
    <w:p w14:paraId="37026676" w14:textId="77777777" w:rsidR="00542D57" w:rsidRPr="00D949F4" w:rsidRDefault="00542D57" w:rsidP="00542D57"/>
    <w:p w14:paraId="72218D55" w14:textId="77777777" w:rsidR="00542D57" w:rsidRDefault="00542D57" w:rsidP="00542D57">
      <w:pPr>
        <w:pStyle w:val="Heading4"/>
      </w:pPr>
      <w:r w:rsidRPr="00D10EB8">
        <w:t>Particularités de l’AS-IS</w:t>
      </w:r>
    </w:p>
    <w:p w14:paraId="0C37F197" w14:textId="77777777" w:rsidR="00542D57" w:rsidRDefault="00542D57" w:rsidP="00542D57"/>
    <w:p w14:paraId="593BDD22" w14:textId="69B36E08" w:rsidR="00542D57" w:rsidRDefault="00542D57" w:rsidP="00542D57">
      <w:r>
        <w:t xml:space="preserve">Le délai de paiement </w:t>
      </w:r>
      <w:r w:rsidR="00DD53E2">
        <w:t xml:space="preserve">de </w:t>
      </w:r>
      <w:r>
        <w:t xml:space="preserve">30 jours après la date de </w:t>
      </w:r>
      <w:r w:rsidR="00DD53E2">
        <w:t xml:space="preserve">la </w:t>
      </w:r>
      <w:r>
        <w:t>pièce comptable correspond à celui utilis</w:t>
      </w:r>
      <w:r w:rsidR="00DD53E2">
        <w:t>é</w:t>
      </w:r>
      <w:r>
        <w:t xml:space="preserve"> actuellement par </w:t>
      </w:r>
      <w:r w:rsidR="005E06E1">
        <w:t>‘‘ABC’’</w:t>
      </w:r>
      <w:r>
        <w:t xml:space="preserve">. D’autres conditions de paiement existent sur la plateforme SAP Régional et il n’est pas exclu que celles-ci soient utilisées par </w:t>
      </w:r>
      <w:r w:rsidR="005E06E1">
        <w:t>‘‘ABC’’</w:t>
      </w:r>
      <w:r>
        <w:t>.</w:t>
      </w:r>
    </w:p>
    <w:p w14:paraId="689F52CA" w14:textId="77777777" w:rsidR="00542D57" w:rsidRDefault="00542D57" w:rsidP="00542D57"/>
    <w:p w14:paraId="6BD15B6D" w14:textId="77777777" w:rsidR="00542D57" w:rsidRDefault="00542D57" w:rsidP="00542D57">
      <w:pPr>
        <w:pStyle w:val="Heading4"/>
      </w:pPr>
      <w:r>
        <w:t>Particularités du TO-BE</w:t>
      </w:r>
    </w:p>
    <w:p w14:paraId="59AD59EF" w14:textId="77777777" w:rsidR="00542D57" w:rsidRPr="00783035" w:rsidRDefault="00542D57" w:rsidP="00542D57"/>
    <w:p w14:paraId="1B5384D6" w14:textId="0DFDA13C" w:rsidR="00783035" w:rsidRPr="00783035" w:rsidRDefault="00542D57" w:rsidP="00542D57">
      <w:r>
        <w:t xml:space="preserve">Les conditions de paiements déjà existantes pourront être utilisées par </w:t>
      </w:r>
      <w:r w:rsidR="005E06E1">
        <w:t>‘‘ABC’’</w:t>
      </w:r>
      <w:r>
        <w:t>. Celles-ci</w:t>
      </w:r>
      <w:r w:rsidR="00D278B3">
        <w:t xml:space="preserve"> pourront être</w:t>
      </w:r>
      <w:r>
        <w:t xml:space="preserve"> </w:t>
      </w:r>
      <w:r w:rsidR="00A35F6D">
        <w:t>e</w:t>
      </w:r>
      <w:r>
        <w:t>nregistrée</w:t>
      </w:r>
      <w:r w:rsidR="00416453">
        <w:t>s</w:t>
      </w:r>
      <w:r>
        <w:t xml:space="preserve"> au niveau des données maîtres du business partenaire (signalétique tie</w:t>
      </w:r>
      <w:r w:rsidR="00581C1C">
        <w:t>r</w:t>
      </w:r>
      <w:r>
        <w:t>) et seront alors dérivées automatiquement par le système lors de l’encodage le facture.</w:t>
      </w:r>
    </w:p>
    <w:p w14:paraId="7448D572" w14:textId="77777777" w:rsidR="002C62F5" w:rsidRDefault="002C62F5" w:rsidP="00A21CAC">
      <w:pPr>
        <w:pStyle w:val="ListParagraph"/>
        <w:ind w:left="0"/>
      </w:pPr>
    </w:p>
    <w:p w14:paraId="540207A4" w14:textId="70AB4A0E" w:rsidR="004870FC" w:rsidRDefault="004870FC" w:rsidP="004870FC">
      <w:pPr>
        <w:pStyle w:val="Heading2"/>
        <w:rPr>
          <w:lang w:val="fr-CH"/>
        </w:rPr>
      </w:pPr>
      <w:bookmarkStart w:id="36" w:name="_Account_receivable_(AR)"/>
      <w:bookmarkStart w:id="37" w:name="_Toc105073533"/>
      <w:bookmarkEnd w:id="36"/>
      <w:proofErr w:type="spellStart"/>
      <w:r>
        <w:rPr>
          <w:lang w:val="fr-CH"/>
        </w:rPr>
        <w:lastRenderedPageBreak/>
        <w:t>Account</w:t>
      </w:r>
      <w:proofErr w:type="spellEnd"/>
      <w:r>
        <w:rPr>
          <w:lang w:val="fr-CH"/>
        </w:rPr>
        <w:t xml:space="preserve"> </w:t>
      </w:r>
      <w:proofErr w:type="spellStart"/>
      <w:r>
        <w:rPr>
          <w:lang w:val="fr-CH"/>
        </w:rPr>
        <w:t>receivable</w:t>
      </w:r>
      <w:proofErr w:type="spellEnd"/>
      <w:r>
        <w:rPr>
          <w:lang w:val="fr-CH"/>
        </w:rPr>
        <w:t xml:space="preserve"> (AR)</w:t>
      </w:r>
      <w:bookmarkEnd w:id="37"/>
      <w:r>
        <w:rPr>
          <w:lang w:val="fr-CH"/>
        </w:rPr>
        <w:t xml:space="preserve"> </w:t>
      </w:r>
    </w:p>
    <w:p w14:paraId="6CEC08E6" w14:textId="77777777" w:rsidR="004870FC" w:rsidRDefault="004870FC" w:rsidP="004870FC">
      <w:pPr>
        <w:rPr>
          <w:lang w:val="fr-CH"/>
        </w:rPr>
      </w:pPr>
    </w:p>
    <w:p w14:paraId="361E5618" w14:textId="77777777" w:rsidR="004870FC" w:rsidRDefault="004870FC" w:rsidP="004870FC">
      <w:pPr>
        <w:pStyle w:val="Heading3"/>
      </w:pPr>
      <w:bookmarkStart w:id="38" w:name="_Toc105073534"/>
      <w:bookmarkStart w:id="39" w:name="_Toc70584277"/>
      <w:r>
        <w:t>Données maîtres</w:t>
      </w:r>
      <w:bookmarkEnd w:id="38"/>
      <w:r>
        <w:t xml:space="preserve"> </w:t>
      </w:r>
    </w:p>
    <w:bookmarkEnd w:id="39"/>
    <w:p w14:paraId="403E438C" w14:textId="77777777" w:rsidR="004870FC" w:rsidRDefault="004870FC" w:rsidP="004870FC"/>
    <w:p w14:paraId="2FB23B5C" w14:textId="43D5AE3B" w:rsidR="004870FC" w:rsidRDefault="004870FC" w:rsidP="004870FC">
      <w:r>
        <w:t xml:space="preserve">A l’instar des fournisseurs, le business partenaire sera la signalétique reprenant l’ensemble des clients </w:t>
      </w:r>
      <w:r w:rsidR="005E06E1">
        <w:t>‘‘ABC’’</w:t>
      </w:r>
      <w:r>
        <w:t xml:space="preserve">. Il s’agit d’une signalétique complète reprenant l’ensemble des informations nécessaires (identification, adresse, coordonnée bancaire, …). </w:t>
      </w:r>
    </w:p>
    <w:p w14:paraId="639C08AB" w14:textId="7F43C811" w:rsidR="004870FC" w:rsidRDefault="004870FC" w:rsidP="004870FC">
      <w:r>
        <w:t xml:space="preserve">La création des tiers (gérée par la cellule master data du SPRB) pourra se faire via un nouvel outil (Master Date </w:t>
      </w:r>
      <w:proofErr w:type="spellStart"/>
      <w:r>
        <w:t>Governance</w:t>
      </w:r>
      <w:proofErr w:type="spellEnd"/>
      <w:r>
        <w:t xml:space="preserve"> [MDG]) qui est en cours de développement sur la plateforme et sera opérationnel lors du démarrage du projet. </w:t>
      </w:r>
      <w:r w:rsidR="005E06E1">
        <w:t>‘‘ABC’’</w:t>
      </w:r>
      <w:r>
        <w:t xml:space="preserve"> disposera d’une vue qui lui sera propre avec les informations de ses clients. Une vue générale présentera les informations communes et partagées avec les autres organismes de la plateforme (nom, prénom, coordonnées bancaires). </w:t>
      </w:r>
    </w:p>
    <w:p w14:paraId="526AC676" w14:textId="6B1359E2" w:rsidR="009A677C" w:rsidRDefault="009A677C" w:rsidP="004870FC">
      <w:r>
        <w:t>A ce stade, il n’existe</w:t>
      </w:r>
      <w:r w:rsidR="00F138F9">
        <w:t xml:space="preserve"> pas de solution générique</w:t>
      </w:r>
      <w:r w:rsidR="00C14172">
        <w:t xml:space="preserve"> sur la plateforme</w:t>
      </w:r>
      <w:r w:rsidR="00D803D6">
        <w:t xml:space="preserve"> </w:t>
      </w:r>
      <w:r w:rsidR="00186FC7">
        <w:t xml:space="preserve">quant </w:t>
      </w:r>
      <w:r w:rsidR="00046ED2">
        <w:t xml:space="preserve">à la gestion des mutations </w:t>
      </w:r>
      <w:r w:rsidR="0009287E">
        <w:t xml:space="preserve">au niveau de la signalétique des </w:t>
      </w:r>
      <w:r w:rsidR="009B2393">
        <w:t>b</w:t>
      </w:r>
      <w:r w:rsidR="0009287E">
        <w:t>usine</w:t>
      </w:r>
      <w:r w:rsidR="007C1584">
        <w:t>ss partenaire</w:t>
      </w:r>
      <w:r w:rsidR="00766B07">
        <w:t>s</w:t>
      </w:r>
      <w:r w:rsidR="009B2393">
        <w:t xml:space="preserve"> (en ce compris les adresses de domicile).</w:t>
      </w:r>
      <w:r w:rsidR="004E23C7">
        <w:t xml:space="preserve"> Une solution nouvelle devra être développé</w:t>
      </w:r>
      <w:r w:rsidR="00B666D9">
        <w:t xml:space="preserve">e </w:t>
      </w:r>
      <w:r w:rsidR="00563031">
        <w:t>afin</w:t>
      </w:r>
      <w:r w:rsidR="00B666D9">
        <w:t xml:space="preserve"> de pouvoir répondre au besoin </w:t>
      </w:r>
      <w:r w:rsidR="005258BB">
        <w:t xml:space="preserve">du contrôle des domiciliations de certains clients </w:t>
      </w:r>
      <w:r w:rsidR="005E06E1">
        <w:t>‘‘ABC’’</w:t>
      </w:r>
      <w:r w:rsidR="005258BB">
        <w:t>.</w:t>
      </w:r>
    </w:p>
    <w:p w14:paraId="10A2687A" w14:textId="77777777" w:rsidR="004870FC" w:rsidRDefault="004870FC" w:rsidP="004870FC"/>
    <w:p w14:paraId="418ED508" w14:textId="77777777" w:rsidR="004870FC" w:rsidRDefault="004870FC" w:rsidP="004870FC">
      <w:pPr>
        <w:pStyle w:val="Heading3"/>
      </w:pPr>
      <w:bookmarkStart w:id="40" w:name="_Toc105073535"/>
      <w:r>
        <w:t>Processus de vente</w:t>
      </w:r>
      <w:bookmarkEnd w:id="40"/>
    </w:p>
    <w:p w14:paraId="1F8F5D0A" w14:textId="77777777" w:rsidR="004870FC" w:rsidRPr="0039472E" w:rsidRDefault="004870FC" w:rsidP="004870FC"/>
    <w:p w14:paraId="59F106E6" w14:textId="77777777" w:rsidR="004870FC" w:rsidRDefault="004870FC" w:rsidP="004870FC">
      <w:pPr>
        <w:pStyle w:val="Heading4"/>
      </w:pPr>
      <w:r>
        <w:t>Particularités de l’AS-IS</w:t>
      </w:r>
    </w:p>
    <w:p w14:paraId="0EA27D39" w14:textId="77777777" w:rsidR="004870FC" w:rsidRDefault="004870FC" w:rsidP="004870FC"/>
    <w:p w14:paraId="17EA703A" w14:textId="77777777" w:rsidR="00AF28A6" w:rsidRDefault="005E06E1" w:rsidP="004870FC">
      <w:r>
        <w:t>‘‘ABC’’</w:t>
      </w:r>
      <w:r w:rsidR="004870FC">
        <w:t xml:space="preserve"> souhaiterait s’affranchir de l’envoi de factures papier</w:t>
      </w:r>
      <w:r w:rsidR="00AF28A6">
        <w:t>.</w:t>
      </w:r>
    </w:p>
    <w:p w14:paraId="0A337F87" w14:textId="77777777" w:rsidR="00AF28A6" w:rsidRDefault="00AF28A6" w:rsidP="004870FC"/>
    <w:p w14:paraId="3CD67779" w14:textId="77777777" w:rsidR="004870FC" w:rsidRDefault="004870FC" w:rsidP="004870FC">
      <w:r>
        <w:t>L’envoi de facture par mail est une fonctionnalité disponible sur la plateforme SAP Régional pour autant que le maintien des adresses e-mail des clients soit effectué au niveau de la fiche des business partenaires.</w:t>
      </w:r>
    </w:p>
    <w:p w14:paraId="0AB2402A" w14:textId="42DC1377" w:rsidR="004870FC" w:rsidRDefault="004870FC" w:rsidP="004870FC">
      <w:r>
        <w:t>Les fonctionnalités standard</w:t>
      </w:r>
      <w:r w:rsidR="008B6119">
        <w:t>s</w:t>
      </w:r>
      <w:r>
        <w:t xml:space="preserve"> de relance seront utilisées et paramétrées afin de rencontrer les spécificités de </w:t>
      </w:r>
      <w:r w:rsidR="005E06E1">
        <w:t>‘‘ABC’’</w:t>
      </w:r>
      <w:r>
        <w:t xml:space="preserve">. </w:t>
      </w:r>
    </w:p>
    <w:p w14:paraId="7354519D" w14:textId="2699DDE3" w:rsidR="004870FC" w:rsidRDefault="004870FC" w:rsidP="004870FC">
      <w:r>
        <w:t xml:space="preserve">Une fonctionnalité pour la gestion des plans </w:t>
      </w:r>
      <w:r w:rsidR="00111BF9">
        <w:t>d’apurement</w:t>
      </w:r>
      <w:r>
        <w:t xml:space="preserve"> a été développée sur la plateforme SAP Régional et pourra être utilisée par </w:t>
      </w:r>
      <w:r w:rsidR="005E06E1">
        <w:t>‘‘ABC’’</w:t>
      </w:r>
      <w:r>
        <w:t xml:space="preserve">. Une créance qui fait l’objet d’un plan de paiement est alors exclue du processus de rappel tant que celui-ci est </w:t>
      </w:r>
      <w:r w:rsidR="00334882">
        <w:t>en cours</w:t>
      </w:r>
      <w:r>
        <w:t>.</w:t>
      </w:r>
    </w:p>
    <w:p w14:paraId="47093AC4" w14:textId="77777777" w:rsidR="00D46817" w:rsidRDefault="00D46817" w:rsidP="004870FC"/>
    <w:p w14:paraId="199B3A4B" w14:textId="66C963E7" w:rsidR="00D46817" w:rsidRPr="009425DE" w:rsidRDefault="00BF614A" w:rsidP="004870FC">
      <w:r>
        <w:t>L</w:t>
      </w:r>
      <w:r w:rsidR="00D46817">
        <w:t>a génération d’une invitation</w:t>
      </w:r>
      <w:r>
        <w:t xml:space="preserve"> </w:t>
      </w:r>
      <w:r w:rsidR="000859D3">
        <w:t xml:space="preserve">avant l’échéance </w:t>
      </w:r>
      <w:r w:rsidR="00351B82">
        <w:t>du paiement des loyer</w:t>
      </w:r>
      <w:r w:rsidR="00C51DA4">
        <w:t>s</w:t>
      </w:r>
      <w:r w:rsidR="00351B82">
        <w:t xml:space="preserve"> est possible depuis le module Real-</w:t>
      </w:r>
      <w:proofErr w:type="spellStart"/>
      <w:r w:rsidR="00351B82">
        <w:t>Estate</w:t>
      </w:r>
      <w:proofErr w:type="spellEnd"/>
      <w:r w:rsidR="00351B82">
        <w:t xml:space="preserve"> (voir chapitre 4.10).</w:t>
      </w:r>
      <w:r w:rsidR="00D46817">
        <w:t xml:space="preserve"> </w:t>
      </w:r>
    </w:p>
    <w:p w14:paraId="688032FE" w14:textId="19312B7E" w:rsidR="00345062" w:rsidRDefault="00345062" w:rsidP="004870FC"/>
    <w:p w14:paraId="0E5E45DC" w14:textId="51AACE88" w:rsidR="00345062" w:rsidRDefault="00345062" w:rsidP="004870FC"/>
    <w:p w14:paraId="3225CBD3" w14:textId="5C3188B5" w:rsidR="00462812" w:rsidRDefault="00462812" w:rsidP="00462812">
      <w:pPr>
        <w:pStyle w:val="Heading2"/>
        <w:rPr>
          <w:lang w:val="en-US"/>
        </w:rPr>
      </w:pPr>
      <w:bookmarkStart w:id="41" w:name="_Toc105073536"/>
      <w:r w:rsidRPr="00B33D60">
        <w:rPr>
          <w:lang w:val="en-US"/>
        </w:rPr>
        <w:t>Cash and Bank</w:t>
      </w:r>
      <w:bookmarkEnd w:id="41"/>
      <w:r>
        <w:rPr>
          <w:lang w:val="en-US"/>
        </w:rPr>
        <w:t xml:space="preserve"> </w:t>
      </w:r>
    </w:p>
    <w:p w14:paraId="6F093218" w14:textId="77777777" w:rsidR="00462812" w:rsidRDefault="00462812" w:rsidP="00462812">
      <w:pPr>
        <w:rPr>
          <w:lang w:val="en-US"/>
        </w:rPr>
      </w:pPr>
    </w:p>
    <w:p w14:paraId="4ED3B7C2" w14:textId="77777777" w:rsidR="00462812" w:rsidRPr="006A0EE7" w:rsidRDefault="00462812" w:rsidP="00462812">
      <w:r w:rsidRPr="006A0EE7">
        <w:t>Les plateformes Belfius Web et Isabel sont utilisées en fonction des comptes utilisées.</w:t>
      </w:r>
    </w:p>
    <w:p w14:paraId="2B3D5CD4" w14:textId="39E82E8F" w:rsidR="00462812" w:rsidRDefault="00462812" w:rsidP="00462812">
      <w:r>
        <w:t xml:space="preserve">Les principaux comptes bancaires utilisées chez </w:t>
      </w:r>
      <w:r w:rsidR="005E06E1">
        <w:t>‘‘ABC’’</w:t>
      </w:r>
      <w:r>
        <w:t xml:space="preserve"> sont les suivants :</w:t>
      </w:r>
    </w:p>
    <w:p w14:paraId="6C1EF233" w14:textId="77777777" w:rsidR="00462812" w:rsidRDefault="00462812" w:rsidP="00B10F26">
      <w:pPr>
        <w:pStyle w:val="ListParagraph"/>
        <w:numPr>
          <w:ilvl w:val="0"/>
          <w:numId w:val="25"/>
        </w:numPr>
      </w:pPr>
      <w:r>
        <w:t>Un compte pour le paiement des factures</w:t>
      </w:r>
    </w:p>
    <w:p w14:paraId="7A3E8FC7" w14:textId="77777777" w:rsidR="00462812" w:rsidRDefault="00462812" w:rsidP="00B10F26">
      <w:pPr>
        <w:pStyle w:val="ListParagraph"/>
        <w:numPr>
          <w:ilvl w:val="0"/>
          <w:numId w:val="25"/>
        </w:numPr>
      </w:pPr>
      <w:r>
        <w:t>Un compte pour la réception des paiements clients</w:t>
      </w:r>
    </w:p>
    <w:p w14:paraId="4D1EABDF" w14:textId="77777777" w:rsidR="00462812" w:rsidRDefault="00462812" w:rsidP="00B10F26">
      <w:pPr>
        <w:pStyle w:val="ListParagraph"/>
        <w:numPr>
          <w:ilvl w:val="0"/>
          <w:numId w:val="25"/>
        </w:numPr>
      </w:pPr>
      <w:r>
        <w:t>Un compte de domiciliation</w:t>
      </w:r>
    </w:p>
    <w:p w14:paraId="2CB4571D" w14:textId="560506AE" w:rsidR="00462812" w:rsidRDefault="00462812" w:rsidP="00B10F26">
      <w:pPr>
        <w:pStyle w:val="ListParagraph"/>
        <w:numPr>
          <w:ilvl w:val="0"/>
          <w:numId w:val="25"/>
        </w:numPr>
      </w:pPr>
      <w:r>
        <w:t xml:space="preserve">Un compte à vue (utilisé pour les emprunts bancaires) </w:t>
      </w:r>
    </w:p>
    <w:p w14:paraId="19DE1A87" w14:textId="55A5D38F" w:rsidR="00AC4EE4" w:rsidRDefault="00AC4EE4" w:rsidP="00AC4EE4">
      <w:pPr>
        <w:pStyle w:val="ListParagraph"/>
        <w:ind w:left="1440"/>
      </w:pPr>
    </w:p>
    <w:p w14:paraId="55B1F4B5" w14:textId="77777777" w:rsidR="00AC4EE4" w:rsidRPr="00F92246" w:rsidRDefault="00AC4EE4" w:rsidP="00AC4EE4">
      <w:pPr>
        <w:pStyle w:val="ListParagraph"/>
        <w:ind w:left="1440"/>
      </w:pPr>
    </w:p>
    <w:p w14:paraId="1D7EC9DB" w14:textId="77777777" w:rsidR="00462812" w:rsidRDefault="00462812" w:rsidP="00462812">
      <w:pPr>
        <w:pStyle w:val="Heading3"/>
      </w:pPr>
      <w:bookmarkStart w:id="42" w:name="_Toc105073537"/>
      <w:bookmarkStart w:id="43" w:name="_Toc70584280"/>
      <w:r>
        <w:lastRenderedPageBreak/>
        <w:t>Paiements</w:t>
      </w:r>
      <w:bookmarkEnd w:id="42"/>
    </w:p>
    <w:p w14:paraId="241293A1" w14:textId="77777777" w:rsidR="00462812" w:rsidRPr="000A3AF4" w:rsidRDefault="00462812" w:rsidP="00462812"/>
    <w:bookmarkEnd w:id="43"/>
    <w:p w14:paraId="2F8B6048" w14:textId="77777777" w:rsidR="00462812" w:rsidRDefault="00462812" w:rsidP="00462812"/>
    <w:p w14:paraId="10F9789C" w14:textId="77777777" w:rsidR="00462812" w:rsidRDefault="00462812" w:rsidP="00462812">
      <w:pPr>
        <w:pStyle w:val="ListParagraph"/>
        <w:ind w:left="0"/>
      </w:pPr>
      <w:r>
        <w:t>Les fonctionnalités standard de mise en paiement offertes par la plateforme SAP Régional seront utilisées. Celles-ci comprennent notamment la génération d’une proposition de paiement pour vérification ainsi que la génération d’un fichier de paiement pour envoi vers l’établissement bancaire.</w:t>
      </w:r>
    </w:p>
    <w:p w14:paraId="4D94B2F7" w14:textId="63096257" w:rsidR="00462812" w:rsidRDefault="00462812" w:rsidP="00462812">
      <w:pPr>
        <w:pStyle w:val="ListParagraph"/>
        <w:ind w:left="0"/>
      </w:pPr>
      <w:r>
        <w:t>Il est à noter que si une note de crédit fournisseur venait à être comptabilis</w:t>
      </w:r>
      <w:r w:rsidR="000811B0">
        <w:t>é</w:t>
      </w:r>
      <w:r>
        <w:t xml:space="preserve"> en référence à une facture existante, seul le solde est alors proposé en paiement. Le traitement manuel n’est alors plus nécessaire.</w:t>
      </w:r>
    </w:p>
    <w:p w14:paraId="03550604" w14:textId="39007C83" w:rsidR="00462812" w:rsidRPr="00FD1228" w:rsidRDefault="007B0CF1" w:rsidP="00ED6041">
      <w:pPr>
        <w:pStyle w:val="ListParagraph"/>
        <w:ind w:left="0"/>
      </w:pPr>
      <w:r>
        <w:t>En ce qui concerne</w:t>
      </w:r>
      <w:r w:rsidR="007F261E">
        <w:t xml:space="preserve"> </w:t>
      </w:r>
      <w:r>
        <w:t>l</w:t>
      </w:r>
      <w:r w:rsidR="008F2076">
        <w:t>a gestion des retenues ONSS</w:t>
      </w:r>
      <w:r w:rsidR="009467E0">
        <w:t xml:space="preserve"> et SPF</w:t>
      </w:r>
      <w:r w:rsidR="00DD6A11">
        <w:t>, il n’y a actuellement pas de solution</w:t>
      </w:r>
      <w:r w:rsidR="00194AC7">
        <w:t xml:space="preserve"> existante sur la plateforme</w:t>
      </w:r>
      <w:r w:rsidR="001C5CB5">
        <w:t xml:space="preserve">. Lors </w:t>
      </w:r>
      <w:r w:rsidR="00AE24A0">
        <w:t>du projet d’</w:t>
      </w:r>
      <w:r w:rsidR="001C5CB5">
        <w:t>embarquement,</w:t>
      </w:r>
      <w:r w:rsidR="00A60C3E">
        <w:t xml:space="preserve"> </w:t>
      </w:r>
      <w:r w:rsidR="00300916">
        <w:t>la mise en place d’une solution</w:t>
      </w:r>
      <w:r w:rsidR="007140C9">
        <w:t xml:space="preserve"> devra </w:t>
      </w:r>
      <w:r w:rsidR="00A930EF">
        <w:t>faire l’objet d</w:t>
      </w:r>
      <w:r w:rsidR="00D21F5E">
        <w:t>’une réflexion</w:t>
      </w:r>
      <w:r w:rsidR="00653F27">
        <w:t xml:space="preserve"> afin de déterminer la meilleure façon de gérer cette problématique (mod</w:t>
      </w:r>
      <w:r w:rsidR="00875B06">
        <w:t>e de paiement spécifique, recours à un payeur divergent</w:t>
      </w:r>
      <w:r w:rsidR="00ED6041">
        <w:t>, gestion d’une exception VIM</w:t>
      </w:r>
      <w:r w:rsidR="00783DD3">
        <w:t>, split des montants de la facture</w:t>
      </w:r>
      <w:r w:rsidR="00ED6041">
        <w:t>)</w:t>
      </w:r>
      <w:r w:rsidR="00D21F5E">
        <w:t>.</w:t>
      </w:r>
    </w:p>
    <w:p w14:paraId="6FD47E86" w14:textId="77777777" w:rsidR="00462812" w:rsidRDefault="00462812" w:rsidP="00462812"/>
    <w:p w14:paraId="4606C7ED" w14:textId="77777777" w:rsidR="00462812" w:rsidRPr="005969AF" w:rsidRDefault="00462812" w:rsidP="00462812">
      <w:pPr>
        <w:pStyle w:val="Heading3"/>
      </w:pPr>
      <w:bookmarkStart w:id="44" w:name="_Toc105073538"/>
      <w:r w:rsidRPr="005969AF">
        <w:t>Extraits de compte</w:t>
      </w:r>
      <w:bookmarkEnd w:id="44"/>
    </w:p>
    <w:p w14:paraId="0D30B993" w14:textId="77777777" w:rsidR="00462812" w:rsidRDefault="00462812" w:rsidP="00462812"/>
    <w:p w14:paraId="5B4C603D" w14:textId="77777777" w:rsidR="00462812" w:rsidRPr="000374F8" w:rsidRDefault="00462812" w:rsidP="00462812">
      <w:r w:rsidRPr="001E41D2">
        <w:t>Une gestion via chargement des extraits de compte électroniques est disponible sur la plateforme. Ce traitement pourra être automatisé. L’utilisation d’une communication structurée pour les paiements pourra être utilisée afin de rapprocher automatiquement les postes concernés.</w:t>
      </w:r>
    </w:p>
    <w:p w14:paraId="1C14DDA1" w14:textId="77777777" w:rsidR="00462812" w:rsidRDefault="00462812" w:rsidP="00462812"/>
    <w:p w14:paraId="67871851" w14:textId="77777777" w:rsidR="00462812" w:rsidRDefault="00462812" w:rsidP="00462812">
      <w:pPr>
        <w:pStyle w:val="Heading3"/>
      </w:pPr>
      <w:bookmarkStart w:id="45" w:name="_Toc105073539"/>
      <w:r>
        <w:t>Caisse</w:t>
      </w:r>
      <w:bookmarkEnd w:id="45"/>
    </w:p>
    <w:p w14:paraId="44BCC96C" w14:textId="77777777" w:rsidR="00462812" w:rsidRDefault="00462812" w:rsidP="00462812"/>
    <w:p w14:paraId="19880097" w14:textId="6F9359A4" w:rsidR="00462812" w:rsidRPr="000374F8" w:rsidRDefault="00462812" w:rsidP="00462812">
      <w:r>
        <w:t xml:space="preserve">Il existe une caisse chez </w:t>
      </w:r>
      <w:r w:rsidR="005E06E1">
        <w:t>‘‘ABC’’</w:t>
      </w:r>
      <w:r>
        <w:t xml:space="preserve"> qui est utilisée pour certaines dépenses.</w:t>
      </w:r>
    </w:p>
    <w:p w14:paraId="118B57DB" w14:textId="77777777" w:rsidR="00462812" w:rsidRPr="0032383C" w:rsidRDefault="00462812" w:rsidP="00462812"/>
    <w:p w14:paraId="63575EAC" w14:textId="5CC01A7F" w:rsidR="007431BE" w:rsidRDefault="007431BE">
      <w:pPr>
        <w:spacing w:after="160" w:line="259" w:lineRule="auto"/>
        <w:jc w:val="left"/>
        <w:rPr>
          <w:rFonts w:asciiTheme="majorHAnsi" w:eastAsiaTheme="majorEastAsia" w:hAnsiTheme="majorHAnsi" w:cstheme="majorBidi"/>
          <w:color w:val="2E74B5" w:themeColor="accent1" w:themeShade="BF"/>
          <w:sz w:val="28"/>
          <w:szCs w:val="28"/>
          <w:lang w:val="fr-CH"/>
        </w:rPr>
      </w:pPr>
      <w:bookmarkStart w:id="46" w:name="_Toc70584281"/>
    </w:p>
    <w:p w14:paraId="0198045F" w14:textId="06221C35" w:rsidR="0024047D" w:rsidRDefault="0024047D" w:rsidP="0024047D">
      <w:pPr>
        <w:pStyle w:val="Heading2"/>
        <w:rPr>
          <w:lang w:val="fr-CH"/>
        </w:rPr>
      </w:pPr>
      <w:bookmarkStart w:id="47" w:name="_Toc105073540"/>
      <w:bookmarkEnd w:id="46"/>
      <w:r>
        <w:rPr>
          <w:lang w:val="fr-CH"/>
        </w:rPr>
        <w:t>Comptabilité budgétaire</w:t>
      </w:r>
      <w:bookmarkEnd w:id="47"/>
      <w:r>
        <w:rPr>
          <w:lang w:val="fr-CH"/>
        </w:rPr>
        <w:t xml:space="preserve"> </w:t>
      </w:r>
    </w:p>
    <w:p w14:paraId="3FEC62DD" w14:textId="77777777" w:rsidR="0024047D" w:rsidRPr="00845A68" w:rsidRDefault="0024047D" w:rsidP="0024047D">
      <w:pPr>
        <w:rPr>
          <w:lang w:val="fr-CH"/>
        </w:rPr>
      </w:pPr>
    </w:p>
    <w:p w14:paraId="6A999485" w14:textId="77777777" w:rsidR="0024047D" w:rsidRDefault="0024047D" w:rsidP="0024047D">
      <w:pPr>
        <w:pStyle w:val="Heading3"/>
      </w:pPr>
      <w:bookmarkStart w:id="48" w:name="_Toc105073541"/>
      <w:bookmarkStart w:id="49" w:name="_Toc70584282"/>
      <w:r>
        <w:t>Structure organisationnelle et Données maîtres</w:t>
      </w:r>
      <w:bookmarkEnd w:id="48"/>
    </w:p>
    <w:p w14:paraId="20E3AEA0" w14:textId="77777777" w:rsidR="0024047D" w:rsidRPr="0032383C" w:rsidRDefault="0024047D" w:rsidP="0024047D"/>
    <w:p w14:paraId="59AEF0B6" w14:textId="77777777" w:rsidR="0024047D" w:rsidRDefault="0024047D" w:rsidP="0024047D">
      <w:pPr>
        <w:pStyle w:val="Heading4"/>
      </w:pPr>
      <w:r>
        <w:t>Particularités de l’AS-IS</w:t>
      </w:r>
      <w:bookmarkEnd w:id="49"/>
    </w:p>
    <w:p w14:paraId="275565FD" w14:textId="77777777" w:rsidR="0024047D" w:rsidRDefault="0024047D" w:rsidP="0024047D"/>
    <w:p w14:paraId="123655A8" w14:textId="55C9D53F" w:rsidR="0024047D" w:rsidRPr="006A0EE7" w:rsidRDefault="005E06E1" w:rsidP="0024047D">
      <w:pPr>
        <w:autoSpaceDE w:val="0"/>
        <w:autoSpaceDN w:val="0"/>
        <w:adjustRightInd w:val="0"/>
        <w:rPr>
          <w:rFonts w:ascii="CIDFont+F1" w:hAnsi="CIDFont+F1" w:cs="CIDFont+F1"/>
          <w:color w:val="auto"/>
          <w:sz w:val="21"/>
          <w:szCs w:val="21"/>
        </w:rPr>
      </w:pPr>
      <w:r>
        <w:rPr>
          <w:rFonts w:ascii="CIDFont+F1" w:hAnsi="CIDFont+F1" w:cs="CIDFont+F1"/>
          <w:color w:val="auto"/>
          <w:sz w:val="21"/>
          <w:szCs w:val="21"/>
        </w:rPr>
        <w:t>‘‘ABC’’</w:t>
      </w:r>
      <w:r w:rsidR="0024047D" w:rsidRPr="00B7385E">
        <w:rPr>
          <w:rFonts w:ascii="CIDFont+F1" w:hAnsi="CIDFont+F1" w:cs="CIDFont+F1"/>
          <w:color w:val="auto"/>
          <w:sz w:val="21"/>
          <w:szCs w:val="21"/>
        </w:rPr>
        <w:t xml:space="preserve"> utilise comme dimension budgétaire l’allocation de base complète. Celle-ci correspond à la combinaison « programme- activité – mission – numéro d’ordre » + le code économique SEC95. Ce qui correspond au centre financier et au compte budgétaire de la plateforme</w:t>
      </w:r>
      <w:r w:rsidR="0024047D" w:rsidRPr="006A0EE7">
        <w:rPr>
          <w:rFonts w:ascii="CIDFont+F1" w:hAnsi="CIDFont+F1" w:cs="CIDFont+F1"/>
          <w:color w:val="auto"/>
          <w:sz w:val="21"/>
          <w:szCs w:val="21"/>
        </w:rPr>
        <w:t>.</w:t>
      </w:r>
    </w:p>
    <w:p w14:paraId="4980D118" w14:textId="0D07A3F1" w:rsidR="0024047D" w:rsidRPr="006A0EE7" w:rsidRDefault="0024047D" w:rsidP="0024047D">
      <w:pPr>
        <w:autoSpaceDE w:val="0"/>
        <w:autoSpaceDN w:val="0"/>
        <w:adjustRightInd w:val="0"/>
        <w:rPr>
          <w:rFonts w:ascii="CIDFont+F1" w:hAnsi="CIDFont+F1" w:cs="CIDFont+F1"/>
          <w:color w:val="auto"/>
          <w:sz w:val="21"/>
          <w:szCs w:val="21"/>
        </w:rPr>
      </w:pPr>
      <w:r w:rsidRPr="006A0EE7">
        <w:rPr>
          <w:rFonts w:ascii="CIDFont+F1" w:hAnsi="CIDFont+F1" w:cs="CIDFont+F1"/>
          <w:color w:val="auto"/>
          <w:sz w:val="21"/>
          <w:szCs w:val="21"/>
        </w:rPr>
        <w:t xml:space="preserve">La structure de l’allocation de base se présente comme suit actuellement chez </w:t>
      </w:r>
      <w:r w:rsidR="005E06E1">
        <w:rPr>
          <w:rFonts w:ascii="CIDFont+F1" w:hAnsi="CIDFont+F1" w:cs="CIDFont+F1"/>
          <w:color w:val="auto"/>
          <w:sz w:val="21"/>
          <w:szCs w:val="21"/>
        </w:rPr>
        <w:t>‘‘ABC’’</w:t>
      </w:r>
      <w:r w:rsidRPr="006A0EE7">
        <w:rPr>
          <w:rFonts w:ascii="CIDFont+F1" w:hAnsi="CIDFont+F1" w:cs="CIDFont+F1"/>
          <w:color w:val="auto"/>
          <w:sz w:val="21"/>
          <w:szCs w:val="21"/>
        </w:rPr>
        <w:t>:</w:t>
      </w:r>
    </w:p>
    <w:p w14:paraId="6DE24EFF" w14:textId="77777777" w:rsidR="0024047D" w:rsidRPr="006A0EE7" w:rsidRDefault="0024047D" w:rsidP="00EF2C88">
      <w:pPr>
        <w:pStyle w:val="ListParagraph"/>
        <w:numPr>
          <w:ilvl w:val="0"/>
          <w:numId w:val="76"/>
        </w:numPr>
        <w:autoSpaceDE w:val="0"/>
        <w:autoSpaceDN w:val="0"/>
        <w:adjustRightInd w:val="0"/>
        <w:rPr>
          <w:rFonts w:ascii="CIDFont+F1" w:hAnsi="CIDFont+F1" w:cs="CIDFont+F1"/>
          <w:color w:val="auto"/>
          <w:sz w:val="21"/>
          <w:szCs w:val="21"/>
        </w:rPr>
      </w:pPr>
      <w:r w:rsidRPr="006A0EE7">
        <w:rPr>
          <w:rFonts w:ascii="CIDFont+F1" w:hAnsi="CIDFont+F1" w:cs="CIDFont+F1"/>
          <w:color w:val="auto"/>
          <w:sz w:val="21"/>
          <w:szCs w:val="21"/>
        </w:rPr>
        <w:t>Les 7 premières positions correspondent au centre financier utilisé sur la plateforme (sans le numéro d’ordre)</w:t>
      </w:r>
    </w:p>
    <w:p w14:paraId="1DFD7F34" w14:textId="77777777" w:rsidR="0024047D" w:rsidRPr="006A0EE7" w:rsidRDefault="0024047D" w:rsidP="00EF2C88">
      <w:pPr>
        <w:pStyle w:val="ListParagraph"/>
        <w:numPr>
          <w:ilvl w:val="0"/>
          <w:numId w:val="76"/>
        </w:numPr>
        <w:autoSpaceDE w:val="0"/>
        <w:autoSpaceDN w:val="0"/>
        <w:adjustRightInd w:val="0"/>
        <w:rPr>
          <w:rFonts w:ascii="CIDFont+F1" w:hAnsi="CIDFont+F1" w:cs="CIDFont+F1"/>
          <w:color w:val="auto"/>
          <w:sz w:val="21"/>
          <w:szCs w:val="21"/>
        </w:rPr>
      </w:pPr>
      <w:r w:rsidRPr="006A0EE7">
        <w:rPr>
          <w:rFonts w:ascii="CIDFont+F1" w:hAnsi="CIDFont+F1" w:cs="CIDFont+F1"/>
          <w:color w:val="auto"/>
          <w:sz w:val="21"/>
          <w:szCs w:val="21"/>
        </w:rPr>
        <w:t>La huitième position indique s’il s’agit d’une dépense (8) ou d’une recette (9)</w:t>
      </w:r>
    </w:p>
    <w:p w14:paraId="2105BD64" w14:textId="778F159D" w:rsidR="0024047D" w:rsidRPr="006A0EE7" w:rsidRDefault="0024047D" w:rsidP="00EF2C88">
      <w:pPr>
        <w:pStyle w:val="ListParagraph"/>
        <w:numPr>
          <w:ilvl w:val="0"/>
          <w:numId w:val="76"/>
        </w:numPr>
        <w:autoSpaceDE w:val="0"/>
        <w:autoSpaceDN w:val="0"/>
        <w:adjustRightInd w:val="0"/>
        <w:rPr>
          <w:rFonts w:ascii="CIDFont+F1" w:hAnsi="CIDFont+F1" w:cs="CIDFont+F1"/>
          <w:color w:val="auto"/>
          <w:sz w:val="21"/>
          <w:szCs w:val="21"/>
        </w:rPr>
      </w:pPr>
      <w:r w:rsidRPr="006A0EE7">
        <w:rPr>
          <w:rFonts w:ascii="CIDFont+F1" w:hAnsi="CIDFont+F1" w:cs="CIDFont+F1"/>
          <w:color w:val="auto"/>
          <w:sz w:val="21"/>
          <w:szCs w:val="21"/>
        </w:rPr>
        <w:t xml:space="preserve">Ensuite 4 </w:t>
      </w:r>
      <w:r w:rsidR="006866DA" w:rsidRPr="006A0EE7">
        <w:rPr>
          <w:rFonts w:ascii="CIDFont+F1" w:hAnsi="CIDFont+F1" w:cs="CIDFont+F1"/>
          <w:color w:val="auto"/>
          <w:sz w:val="21"/>
          <w:szCs w:val="21"/>
        </w:rPr>
        <w:t>positions</w:t>
      </w:r>
      <w:r w:rsidRPr="006A0EE7">
        <w:rPr>
          <w:rFonts w:ascii="CIDFont+F1" w:hAnsi="CIDFont+F1" w:cs="CIDFont+F1"/>
          <w:color w:val="auto"/>
          <w:sz w:val="21"/>
          <w:szCs w:val="21"/>
        </w:rPr>
        <w:t xml:space="preserve"> sont prévues pour le compte budgétaire</w:t>
      </w:r>
    </w:p>
    <w:p w14:paraId="743F7473" w14:textId="1DFDA68D" w:rsidR="0024047D" w:rsidRDefault="0024047D" w:rsidP="00EF2C88">
      <w:pPr>
        <w:pStyle w:val="ListParagraph"/>
        <w:numPr>
          <w:ilvl w:val="0"/>
          <w:numId w:val="76"/>
        </w:numPr>
        <w:autoSpaceDE w:val="0"/>
        <w:autoSpaceDN w:val="0"/>
        <w:adjustRightInd w:val="0"/>
        <w:rPr>
          <w:rFonts w:ascii="CIDFont+F1" w:hAnsi="CIDFont+F1" w:cs="CIDFont+F1"/>
          <w:color w:val="auto"/>
          <w:sz w:val="21"/>
          <w:szCs w:val="21"/>
        </w:rPr>
      </w:pPr>
      <w:r w:rsidRPr="00A41B56">
        <w:rPr>
          <w:rFonts w:ascii="CIDFont+F1" w:hAnsi="CIDFont+F1" w:cs="CIDFont+F1"/>
          <w:color w:val="auto"/>
          <w:sz w:val="21"/>
          <w:szCs w:val="21"/>
        </w:rPr>
        <w:t>Deux positions finales permett</w:t>
      </w:r>
      <w:r w:rsidR="00FE57C6">
        <w:rPr>
          <w:rFonts w:ascii="CIDFont+F1" w:hAnsi="CIDFont+F1" w:cs="CIDFont+F1"/>
          <w:color w:val="auto"/>
          <w:sz w:val="21"/>
          <w:szCs w:val="21"/>
        </w:rPr>
        <w:t>e</w:t>
      </w:r>
      <w:r w:rsidRPr="00A41B56">
        <w:rPr>
          <w:rFonts w:ascii="CIDFont+F1" w:hAnsi="CIDFont+F1" w:cs="CIDFont+F1"/>
          <w:color w:val="auto"/>
          <w:sz w:val="21"/>
          <w:szCs w:val="21"/>
        </w:rPr>
        <w:t>nt d’affiner l’allocation de base</w:t>
      </w:r>
    </w:p>
    <w:p w14:paraId="3B82694F" w14:textId="4BF69DCA" w:rsidR="00A41B56" w:rsidRPr="00A41B56" w:rsidRDefault="00A41B56" w:rsidP="00385DA9">
      <w:pPr>
        <w:autoSpaceDE w:val="0"/>
        <w:autoSpaceDN w:val="0"/>
        <w:adjustRightInd w:val="0"/>
        <w:rPr>
          <w:rFonts w:ascii="CIDFont+F1" w:hAnsi="CIDFont+F1" w:cs="CIDFont+F1"/>
          <w:color w:val="auto"/>
          <w:sz w:val="21"/>
          <w:szCs w:val="21"/>
        </w:rPr>
      </w:pPr>
      <w:r>
        <w:rPr>
          <w:rFonts w:ascii="CIDFont+F1" w:hAnsi="CIDFont+F1" w:cs="CIDFont+F1"/>
          <w:color w:val="auto"/>
          <w:sz w:val="21"/>
          <w:szCs w:val="21"/>
        </w:rPr>
        <w:t>Ces deux positions finales de l’allocation de base</w:t>
      </w:r>
      <w:r w:rsidR="009F7090">
        <w:rPr>
          <w:rFonts w:ascii="CIDFont+F1" w:hAnsi="CIDFont+F1" w:cs="CIDFont+F1"/>
          <w:color w:val="auto"/>
          <w:sz w:val="21"/>
          <w:szCs w:val="21"/>
        </w:rPr>
        <w:t xml:space="preserve"> permettent d’identifier le type de dépense/recette</w:t>
      </w:r>
      <w:r w:rsidR="00AD773E">
        <w:rPr>
          <w:rFonts w:ascii="CIDFont+F1" w:hAnsi="CIDFont+F1" w:cs="CIDFont+F1"/>
          <w:color w:val="auto"/>
          <w:sz w:val="21"/>
          <w:szCs w:val="21"/>
        </w:rPr>
        <w:t xml:space="preserve"> et facilite le lien avec les comptes comptables</w:t>
      </w:r>
      <w:r w:rsidR="00645978">
        <w:rPr>
          <w:rFonts w:ascii="CIDFont+F1" w:hAnsi="CIDFont+F1" w:cs="CIDFont+F1"/>
          <w:color w:val="auto"/>
          <w:sz w:val="21"/>
          <w:szCs w:val="21"/>
        </w:rPr>
        <w:t xml:space="preserve"> de la comptabilité générale</w:t>
      </w:r>
      <w:r w:rsidR="00AD773E">
        <w:rPr>
          <w:rFonts w:ascii="CIDFont+F1" w:hAnsi="CIDFont+F1" w:cs="CIDFont+F1"/>
          <w:color w:val="auto"/>
          <w:sz w:val="21"/>
          <w:szCs w:val="21"/>
        </w:rPr>
        <w:t>.</w:t>
      </w:r>
      <w:r w:rsidR="00DB263D">
        <w:rPr>
          <w:rFonts w:ascii="CIDFont+F1" w:hAnsi="CIDFont+F1" w:cs="CIDFont+F1"/>
          <w:color w:val="auto"/>
          <w:sz w:val="21"/>
          <w:szCs w:val="21"/>
        </w:rPr>
        <w:t xml:space="preserve"> La signification</w:t>
      </w:r>
      <w:r w:rsidR="00C4099E">
        <w:rPr>
          <w:rFonts w:ascii="CIDFont+F1" w:hAnsi="CIDFont+F1" w:cs="CIDFont+F1"/>
          <w:color w:val="auto"/>
          <w:sz w:val="21"/>
          <w:szCs w:val="21"/>
        </w:rPr>
        <w:t xml:space="preserve"> de ces</w:t>
      </w:r>
      <w:r w:rsidR="00DB263D">
        <w:rPr>
          <w:rFonts w:ascii="CIDFont+F1" w:hAnsi="CIDFont+F1" w:cs="CIDFont+F1"/>
          <w:color w:val="auto"/>
          <w:sz w:val="21"/>
          <w:szCs w:val="21"/>
        </w:rPr>
        <w:t xml:space="preserve"> deux positions finales dépend du co</w:t>
      </w:r>
      <w:r w:rsidR="00C4099E">
        <w:rPr>
          <w:rFonts w:ascii="CIDFont+F1" w:hAnsi="CIDFont+F1" w:cs="CIDFont+F1"/>
          <w:color w:val="auto"/>
          <w:sz w:val="21"/>
          <w:szCs w:val="21"/>
        </w:rPr>
        <w:t>de économique</w:t>
      </w:r>
      <w:r w:rsidR="00385DA9">
        <w:rPr>
          <w:rFonts w:ascii="CIDFont+F1" w:hAnsi="CIDFont+F1" w:cs="CIDFont+F1"/>
          <w:color w:val="auto"/>
          <w:sz w:val="21"/>
          <w:szCs w:val="21"/>
        </w:rPr>
        <w:t xml:space="preserve"> auquel elles sont</w:t>
      </w:r>
      <w:r w:rsidR="00C4099E">
        <w:rPr>
          <w:rFonts w:ascii="CIDFont+F1" w:hAnsi="CIDFont+F1" w:cs="CIDFont+F1"/>
          <w:color w:val="auto"/>
          <w:sz w:val="21"/>
          <w:szCs w:val="21"/>
        </w:rPr>
        <w:t xml:space="preserve"> </w:t>
      </w:r>
      <w:r w:rsidR="00645978">
        <w:rPr>
          <w:rFonts w:ascii="CIDFont+F1" w:hAnsi="CIDFont+F1" w:cs="CIDFont+F1"/>
          <w:color w:val="auto"/>
          <w:sz w:val="21"/>
          <w:szCs w:val="21"/>
        </w:rPr>
        <w:t>associées</w:t>
      </w:r>
      <w:r w:rsidR="00C4099E">
        <w:rPr>
          <w:rFonts w:ascii="CIDFont+F1" w:hAnsi="CIDFont+F1" w:cs="CIDFont+F1"/>
          <w:color w:val="auto"/>
          <w:sz w:val="21"/>
          <w:szCs w:val="21"/>
        </w:rPr>
        <w:t xml:space="preserve">. </w:t>
      </w:r>
    </w:p>
    <w:p w14:paraId="09EF3466" w14:textId="794394BA" w:rsidR="0024047D" w:rsidRDefault="00202449" w:rsidP="00385DA9">
      <w:pPr>
        <w:rPr>
          <w:rFonts w:ascii="CIDFont+F1" w:hAnsi="CIDFont+F1" w:cs="CIDFont+F1"/>
          <w:color w:val="auto"/>
          <w:sz w:val="21"/>
          <w:szCs w:val="21"/>
        </w:rPr>
      </w:pPr>
      <w:r>
        <w:rPr>
          <w:rFonts w:ascii="CIDFont+F1" w:hAnsi="CIDFont+F1" w:cs="CIDFont+F1"/>
          <w:color w:val="auto"/>
          <w:sz w:val="21"/>
          <w:szCs w:val="21"/>
        </w:rPr>
        <w:lastRenderedPageBreak/>
        <w:t xml:space="preserve">A titre d’exemple, </w:t>
      </w:r>
      <w:r w:rsidRPr="00202449">
        <w:rPr>
          <w:rFonts w:ascii="CIDFont+F1" w:hAnsi="CIDFont+F1" w:cs="CIDFont+F1"/>
          <w:color w:val="auto"/>
          <w:sz w:val="21"/>
          <w:szCs w:val="21"/>
        </w:rPr>
        <w:t>l’AB 01.002.08.01.1211 « frais généraux de fonctionnement dans le cadre de l’Expansion économique »</w:t>
      </w:r>
      <w:r>
        <w:rPr>
          <w:rFonts w:ascii="CIDFont+F1" w:hAnsi="CIDFont+F1" w:cs="CIDFont+F1"/>
          <w:color w:val="auto"/>
          <w:sz w:val="21"/>
          <w:szCs w:val="21"/>
        </w:rPr>
        <w:t xml:space="preserve"> se déclinera comme suit par rapport à ces deux positions finales.</w:t>
      </w:r>
    </w:p>
    <w:p w14:paraId="30ADA74C" w14:textId="10F7CEAD" w:rsidR="00202449" w:rsidRDefault="00202449" w:rsidP="00385DA9">
      <w:pPr>
        <w:rPr>
          <w:rFonts w:ascii="CIDFont+F1" w:hAnsi="CIDFont+F1" w:cs="CIDFont+F1"/>
          <w:color w:val="auto"/>
          <w:sz w:val="21"/>
          <w:szCs w:val="21"/>
        </w:rPr>
      </w:pPr>
    </w:p>
    <w:tbl>
      <w:tblPr>
        <w:tblW w:w="0" w:type="auto"/>
        <w:tblCellMar>
          <w:left w:w="0" w:type="dxa"/>
          <w:right w:w="0" w:type="dxa"/>
        </w:tblCellMar>
        <w:tblLook w:val="04A0" w:firstRow="1" w:lastRow="0" w:firstColumn="1" w:lastColumn="0" w:noHBand="0" w:noVBand="1"/>
      </w:tblPr>
      <w:tblGrid>
        <w:gridCol w:w="2024"/>
        <w:gridCol w:w="3440"/>
      </w:tblGrid>
      <w:tr w:rsidR="002F56BD" w:rsidRPr="002F56BD" w14:paraId="59C087A2" w14:textId="77777777" w:rsidTr="002F56BD">
        <w:trPr>
          <w:trHeight w:val="288"/>
        </w:trPr>
        <w:tc>
          <w:tcPr>
            <w:tcW w:w="20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23BFF57" w14:textId="77777777" w:rsidR="002F56BD" w:rsidRPr="002F56BD" w:rsidRDefault="002F56BD" w:rsidP="002F56BD">
            <w:pPr>
              <w:jc w:val="left"/>
              <w:rPr>
                <w:rFonts w:ascii="CIDFont+F1" w:hAnsi="CIDFont+F1" w:cs="CIDFont+F1"/>
                <w:color w:val="auto"/>
                <w:sz w:val="21"/>
                <w:szCs w:val="21"/>
                <w:lang w:val="nl-BE"/>
              </w:rPr>
            </w:pPr>
            <w:r w:rsidRPr="002F56BD">
              <w:rPr>
                <w:rFonts w:ascii="CIDFont+F1" w:hAnsi="CIDFont+F1" w:cs="CIDFont+F1"/>
                <w:color w:val="auto"/>
                <w:sz w:val="21"/>
                <w:szCs w:val="21"/>
                <w:lang w:val="nl-BE"/>
              </w:rPr>
              <w:t>‘01.002.08.812.11.01</w:t>
            </w:r>
          </w:p>
        </w:tc>
        <w:tc>
          <w:tcPr>
            <w:tcW w:w="344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2BF8E3D" w14:textId="77777777" w:rsidR="002F56BD" w:rsidRPr="002F56BD" w:rsidRDefault="002F56BD" w:rsidP="002F56BD">
            <w:pPr>
              <w:jc w:val="left"/>
              <w:rPr>
                <w:rFonts w:ascii="CIDFont+F1" w:hAnsi="CIDFont+F1" w:cs="CIDFont+F1"/>
                <w:color w:val="auto"/>
                <w:sz w:val="21"/>
                <w:szCs w:val="21"/>
                <w:lang w:val="nl-BE"/>
              </w:rPr>
            </w:pPr>
            <w:r w:rsidRPr="002F56BD">
              <w:rPr>
                <w:rFonts w:ascii="CIDFont+F1" w:hAnsi="CIDFont+F1" w:cs="CIDFont+F1"/>
                <w:color w:val="auto"/>
                <w:sz w:val="21"/>
                <w:szCs w:val="21"/>
                <w:lang w:val="nl-BE"/>
              </w:rPr>
              <w:t>‘</w:t>
            </w:r>
            <w:proofErr w:type="spellStart"/>
            <w:r w:rsidRPr="002F56BD">
              <w:rPr>
                <w:rFonts w:ascii="CIDFont+F1" w:hAnsi="CIDFont+F1" w:cs="CIDFont+F1"/>
                <w:color w:val="auto"/>
                <w:sz w:val="21"/>
                <w:szCs w:val="21"/>
                <w:lang w:val="nl-BE"/>
              </w:rPr>
              <w:t>Frais</w:t>
            </w:r>
            <w:proofErr w:type="spellEnd"/>
            <w:r w:rsidRPr="002F56BD">
              <w:rPr>
                <w:rFonts w:ascii="CIDFont+F1" w:hAnsi="CIDFont+F1" w:cs="CIDFont+F1"/>
                <w:color w:val="auto"/>
                <w:sz w:val="21"/>
                <w:szCs w:val="21"/>
                <w:lang w:val="nl-BE"/>
              </w:rPr>
              <w:t xml:space="preserve"> </w:t>
            </w:r>
            <w:proofErr w:type="spellStart"/>
            <w:r w:rsidRPr="002F56BD">
              <w:rPr>
                <w:rFonts w:ascii="CIDFont+F1" w:hAnsi="CIDFont+F1" w:cs="CIDFont+F1"/>
                <w:color w:val="auto"/>
                <w:sz w:val="21"/>
                <w:szCs w:val="21"/>
                <w:lang w:val="nl-BE"/>
              </w:rPr>
              <w:t>d’énergie</w:t>
            </w:r>
            <w:proofErr w:type="spellEnd"/>
            <w:r w:rsidRPr="002F56BD">
              <w:rPr>
                <w:rFonts w:ascii="CIDFont+F1" w:hAnsi="CIDFont+F1" w:cs="CIDFont+F1"/>
                <w:color w:val="auto"/>
                <w:sz w:val="21"/>
                <w:szCs w:val="21"/>
                <w:lang w:val="nl-BE"/>
              </w:rPr>
              <w:t xml:space="preserve"> (</w:t>
            </w:r>
            <w:proofErr w:type="spellStart"/>
            <w:r w:rsidRPr="002F56BD">
              <w:rPr>
                <w:rFonts w:ascii="CIDFont+F1" w:hAnsi="CIDFont+F1" w:cs="CIDFont+F1"/>
                <w:color w:val="auto"/>
                <w:sz w:val="21"/>
                <w:szCs w:val="21"/>
                <w:lang w:val="nl-BE"/>
              </w:rPr>
              <w:t>soc</w:t>
            </w:r>
            <w:proofErr w:type="spellEnd"/>
            <w:r w:rsidRPr="002F56BD">
              <w:rPr>
                <w:rFonts w:ascii="CIDFont+F1" w:hAnsi="CIDFont+F1" w:cs="CIDFont+F1"/>
                <w:color w:val="auto"/>
                <w:sz w:val="21"/>
                <w:szCs w:val="21"/>
                <w:lang w:val="nl-BE"/>
              </w:rPr>
              <w:t>)</w:t>
            </w:r>
          </w:p>
        </w:tc>
      </w:tr>
      <w:tr w:rsidR="002F56BD" w:rsidRPr="002F56BD" w14:paraId="66606E24" w14:textId="77777777" w:rsidTr="002F56BD">
        <w:trPr>
          <w:trHeight w:val="288"/>
        </w:trPr>
        <w:tc>
          <w:tcPr>
            <w:tcW w:w="2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204B03" w14:textId="77777777" w:rsidR="002F56BD" w:rsidRPr="002F56BD" w:rsidRDefault="002F56BD" w:rsidP="002F56BD">
            <w:pPr>
              <w:jc w:val="left"/>
              <w:rPr>
                <w:rFonts w:ascii="CIDFont+F1" w:hAnsi="CIDFont+F1" w:cs="CIDFont+F1"/>
                <w:color w:val="auto"/>
                <w:sz w:val="21"/>
                <w:szCs w:val="21"/>
                <w:lang w:val="nl-BE"/>
              </w:rPr>
            </w:pPr>
            <w:r w:rsidRPr="002F56BD">
              <w:rPr>
                <w:rFonts w:ascii="CIDFont+F1" w:hAnsi="CIDFont+F1" w:cs="CIDFont+F1"/>
                <w:color w:val="auto"/>
                <w:sz w:val="21"/>
                <w:szCs w:val="21"/>
                <w:lang w:val="nl-BE"/>
              </w:rPr>
              <w:t>'01.002.08.812.11.02</w:t>
            </w:r>
          </w:p>
        </w:tc>
        <w:tc>
          <w:tcPr>
            <w:tcW w:w="3440" w:type="dxa"/>
            <w:tcBorders>
              <w:top w:val="nil"/>
              <w:left w:val="nil"/>
              <w:bottom w:val="single" w:sz="8" w:space="0" w:color="auto"/>
              <w:right w:val="single" w:sz="8" w:space="0" w:color="auto"/>
            </w:tcBorders>
            <w:noWrap/>
            <w:tcMar>
              <w:top w:w="0" w:type="dxa"/>
              <w:left w:w="108" w:type="dxa"/>
              <w:bottom w:w="0" w:type="dxa"/>
              <w:right w:w="108" w:type="dxa"/>
            </w:tcMar>
            <w:hideMark/>
          </w:tcPr>
          <w:p w14:paraId="53EA80EA" w14:textId="77777777" w:rsidR="002F56BD" w:rsidRPr="00A77217" w:rsidRDefault="002F56BD" w:rsidP="002F56BD">
            <w:pPr>
              <w:jc w:val="left"/>
              <w:rPr>
                <w:rFonts w:ascii="CIDFont+F1" w:hAnsi="CIDFont+F1" w:cs="CIDFont+F1"/>
                <w:color w:val="auto"/>
                <w:sz w:val="21"/>
                <w:szCs w:val="21"/>
              </w:rPr>
            </w:pPr>
            <w:r w:rsidRPr="00A77217">
              <w:rPr>
                <w:rFonts w:ascii="CIDFont+F1" w:hAnsi="CIDFont+F1" w:cs="CIDFont+F1"/>
                <w:color w:val="auto"/>
                <w:sz w:val="21"/>
                <w:szCs w:val="21"/>
              </w:rPr>
              <w:t>'Frais d'entretien bât. et terrain (soc)</w:t>
            </w:r>
          </w:p>
        </w:tc>
      </w:tr>
      <w:tr w:rsidR="002F56BD" w:rsidRPr="002F56BD" w14:paraId="7781A2C2" w14:textId="77777777" w:rsidTr="002F56BD">
        <w:trPr>
          <w:trHeight w:val="288"/>
        </w:trPr>
        <w:tc>
          <w:tcPr>
            <w:tcW w:w="2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C6E52D1" w14:textId="77777777" w:rsidR="002F56BD" w:rsidRPr="002F56BD" w:rsidRDefault="002F56BD" w:rsidP="002F56BD">
            <w:pPr>
              <w:jc w:val="left"/>
              <w:rPr>
                <w:rFonts w:ascii="CIDFont+F1" w:hAnsi="CIDFont+F1" w:cs="CIDFont+F1"/>
                <w:color w:val="auto"/>
                <w:sz w:val="21"/>
                <w:szCs w:val="21"/>
                <w:lang w:val="nl-BE"/>
              </w:rPr>
            </w:pPr>
            <w:r w:rsidRPr="002F56BD">
              <w:rPr>
                <w:rFonts w:ascii="CIDFont+F1" w:hAnsi="CIDFont+F1" w:cs="CIDFont+F1"/>
                <w:color w:val="auto"/>
                <w:sz w:val="21"/>
                <w:szCs w:val="21"/>
                <w:lang w:val="nl-BE"/>
              </w:rPr>
              <w:t>'01.002.08.812.11.03</w:t>
            </w:r>
          </w:p>
        </w:tc>
        <w:tc>
          <w:tcPr>
            <w:tcW w:w="3440" w:type="dxa"/>
            <w:tcBorders>
              <w:top w:val="nil"/>
              <w:left w:val="nil"/>
              <w:bottom w:val="single" w:sz="8" w:space="0" w:color="auto"/>
              <w:right w:val="single" w:sz="8" w:space="0" w:color="auto"/>
            </w:tcBorders>
            <w:noWrap/>
            <w:tcMar>
              <w:top w:w="0" w:type="dxa"/>
              <w:left w:w="108" w:type="dxa"/>
              <w:bottom w:w="0" w:type="dxa"/>
              <w:right w:w="108" w:type="dxa"/>
            </w:tcMar>
            <w:hideMark/>
          </w:tcPr>
          <w:p w14:paraId="4F6BD971" w14:textId="77777777" w:rsidR="002F56BD" w:rsidRPr="00A77217" w:rsidRDefault="002F56BD" w:rsidP="002F56BD">
            <w:pPr>
              <w:jc w:val="left"/>
              <w:rPr>
                <w:rFonts w:ascii="CIDFont+F1" w:hAnsi="CIDFont+F1" w:cs="CIDFont+F1"/>
                <w:color w:val="auto"/>
                <w:sz w:val="21"/>
                <w:szCs w:val="21"/>
              </w:rPr>
            </w:pPr>
            <w:r w:rsidRPr="00A77217">
              <w:rPr>
                <w:rFonts w:ascii="CIDFont+F1" w:hAnsi="CIDFont+F1" w:cs="CIDFont+F1"/>
                <w:color w:val="auto"/>
                <w:sz w:val="21"/>
                <w:szCs w:val="21"/>
              </w:rPr>
              <w:t>'Frais de gestion (syndic) (soc.)</w:t>
            </w:r>
          </w:p>
        </w:tc>
      </w:tr>
      <w:tr w:rsidR="002F56BD" w:rsidRPr="002F56BD" w14:paraId="185EAE1B" w14:textId="77777777" w:rsidTr="002F56BD">
        <w:trPr>
          <w:trHeight w:val="288"/>
        </w:trPr>
        <w:tc>
          <w:tcPr>
            <w:tcW w:w="2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34DDD18" w14:textId="77777777" w:rsidR="002F56BD" w:rsidRPr="002F56BD" w:rsidRDefault="002F56BD" w:rsidP="002F56BD">
            <w:pPr>
              <w:jc w:val="left"/>
              <w:rPr>
                <w:rFonts w:ascii="CIDFont+F1" w:hAnsi="CIDFont+F1" w:cs="CIDFont+F1"/>
                <w:color w:val="auto"/>
                <w:sz w:val="21"/>
                <w:szCs w:val="21"/>
                <w:lang w:val="nl-BE"/>
              </w:rPr>
            </w:pPr>
            <w:r w:rsidRPr="002F56BD">
              <w:rPr>
                <w:rFonts w:ascii="CIDFont+F1" w:hAnsi="CIDFont+F1" w:cs="CIDFont+F1"/>
                <w:color w:val="auto"/>
                <w:sz w:val="21"/>
                <w:szCs w:val="21"/>
                <w:lang w:val="nl-BE"/>
              </w:rPr>
              <w:t>'01.002.08.812.11.05</w:t>
            </w:r>
          </w:p>
        </w:tc>
        <w:tc>
          <w:tcPr>
            <w:tcW w:w="3440" w:type="dxa"/>
            <w:tcBorders>
              <w:top w:val="nil"/>
              <w:left w:val="nil"/>
              <w:bottom w:val="single" w:sz="8" w:space="0" w:color="auto"/>
              <w:right w:val="single" w:sz="8" w:space="0" w:color="auto"/>
            </w:tcBorders>
            <w:noWrap/>
            <w:tcMar>
              <w:top w:w="0" w:type="dxa"/>
              <w:left w:w="108" w:type="dxa"/>
              <w:bottom w:w="0" w:type="dxa"/>
              <w:right w:w="108" w:type="dxa"/>
            </w:tcMar>
            <w:hideMark/>
          </w:tcPr>
          <w:p w14:paraId="1D27BBDC" w14:textId="77777777" w:rsidR="002F56BD" w:rsidRPr="002F56BD" w:rsidRDefault="002F56BD" w:rsidP="002F56BD">
            <w:pPr>
              <w:jc w:val="left"/>
              <w:rPr>
                <w:rFonts w:ascii="CIDFont+F1" w:hAnsi="CIDFont+F1" w:cs="CIDFont+F1"/>
                <w:color w:val="auto"/>
                <w:sz w:val="21"/>
                <w:szCs w:val="21"/>
                <w:lang w:val="nl-BE"/>
              </w:rPr>
            </w:pPr>
            <w:r w:rsidRPr="002F56BD">
              <w:rPr>
                <w:rFonts w:ascii="CIDFont+F1" w:hAnsi="CIDFont+F1" w:cs="CIDFont+F1"/>
                <w:color w:val="auto"/>
                <w:sz w:val="21"/>
                <w:szCs w:val="21"/>
                <w:lang w:val="nl-BE"/>
              </w:rPr>
              <w:t xml:space="preserve">'Organismes </w:t>
            </w:r>
            <w:proofErr w:type="spellStart"/>
            <w:r w:rsidRPr="002F56BD">
              <w:rPr>
                <w:rFonts w:ascii="CIDFont+F1" w:hAnsi="CIDFont+F1" w:cs="CIDFont+F1"/>
                <w:color w:val="auto"/>
                <w:sz w:val="21"/>
                <w:szCs w:val="21"/>
                <w:lang w:val="nl-BE"/>
              </w:rPr>
              <w:t>prestataires</w:t>
            </w:r>
            <w:proofErr w:type="spellEnd"/>
            <w:r w:rsidRPr="002F56BD">
              <w:rPr>
                <w:rFonts w:ascii="CIDFont+F1" w:hAnsi="CIDFont+F1" w:cs="CIDFont+F1"/>
                <w:color w:val="auto"/>
                <w:sz w:val="21"/>
                <w:szCs w:val="21"/>
                <w:lang w:val="nl-BE"/>
              </w:rPr>
              <w:t xml:space="preserve"> services</w:t>
            </w:r>
          </w:p>
        </w:tc>
      </w:tr>
      <w:tr w:rsidR="002F56BD" w:rsidRPr="002F56BD" w14:paraId="261E54ED" w14:textId="77777777" w:rsidTr="002F56BD">
        <w:trPr>
          <w:trHeight w:val="288"/>
        </w:trPr>
        <w:tc>
          <w:tcPr>
            <w:tcW w:w="2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4A0AB8" w14:textId="77777777" w:rsidR="002F56BD" w:rsidRPr="002F56BD" w:rsidRDefault="002F56BD" w:rsidP="002F56BD">
            <w:pPr>
              <w:jc w:val="left"/>
              <w:rPr>
                <w:rFonts w:ascii="CIDFont+F1" w:hAnsi="CIDFont+F1" w:cs="CIDFont+F1"/>
                <w:color w:val="auto"/>
                <w:sz w:val="21"/>
                <w:szCs w:val="21"/>
                <w:lang w:val="nl-BE"/>
              </w:rPr>
            </w:pPr>
            <w:r w:rsidRPr="002F56BD">
              <w:rPr>
                <w:rFonts w:ascii="CIDFont+F1" w:hAnsi="CIDFont+F1" w:cs="CIDFont+F1"/>
                <w:color w:val="auto"/>
                <w:sz w:val="21"/>
                <w:szCs w:val="21"/>
                <w:lang w:val="nl-BE"/>
              </w:rPr>
              <w:t>'01.002.08.812.11.09</w:t>
            </w:r>
          </w:p>
        </w:tc>
        <w:tc>
          <w:tcPr>
            <w:tcW w:w="3440" w:type="dxa"/>
            <w:tcBorders>
              <w:top w:val="nil"/>
              <w:left w:val="nil"/>
              <w:bottom w:val="single" w:sz="8" w:space="0" w:color="auto"/>
              <w:right w:val="single" w:sz="8" w:space="0" w:color="auto"/>
            </w:tcBorders>
            <w:noWrap/>
            <w:tcMar>
              <w:top w:w="0" w:type="dxa"/>
              <w:left w:w="108" w:type="dxa"/>
              <w:bottom w:w="0" w:type="dxa"/>
              <w:right w:w="108" w:type="dxa"/>
            </w:tcMar>
            <w:hideMark/>
          </w:tcPr>
          <w:p w14:paraId="4A89DE34" w14:textId="77777777" w:rsidR="002F56BD" w:rsidRPr="002F56BD" w:rsidRDefault="002F56BD" w:rsidP="002F56BD">
            <w:pPr>
              <w:jc w:val="left"/>
              <w:rPr>
                <w:rFonts w:ascii="CIDFont+F1" w:hAnsi="CIDFont+F1" w:cs="CIDFont+F1"/>
                <w:color w:val="auto"/>
                <w:sz w:val="21"/>
                <w:szCs w:val="21"/>
                <w:lang w:val="nl-BE"/>
              </w:rPr>
            </w:pPr>
            <w:r w:rsidRPr="002F56BD">
              <w:rPr>
                <w:rFonts w:ascii="CIDFont+F1" w:hAnsi="CIDFont+F1" w:cs="CIDFont+F1"/>
                <w:color w:val="auto"/>
                <w:sz w:val="21"/>
                <w:szCs w:val="21"/>
                <w:lang w:val="nl-BE"/>
              </w:rPr>
              <w:t xml:space="preserve">'Charges </w:t>
            </w:r>
            <w:proofErr w:type="spellStart"/>
            <w:r w:rsidRPr="002F56BD">
              <w:rPr>
                <w:rFonts w:ascii="CIDFont+F1" w:hAnsi="CIDFont+F1" w:cs="CIDFont+F1"/>
                <w:color w:val="auto"/>
                <w:sz w:val="21"/>
                <w:szCs w:val="21"/>
                <w:lang w:val="nl-BE"/>
              </w:rPr>
              <w:t>exceptionnelles</w:t>
            </w:r>
            <w:proofErr w:type="spellEnd"/>
            <w:r w:rsidRPr="002F56BD">
              <w:rPr>
                <w:rFonts w:ascii="CIDFont+F1" w:hAnsi="CIDFont+F1" w:cs="CIDFont+F1"/>
                <w:color w:val="auto"/>
                <w:sz w:val="21"/>
                <w:szCs w:val="21"/>
                <w:lang w:val="nl-BE"/>
              </w:rPr>
              <w:t xml:space="preserve"> (soc.)</w:t>
            </w:r>
          </w:p>
        </w:tc>
      </w:tr>
      <w:tr w:rsidR="002F56BD" w:rsidRPr="002F56BD" w14:paraId="1A436144" w14:textId="77777777" w:rsidTr="002F56BD">
        <w:trPr>
          <w:trHeight w:val="288"/>
        </w:trPr>
        <w:tc>
          <w:tcPr>
            <w:tcW w:w="2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4ACBF04" w14:textId="77777777" w:rsidR="002F56BD" w:rsidRPr="002F56BD" w:rsidRDefault="002F56BD" w:rsidP="002F56BD">
            <w:pPr>
              <w:jc w:val="left"/>
              <w:rPr>
                <w:rFonts w:ascii="CIDFont+F1" w:hAnsi="CIDFont+F1" w:cs="CIDFont+F1"/>
                <w:color w:val="auto"/>
                <w:sz w:val="21"/>
                <w:szCs w:val="21"/>
                <w:lang w:val="nl-BE"/>
              </w:rPr>
            </w:pPr>
            <w:r w:rsidRPr="002F56BD">
              <w:rPr>
                <w:rFonts w:ascii="CIDFont+F1" w:hAnsi="CIDFont+F1" w:cs="CIDFont+F1"/>
                <w:color w:val="auto"/>
                <w:sz w:val="21"/>
                <w:szCs w:val="21"/>
                <w:lang w:val="nl-BE"/>
              </w:rPr>
              <w:t>'01.002.08.812.11.13</w:t>
            </w:r>
          </w:p>
        </w:tc>
        <w:tc>
          <w:tcPr>
            <w:tcW w:w="3440" w:type="dxa"/>
            <w:tcBorders>
              <w:top w:val="nil"/>
              <w:left w:val="nil"/>
              <w:bottom w:val="single" w:sz="8" w:space="0" w:color="auto"/>
              <w:right w:val="single" w:sz="8" w:space="0" w:color="auto"/>
            </w:tcBorders>
            <w:noWrap/>
            <w:tcMar>
              <w:top w:w="0" w:type="dxa"/>
              <w:left w:w="108" w:type="dxa"/>
              <w:bottom w:w="0" w:type="dxa"/>
              <w:right w:w="108" w:type="dxa"/>
            </w:tcMar>
            <w:hideMark/>
          </w:tcPr>
          <w:p w14:paraId="22290221" w14:textId="77777777" w:rsidR="002F56BD" w:rsidRPr="002F56BD" w:rsidRDefault="002F56BD" w:rsidP="002F56BD">
            <w:pPr>
              <w:jc w:val="left"/>
              <w:rPr>
                <w:rFonts w:ascii="CIDFont+F1" w:hAnsi="CIDFont+F1" w:cs="CIDFont+F1"/>
                <w:color w:val="auto"/>
                <w:sz w:val="21"/>
                <w:szCs w:val="21"/>
                <w:lang w:val="nl-BE"/>
              </w:rPr>
            </w:pPr>
            <w:r w:rsidRPr="002F56BD">
              <w:rPr>
                <w:rFonts w:ascii="CIDFont+F1" w:hAnsi="CIDFont+F1" w:cs="CIDFont+F1"/>
                <w:color w:val="auto"/>
                <w:sz w:val="21"/>
                <w:szCs w:val="21"/>
                <w:lang w:val="nl-BE"/>
              </w:rPr>
              <w:t>'</w:t>
            </w:r>
            <w:proofErr w:type="spellStart"/>
            <w:r w:rsidRPr="002F56BD">
              <w:rPr>
                <w:rFonts w:ascii="CIDFont+F1" w:hAnsi="CIDFont+F1" w:cs="CIDFont+F1"/>
                <w:color w:val="auto"/>
                <w:sz w:val="21"/>
                <w:szCs w:val="21"/>
                <w:lang w:val="nl-BE"/>
              </w:rPr>
              <w:t>Photocopies</w:t>
            </w:r>
            <w:proofErr w:type="spellEnd"/>
            <w:r w:rsidRPr="002F56BD">
              <w:rPr>
                <w:rFonts w:ascii="CIDFont+F1" w:hAnsi="CIDFont+F1" w:cs="CIDFont+F1"/>
                <w:color w:val="auto"/>
                <w:sz w:val="21"/>
                <w:szCs w:val="21"/>
                <w:lang w:val="nl-BE"/>
              </w:rPr>
              <w:t>  (soc.)</w:t>
            </w:r>
          </w:p>
        </w:tc>
      </w:tr>
      <w:tr w:rsidR="002F56BD" w:rsidRPr="002F56BD" w14:paraId="0E4F95CB" w14:textId="77777777" w:rsidTr="002F56BD">
        <w:trPr>
          <w:trHeight w:val="288"/>
        </w:trPr>
        <w:tc>
          <w:tcPr>
            <w:tcW w:w="2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5F726CD" w14:textId="77777777" w:rsidR="002F56BD" w:rsidRPr="002F56BD" w:rsidRDefault="002F56BD" w:rsidP="002F56BD">
            <w:pPr>
              <w:jc w:val="left"/>
              <w:rPr>
                <w:rFonts w:ascii="CIDFont+F1" w:hAnsi="CIDFont+F1" w:cs="CIDFont+F1"/>
                <w:color w:val="auto"/>
                <w:sz w:val="21"/>
                <w:szCs w:val="21"/>
                <w:lang w:val="nl-BE"/>
              </w:rPr>
            </w:pPr>
            <w:r w:rsidRPr="002F56BD">
              <w:rPr>
                <w:rFonts w:ascii="CIDFont+F1" w:hAnsi="CIDFont+F1" w:cs="CIDFont+F1"/>
                <w:color w:val="auto"/>
                <w:sz w:val="21"/>
                <w:szCs w:val="21"/>
                <w:lang w:val="nl-BE"/>
              </w:rPr>
              <w:t>'01.002.08.812.11.16</w:t>
            </w:r>
          </w:p>
        </w:tc>
        <w:tc>
          <w:tcPr>
            <w:tcW w:w="3440" w:type="dxa"/>
            <w:tcBorders>
              <w:top w:val="nil"/>
              <w:left w:val="nil"/>
              <w:bottom w:val="single" w:sz="8" w:space="0" w:color="auto"/>
              <w:right w:val="single" w:sz="8" w:space="0" w:color="auto"/>
            </w:tcBorders>
            <w:noWrap/>
            <w:tcMar>
              <w:top w:w="0" w:type="dxa"/>
              <w:left w:w="108" w:type="dxa"/>
              <w:bottom w:w="0" w:type="dxa"/>
              <w:right w:w="108" w:type="dxa"/>
            </w:tcMar>
            <w:hideMark/>
          </w:tcPr>
          <w:p w14:paraId="159849B0" w14:textId="77777777" w:rsidR="002F56BD" w:rsidRPr="002F56BD" w:rsidRDefault="002F56BD" w:rsidP="002F56BD">
            <w:pPr>
              <w:jc w:val="left"/>
              <w:rPr>
                <w:rFonts w:ascii="CIDFont+F1" w:hAnsi="CIDFont+F1" w:cs="CIDFont+F1"/>
                <w:color w:val="auto"/>
                <w:sz w:val="21"/>
                <w:szCs w:val="21"/>
                <w:lang w:val="nl-BE"/>
              </w:rPr>
            </w:pPr>
            <w:r w:rsidRPr="002F56BD">
              <w:rPr>
                <w:rFonts w:ascii="CIDFont+F1" w:hAnsi="CIDFont+F1" w:cs="CIDFont+F1"/>
                <w:color w:val="auto"/>
                <w:sz w:val="21"/>
                <w:szCs w:val="21"/>
                <w:lang w:val="nl-BE"/>
              </w:rPr>
              <w:t>'</w:t>
            </w:r>
            <w:proofErr w:type="spellStart"/>
            <w:r w:rsidRPr="002F56BD">
              <w:rPr>
                <w:rFonts w:ascii="CIDFont+F1" w:hAnsi="CIDFont+F1" w:cs="CIDFont+F1"/>
                <w:color w:val="auto"/>
                <w:sz w:val="21"/>
                <w:szCs w:val="21"/>
                <w:lang w:val="nl-BE"/>
              </w:rPr>
              <w:t>Frais</w:t>
            </w:r>
            <w:proofErr w:type="spellEnd"/>
            <w:r w:rsidRPr="002F56BD">
              <w:rPr>
                <w:rFonts w:ascii="CIDFont+F1" w:hAnsi="CIDFont+F1" w:cs="CIDFont+F1"/>
                <w:color w:val="auto"/>
                <w:sz w:val="21"/>
                <w:szCs w:val="21"/>
                <w:lang w:val="nl-BE"/>
              </w:rPr>
              <w:t xml:space="preserve"> de </w:t>
            </w:r>
            <w:proofErr w:type="spellStart"/>
            <w:r w:rsidRPr="002F56BD">
              <w:rPr>
                <w:rFonts w:ascii="CIDFont+F1" w:hAnsi="CIDFont+F1" w:cs="CIDFont+F1"/>
                <w:color w:val="auto"/>
                <w:sz w:val="21"/>
                <w:szCs w:val="21"/>
                <w:lang w:val="nl-BE"/>
              </w:rPr>
              <w:t>gestion</w:t>
            </w:r>
            <w:proofErr w:type="spellEnd"/>
            <w:r w:rsidRPr="002F56BD">
              <w:rPr>
                <w:rFonts w:ascii="CIDFont+F1" w:hAnsi="CIDFont+F1" w:cs="CIDFont+F1"/>
                <w:color w:val="auto"/>
                <w:sz w:val="21"/>
                <w:szCs w:val="21"/>
                <w:lang w:val="nl-BE"/>
              </w:rPr>
              <w:t>  (soc.)</w:t>
            </w:r>
          </w:p>
        </w:tc>
      </w:tr>
      <w:tr w:rsidR="002F56BD" w:rsidRPr="002F56BD" w14:paraId="70BD0E92" w14:textId="77777777" w:rsidTr="002F56BD">
        <w:trPr>
          <w:trHeight w:val="288"/>
        </w:trPr>
        <w:tc>
          <w:tcPr>
            <w:tcW w:w="2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3250B5" w14:textId="77777777" w:rsidR="002F56BD" w:rsidRPr="002F56BD" w:rsidRDefault="002F56BD" w:rsidP="002F56BD">
            <w:pPr>
              <w:jc w:val="left"/>
              <w:rPr>
                <w:rFonts w:ascii="CIDFont+F1" w:hAnsi="CIDFont+F1" w:cs="CIDFont+F1"/>
                <w:color w:val="auto"/>
                <w:sz w:val="21"/>
                <w:szCs w:val="21"/>
                <w:lang w:val="nl-BE"/>
              </w:rPr>
            </w:pPr>
            <w:r w:rsidRPr="002F56BD">
              <w:rPr>
                <w:rFonts w:ascii="CIDFont+F1" w:hAnsi="CIDFont+F1" w:cs="CIDFont+F1"/>
                <w:color w:val="auto"/>
                <w:sz w:val="21"/>
                <w:szCs w:val="21"/>
                <w:lang w:val="nl-BE"/>
              </w:rPr>
              <w:t>'01.002.08.812.11.33</w:t>
            </w:r>
          </w:p>
        </w:tc>
        <w:tc>
          <w:tcPr>
            <w:tcW w:w="3440" w:type="dxa"/>
            <w:tcBorders>
              <w:top w:val="nil"/>
              <w:left w:val="nil"/>
              <w:bottom w:val="single" w:sz="8" w:space="0" w:color="auto"/>
              <w:right w:val="single" w:sz="8" w:space="0" w:color="auto"/>
            </w:tcBorders>
            <w:noWrap/>
            <w:tcMar>
              <w:top w:w="0" w:type="dxa"/>
              <w:left w:w="108" w:type="dxa"/>
              <w:bottom w:w="0" w:type="dxa"/>
              <w:right w:w="108" w:type="dxa"/>
            </w:tcMar>
            <w:hideMark/>
          </w:tcPr>
          <w:p w14:paraId="0B4EFFEE" w14:textId="77777777" w:rsidR="002F56BD" w:rsidRPr="002F56BD" w:rsidRDefault="002F56BD" w:rsidP="002F56BD">
            <w:pPr>
              <w:jc w:val="left"/>
              <w:rPr>
                <w:rFonts w:ascii="CIDFont+F1" w:hAnsi="CIDFont+F1" w:cs="CIDFont+F1"/>
                <w:color w:val="auto"/>
                <w:sz w:val="21"/>
                <w:szCs w:val="21"/>
                <w:lang w:val="nl-BE"/>
              </w:rPr>
            </w:pPr>
            <w:r w:rsidRPr="002F56BD">
              <w:rPr>
                <w:rFonts w:ascii="CIDFont+F1" w:hAnsi="CIDFont+F1" w:cs="CIDFont+F1"/>
                <w:color w:val="auto"/>
                <w:sz w:val="21"/>
                <w:szCs w:val="21"/>
                <w:lang w:val="nl-BE"/>
              </w:rPr>
              <w:t>'</w:t>
            </w:r>
            <w:proofErr w:type="spellStart"/>
            <w:r w:rsidRPr="002F56BD">
              <w:rPr>
                <w:rFonts w:ascii="CIDFont+F1" w:hAnsi="CIDFont+F1" w:cs="CIDFont+F1"/>
                <w:color w:val="auto"/>
                <w:sz w:val="21"/>
                <w:szCs w:val="21"/>
                <w:lang w:val="nl-BE"/>
              </w:rPr>
              <w:t>Frais</w:t>
            </w:r>
            <w:proofErr w:type="spellEnd"/>
            <w:r w:rsidRPr="002F56BD">
              <w:rPr>
                <w:rFonts w:ascii="CIDFont+F1" w:hAnsi="CIDFont+F1" w:cs="CIDFont+F1"/>
                <w:color w:val="auto"/>
                <w:sz w:val="21"/>
                <w:szCs w:val="21"/>
                <w:lang w:val="nl-BE"/>
              </w:rPr>
              <w:t xml:space="preserve"> </w:t>
            </w:r>
            <w:proofErr w:type="spellStart"/>
            <w:r w:rsidRPr="002F56BD">
              <w:rPr>
                <w:rFonts w:ascii="CIDFont+F1" w:hAnsi="CIDFont+F1" w:cs="CIDFont+F1"/>
                <w:color w:val="auto"/>
                <w:sz w:val="21"/>
                <w:szCs w:val="21"/>
                <w:lang w:val="nl-BE"/>
              </w:rPr>
              <w:t>d'études</w:t>
            </w:r>
            <w:proofErr w:type="spellEnd"/>
            <w:r w:rsidRPr="002F56BD">
              <w:rPr>
                <w:rFonts w:ascii="CIDFont+F1" w:hAnsi="CIDFont+F1" w:cs="CIDFont+F1"/>
                <w:color w:val="auto"/>
                <w:sz w:val="21"/>
                <w:szCs w:val="21"/>
                <w:lang w:val="nl-BE"/>
              </w:rPr>
              <w:t xml:space="preserve"> (soc.)</w:t>
            </w:r>
          </w:p>
        </w:tc>
      </w:tr>
      <w:tr w:rsidR="002F56BD" w:rsidRPr="002F56BD" w14:paraId="10AAC532" w14:textId="77777777" w:rsidTr="002F56BD">
        <w:trPr>
          <w:trHeight w:val="288"/>
        </w:trPr>
        <w:tc>
          <w:tcPr>
            <w:tcW w:w="2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FE4F153" w14:textId="77777777" w:rsidR="002F56BD" w:rsidRPr="002F56BD" w:rsidRDefault="002F56BD" w:rsidP="002F56BD">
            <w:pPr>
              <w:jc w:val="left"/>
              <w:rPr>
                <w:rFonts w:ascii="CIDFont+F1" w:hAnsi="CIDFont+F1" w:cs="CIDFont+F1"/>
                <w:color w:val="auto"/>
                <w:sz w:val="21"/>
                <w:szCs w:val="21"/>
                <w:lang w:val="nl-BE"/>
              </w:rPr>
            </w:pPr>
            <w:r w:rsidRPr="002F56BD">
              <w:rPr>
                <w:rFonts w:ascii="CIDFont+F1" w:hAnsi="CIDFont+F1" w:cs="CIDFont+F1"/>
                <w:color w:val="auto"/>
                <w:sz w:val="21"/>
                <w:szCs w:val="21"/>
                <w:lang w:val="nl-BE"/>
              </w:rPr>
              <w:t>'01.002.08.812.11.34</w:t>
            </w:r>
          </w:p>
        </w:tc>
        <w:tc>
          <w:tcPr>
            <w:tcW w:w="3440" w:type="dxa"/>
            <w:tcBorders>
              <w:top w:val="nil"/>
              <w:left w:val="nil"/>
              <w:bottom w:val="single" w:sz="8" w:space="0" w:color="auto"/>
              <w:right w:val="single" w:sz="8" w:space="0" w:color="auto"/>
            </w:tcBorders>
            <w:noWrap/>
            <w:tcMar>
              <w:top w:w="0" w:type="dxa"/>
              <w:left w:w="108" w:type="dxa"/>
              <w:bottom w:w="0" w:type="dxa"/>
              <w:right w:w="108" w:type="dxa"/>
            </w:tcMar>
            <w:hideMark/>
          </w:tcPr>
          <w:p w14:paraId="2D0AC16A" w14:textId="77777777" w:rsidR="002F56BD" w:rsidRPr="002F56BD" w:rsidRDefault="002F56BD" w:rsidP="002F56BD">
            <w:pPr>
              <w:jc w:val="left"/>
              <w:rPr>
                <w:rFonts w:ascii="CIDFont+F1" w:hAnsi="CIDFont+F1" w:cs="CIDFont+F1"/>
                <w:color w:val="auto"/>
                <w:sz w:val="21"/>
                <w:szCs w:val="21"/>
                <w:lang w:val="nl-BE"/>
              </w:rPr>
            </w:pPr>
            <w:r w:rsidRPr="002F56BD">
              <w:rPr>
                <w:rFonts w:ascii="CIDFont+F1" w:hAnsi="CIDFont+F1" w:cs="CIDFont+F1"/>
                <w:color w:val="auto"/>
                <w:sz w:val="21"/>
                <w:szCs w:val="21"/>
                <w:lang w:val="nl-BE"/>
              </w:rPr>
              <w:t>'</w:t>
            </w:r>
            <w:proofErr w:type="spellStart"/>
            <w:r w:rsidRPr="002F56BD">
              <w:rPr>
                <w:rFonts w:ascii="CIDFont+F1" w:hAnsi="CIDFont+F1" w:cs="CIDFont+F1"/>
                <w:color w:val="auto"/>
                <w:sz w:val="21"/>
                <w:szCs w:val="21"/>
                <w:lang w:val="nl-BE"/>
              </w:rPr>
              <w:t>Honoraires</w:t>
            </w:r>
            <w:proofErr w:type="spellEnd"/>
            <w:r w:rsidRPr="002F56BD">
              <w:rPr>
                <w:rFonts w:ascii="CIDFont+F1" w:hAnsi="CIDFont+F1" w:cs="CIDFont+F1"/>
                <w:color w:val="auto"/>
                <w:sz w:val="21"/>
                <w:szCs w:val="21"/>
                <w:lang w:val="nl-BE"/>
              </w:rPr>
              <w:t>  (soc.)</w:t>
            </w:r>
          </w:p>
        </w:tc>
      </w:tr>
      <w:tr w:rsidR="002F56BD" w:rsidRPr="002F56BD" w14:paraId="7C7BBBCB" w14:textId="77777777" w:rsidTr="002F56BD">
        <w:trPr>
          <w:trHeight w:val="288"/>
        </w:trPr>
        <w:tc>
          <w:tcPr>
            <w:tcW w:w="2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25BBFCC" w14:textId="77777777" w:rsidR="002F56BD" w:rsidRPr="002F56BD" w:rsidRDefault="002F56BD" w:rsidP="002F56BD">
            <w:pPr>
              <w:jc w:val="left"/>
              <w:rPr>
                <w:rFonts w:ascii="CIDFont+F1" w:hAnsi="CIDFont+F1" w:cs="CIDFont+F1"/>
                <w:color w:val="auto"/>
                <w:sz w:val="21"/>
                <w:szCs w:val="21"/>
                <w:lang w:val="nl-BE"/>
              </w:rPr>
            </w:pPr>
            <w:r w:rsidRPr="002F56BD">
              <w:rPr>
                <w:rFonts w:ascii="CIDFont+F1" w:hAnsi="CIDFont+F1" w:cs="CIDFont+F1"/>
                <w:color w:val="auto"/>
                <w:sz w:val="21"/>
                <w:szCs w:val="21"/>
                <w:lang w:val="nl-BE"/>
              </w:rPr>
              <w:t>'01.002.08.812.11.42</w:t>
            </w:r>
          </w:p>
        </w:tc>
        <w:tc>
          <w:tcPr>
            <w:tcW w:w="3440" w:type="dxa"/>
            <w:tcBorders>
              <w:top w:val="nil"/>
              <w:left w:val="nil"/>
              <w:bottom w:val="single" w:sz="8" w:space="0" w:color="auto"/>
              <w:right w:val="single" w:sz="8" w:space="0" w:color="auto"/>
            </w:tcBorders>
            <w:noWrap/>
            <w:tcMar>
              <w:top w:w="0" w:type="dxa"/>
              <w:left w:w="108" w:type="dxa"/>
              <w:bottom w:w="0" w:type="dxa"/>
              <w:right w:w="108" w:type="dxa"/>
            </w:tcMar>
            <w:hideMark/>
          </w:tcPr>
          <w:p w14:paraId="14D9A42B" w14:textId="77777777" w:rsidR="002F56BD" w:rsidRPr="00A77217" w:rsidRDefault="002F56BD" w:rsidP="002F56BD">
            <w:pPr>
              <w:jc w:val="left"/>
              <w:rPr>
                <w:rFonts w:ascii="CIDFont+F1" w:hAnsi="CIDFont+F1" w:cs="CIDFont+F1"/>
                <w:color w:val="auto"/>
                <w:sz w:val="21"/>
                <w:szCs w:val="21"/>
              </w:rPr>
            </w:pPr>
            <w:r w:rsidRPr="00A77217">
              <w:rPr>
                <w:rFonts w:ascii="CIDFont+F1" w:hAnsi="CIDFont+F1" w:cs="CIDFont+F1"/>
                <w:color w:val="auto"/>
                <w:sz w:val="21"/>
                <w:szCs w:val="21"/>
              </w:rPr>
              <w:t xml:space="preserve">'Frais de publication et de promotion </w:t>
            </w:r>
          </w:p>
        </w:tc>
      </w:tr>
      <w:tr w:rsidR="002F56BD" w:rsidRPr="002F56BD" w14:paraId="5DFD84B1" w14:textId="77777777" w:rsidTr="002F56BD">
        <w:trPr>
          <w:trHeight w:val="288"/>
        </w:trPr>
        <w:tc>
          <w:tcPr>
            <w:tcW w:w="2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1E0581A" w14:textId="77777777" w:rsidR="002F56BD" w:rsidRPr="002F56BD" w:rsidRDefault="002F56BD" w:rsidP="002F56BD">
            <w:pPr>
              <w:jc w:val="left"/>
              <w:rPr>
                <w:rFonts w:ascii="CIDFont+F1" w:hAnsi="CIDFont+F1" w:cs="CIDFont+F1"/>
                <w:color w:val="auto"/>
                <w:sz w:val="21"/>
                <w:szCs w:val="21"/>
                <w:lang w:val="nl-BE"/>
              </w:rPr>
            </w:pPr>
            <w:r w:rsidRPr="002F56BD">
              <w:rPr>
                <w:rFonts w:ascii="CIDFont+F1" w:hAnsi="CIDFont+F1" w:cs="CIDFont+F1"/>
                <w:color w:val="auto"/>
                <w:sz w:val="21"/>
                <w:szCs w:val="21"/>
                <w:lang w:val="nl-BE"/>
              </w:rPr>
              <w:t>'01.002.08.812.11.61</w:t>
            </w:r>
          </w:p>
        </w:tc>
        <w:tc>
          <w:tcPr>
            <w:tcW w:w="3440" w:type="dxa"/>
            <w:tcBorders>
              <w:top w:val="nil"/>
              <w:left w:val="nil"/>
              <w:bottom w:val="single" w:sz="8" w:space="0" w:color="auto"/>
              <w:right w:val="single" w:sz="8" w:space="0" w:color="auto"/>
            </w:tcBorders>
            <w:noWrap/>
            <w:tcMar>
              <w:top w:w="0" w:type="dxa"/>
              <w:left w:w="108" w:type="dxa"/>
              <w:bottom w:w="0" w:type="dxa"/>
              <w:right w:w="108" w:type="dxa"/>
            </w:tcMar>
            <w:hideMark/>
          </w:tcPr>
          <w:p w14:paraId="06A0B2F1" w14:textId="77777777" w:rsidR="002F56BD" w:rsidRPr="002F56BD" w:rsidRDefault="002F56BD" w:rsidP="002F56BD">
            <w:pPr>
              <w:jc w:val="left"/>
              <w:rPr>
                <w:rFonts w:ascii="CIDFont+F1" w:hAnsi="CIDFont+F1" w:cs="CIDFont+F1"/>
                <w:color w:val="auto"/>
                <w:sz w:val="21"/>
                <w:szCs w:val="21"/>
                <w:lang w:val="nl-BE"/>
              </w:rPr>
            </w:pPr>
            <w:r w:rsidRPr="002F56BD">
              <w:rPr>
                <w:rFonts w:ascii="CIDFont+F1" w:hAnsi="CIDFont+F1" w:cs="CIDFont+F1"/>
                <w:color w:val="auto"/>
                <w:sz w:val="21"/>
                <w:szCs w:val="21"/>
                <w:lang w:val="nl-BE"/>
              </w:rPr>
              <w:t xml:space="preserve">'Assurance </w:t>
            </w:r>
            <w:proofErr w:type="spellStart"/>
            <w:r w:rsidRPr="002F56BD">
              <w:rPr>
                <w:rFonts w:ascii="CIDFont+F1" w:hAnsi="CIDFont+F1" w:cs="CIDFont+F1"/>
                <w:color w:val="auto"/>
                <w:sz w:val="21"/>
                <w:szCs w:val="21"/>
                <w:lang w:val="nl-BE"/>
              </w:rPr>
              <w:t>incendie</w:t>
            </w:r>
            <w:proofErr w:type="spellEnd"/>
            <w:r w:rsidRPr="002F56BD">
              <w:rPr>
                <w:rFonts w:ascii="CIDFont+F1" w:hAnsi="CIDFont+F1" w:cs="CIDFont+F1"/>
                <w:color w:val="auto"/>
                <w:sz w:val="21"/>
                <w:szCs w:val="21"/>
                <w:lang w:val="nl-BE"/>
              </w:rPr>
              <w:t xml:space="preserve"> </w:t>
            </w:r>
            <w:proofErr w:type="spellStart"/>
            <w:r w:rsidRPr="002F56BD">
              <w:rPr>
                <w:rFonts w:ascii="CIDFont+F1" w:hAnsi="CIDFont+F1" w:cs="CIDFont+F1"/>
                <w:color w:val="auto"/>
                <w:sz w:val="21"/>
                <w:szCs w:val="21"/>
                <w:lang w:val="nl-BE"/>
              </w:rPr>
              <w:t>bâtiments</w:t>
            </w:r>
            <w:proofErr w:type="spellEnd"/>
          </w:p>
        </w:tc>
      </w:tr>
      <w:tr w:rsidR="002F56BD" w:rsidRPr="002F56BD" w14:paraId="187784E5" w14:textId="77777777" w:rsidTr="002F56BD">
        <w:trPr>
          <w:trHeight w:val="288"/>
        </w:trPr>
        <w:tc>
          <w:tcPr>
            <w:tcW w:w="2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1D85C88" w14:textId="77777777" w:rsidR="002F56BD" w:rsidRPr="002F56BD" w:rsidRDefault="002F56BD" w:rsidP="002F56BD">
            <w:pPr>
              <w:jc w:val="left"/>
              <w:rPr>
                <w:rFonts w:ascii="CIDFont+F1" w:hAnsi="CIDFont+F1" w:cs="CIDFont+F1"/>
                <w:color w:val="auto"/>
                <w:sz w:val="21"/>
                <w:szCs w:val="21"/>
                <w:lang w:val="nl-BE"/>
              </w:rPr>
            </w:pPr>
            <w:r w:rsidRPr="002F56BD">
              <w:rPr>
                <w:rFonts w:ascii="CIDFont+F1" w:hAnsi="CIDFont+F1" w:cs="CIDFont+F1"/>
                <w:color w:val="auto"/>
                <w:sz w:val="21"/>
                <w:szCs w:val="21"/>
                <w:lang w:val="nl-BE"/>
              </w:rPr>
              <w:t>'01.002.08.812.11.81</w:t>
            </w:r>
          </w:p>
        </w:tc>
        <w:tc>
          <w:tcPr>
            <w:tcW w:w="3440" w:type="dxa"/>
            <w:tcBorders>
              <w:top w:val="nil"/>
              <w:left w:val="nil"/>
              <w:bottom w:val="single" w:sz="8" w:space="0" w:color="auto"/>
              <w:right w:val="single" w:sz="8" w:space="0" w:color="auto"/>
            </w:tcBorders>
            <w:noWrap/>
            <w:tcMar>
              <w:top w:w="0" w:type="dxa"/>
              <w:left w:w="108" w:type="dxa"/>
              <w:bottom w:w="0" w:type="dxa"/>
              <w:right w:w="108" w:type="dxa"/>
            </w:tcMar>
            <w:hideMark/>
          </w:tcPr>
          <w:p w14:paraId="4462AC44" w14:textId="77777777" w:rsidR="002F56BD" w:rsidRPr="002F56BD" w:rsidRDefault="002F56BD" w:rsidP="002F56BD">
            <w:pPr>
              <w:jc w:val="left"/>
              <w:rPr>
                <w:rFonts w:ascii="CIDFont+F1" w:hAnsi="CIDFont+F1" w:cs="CIDFont+F1"/>
                <w:color w:val="auto"/>
                <w:sz w:val="21"/>
                <w:szCs w:val="21"/>
                <w:lang w:val="nl-BE"/>
              </w:rPr>
            </w:pPr>
            <w:r w:rsidRPr="002F56BD">
              <w:rPr>
                <w:rFonts w:ascii="CIDFont+F1" w:hAnsi="CIDFont+F1" w:cs="CIDFont+F1"/>
                <w:color w:val="auto"/>
                <w:sz w:val="21"/>
                <w:szCs w:val="21"/>
                <w:lang w:val="nl-BE"/>
              </w:rPr>
              <w:t>'</w:t>
            </w:r>
            <w:proofErr w:type="spellStart"/>
            <w:r w:rsidRPr="002F56BD">
              <w:rPr>
                <w:rFonts w:ascii="CIDFont+F1" w:hAnsi="CIDFont+F1" w:cs="CIDFont+F1"/>
                <w:color w:val="auto"/>
                <w:sz w:val="21"/>
                <w:szCs w:val="21"/>
                <w:lang w:val="nl-BE"/>
              </w:rPr>
              <w:t>Frais</w:t>
            </w:r>
            <w:proofErr w:type="spellEnd"/>
            <w:r w:rsidRPr="002F56BD">
              <w:rPr>
                <w:rFonts w:ascii="CIDFont+F1" w:hAnsi="CIDFont+F1" w:cs="CIDFont+F1"/>
                <w:color w:val="auto"/>
                <w:sz w:val="21"/>
                <w:szCs w:val="21"/>
                <w:lang w:val="nl-BE"/>
              </w:rPr>
              <w:t xml:space="preserve"> </w:t>
            </w:r>
            <w:proofErr w:type="spellStart"/>
            <w:r w:rsidRPr="002F56BD">
              <w:rPr>
                <w:rFonts w:ascii="CIDFont+F1" w:hAnsi="CIDFont+F1" w:cs="CIDFont+F1"/>
                <w:color w:val="auto"/>
                <w:sz w:val="21"/>
                <w:szCs w:val="21"/>
                <w:lang w:val="nl-BE"/>
              </w:rPr>
              <w:t>informatique</w:t>
            </w:r>
            <w:proofErr w:type="spellEnd"/>
            <w:r w:rsidRPr="002F56BD">
              <w:rPr>
                <w:rFonts w:ascii="CIDFont+F1" w:hAnsi="CIDFont+F1" w:cs="CIDFont+F1"/>
                <w:color w:val="auto"/>
                <w:sz w:val="21"/>
                <w:szCs w:val="21"/>
                <w:lang w:val="nl-BE"/>
              </w:rPr>
              <w:t xml:space="preserve"> (soc.)</w:t>
            </w:r>
          </w:p>
        </w:tc>
      </w:tr>
      <w:tr w:rsidR="002F56BD" w:rsidRPr="002F56BD" w14:paraId="51A18FDA" w14:textId="77777777" w:rsidTr="002F56BD">
        <w:trPr>
          <w:trHeight w:val="288"/>
        </w:trPr>
        <w:tc>
          <w:tcPr>
            <w:tcW w:w="2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321703" w14:textId="77777777" w:rsidR="002F56BD" w:rsidRPr="002F56BD" w:rsidRDefault="002F56BD" w:rsidP="002F56BD">
            <w:pPr>
              <w:jc w:val="left"/>
              <w:rPr>
                <w:rFonts w:ascii="CIDFont+F1" w:hAnsi="CIDFont+F1" w:cs="CIDFont+F1"/>
                <w:color w:val="auto"/>
                <w:sz w:val="21"/>
                <w:szCs w:val="21"/>
                <w:lang w:val="nl-BE"/>
              </w:rPr>
            </w:pPr>
            <w:r w:rsidRPr="002F56BD">
              <w:rPr>
                <w:rFonts w:ascii="CIDFont+F1" w:hAnsi="CIDFont+F1" w:cs="CIDFont+F1"/>
                <w:color w:val="auto"/>
                <w:sz w:val="21"/>
                <w:szCs w:val="21"/>
                <w:lang w:val="nl-BE"/>
              </w:rPr>
              <w:t>'01.002.08.812.11.84</w:t>
            </w:r>
          </w:p>
        </w:tc>
        <w:tc>
          <w:tcPr>
            <w:tcW w:w="3440" w:type="dxa"/>
            <w:tcBorders>
              <w:top w:val="nil"/>
              <w:left w:val="nil"/>
              <w:bottom w:val="single" w:sz="8" w:space="0" w:color="auto"/>
              <w:right w:val="single" w:sz="8" w:space="0" w:color="auto"/>
            </w:tcBorders>
            <w:noWrap/>
            <w:tcMar>
              <w:top w:w="0" w:type="dxa"/>
              <w:left w:w="108" w:type="dxa"/>
              <w:bottom w:w="0" w:type="dxa"/>
              <w:right w:w="108" w:type="dxa"/>
            </w:tcMar>
            <w:hideMark/>
          </w:tcPr>
          <w:p w14:paraId="68A9B56A" w14:textId="77777777" w:rsidR="002F56BD" w:rsidRPr="002F56BD" w:rsidRDefault="002F56BD" w:rsidP="002F56BD">
            <w:pPr>
              <w:jc w:val="left"/>
              <w:rPr>
                <w:rFonts w:ascii="CIDFont+F1" w:hAnsi="CIDFont+F1" w:cs="CIDFont+F1"/>
                <w:color w:val="auto"/>
                <w:sz w:val="21"/>
                <w:szCs w:val="21"/>
                <w:lang w:val="nl-BE"/>
              </w:rPr>
            </w:pPr>
            <w:r w:rsidRPr="002F56BD">
              <w:rPr>
                <w:rFonts w:ascii="CIDFont+F1" w:hAnsi="CIDFont+F1" w:cs="CIDFont+F1"/>
                <w:color w:val="auto"/>
                <w:sz w:val="21"/>
                <w:szCs w:val="21"/>
                <w:lang w:val="nl-BE"/>
              </w:rPr>
              <w:t>'</w:t>
            </w:r>
            <w:proofErr w:type="spellStart"/>
            <w:r w:rsidRPr="002F56BD">
              <w:rPr>
                <w:rFonts w:ascii="CIDFont+F1" w:hAnsi="CIDFont+F1" w:cs="CIDFont+F1"/>
                <w:color w:val="auto"/>
                <w:sz w:val="21"/>
                <w:szCs w:val="21"/>
                <w:lang w:val="nl-BE"/>
              </w:rPr>
              <w:t>Frais</w:t>
            </w:r>
            <w:proofErr w:type="spellEnd"/>
            <w:r w:rsidRPr="002F56BD">
              <w:rPr>
                <w:rFonts w:ascii="CIDFont+F1" w:hAnsi="CIDFont+F1" w:cs="CIDFont+F1"/>
                <w:color w:val="auto"/>
                <w:sz w:val="21"/>
                <w:szCs w:val="21"/>
                <w:lang w:val="nl-BE"/>
              </w:rPr>
              <w:t xml:space="preserve"> </w:t>
            </w:r>
            <w:proofErr w:type="spellStart"/>
            <w:r w:rsidRPr="002F56BD">
              <w:rPr>
                <w:rFonts w:ascii="CIDFont+F1" w:hAnsi="CIDFont+F1" w:cs="CIDFont+F1"/>
                <w:color w:val="auto"/>
                <w:sz w:val="21"/>
                <w:szCs w:val="21"/>
                <w:lang w:val="nl-BE"/>
              </w:rPr>
              <w:t>téléphone</w:t>
            </w:r>
            <w:proofErr w:type="spellEnd"/>
            <w:r w:rsidRPr="002F56BD">
              <w:rPr>
                <w:rFonts w:ascii="CIDFont+F1" w:hAnsi="CIDFont+F1" w:cs="CIDFont+F1"/>
                <w:color w:val="auto"/>
                <w:sz w:val="21"/>
                <w:szCs w:val="21"/>
                <w:lang w:val="nl-BE"/>
              </w:rPr>
              <w:t xml:space="preserve"> (soc.)</w:t>
            </w:r>
          </w:p>
        </w:tc>
      </w:tr>
    </w:tbl>
    <w:p w14:paraId="0DC081F1" w14:textId="77777777" w:rsidR="00202449" w:rsidRPr="006A0EE7" w:rsidRDefault="00202449" w:rsidP="0024047D">
      <w:pPr>
        <w:jc w:val="left"/>
        <w:rPr>
          <w:rFonts w:ascii="CIDFont+F1" w:hAnsi="CIDFont+F1" w:cs="CIDFont+F1"/>
          <w:color w:val="auto"/>
          <w:sz w:val="21"/>
          <w:szCs w:val="21"/>
        </w:rPr>
      </w:pPr>
    </w:p>
    <w:p w14:paraId="38B9E4BA" w14:textId="38986A06" w:rsidR="0024047D" w:rsidRPr="00493E85" w:rsidRDefault="0024047D" w:rsidP="0024047D">
      <w:r>
        <w:t xml:space="preserve">Au niveau des missions chez </w:t>
      </w:r>
      <w:r w:rsidR="005E06E1">
        <w:t>‘‘ABC’’</w:t>
      </w:r>
      <w:r>
        <w:t xml:space="preserve"> elles sont au nombre de 5 ; l’expansion économique, la rénovation urbaine, les missions liés au fonctionnement général, les missions déléguées et les missions « projets mixtes ».</w:t>
      </w:r>
    </w:p>
    <w:p w14:paraId="4E888BD6" w14:textId="77777777" w:rsidR="0024047D" w:rsidRPr="006A0EE7" w:rsidRDefault="0024047D" w:rsidP="0024047D">
      <w:pPr>
        <w:jc w:val="left"/>
        <w:rPr>
          <w:rFonts w:ascii="CIDFont+F1" w:hAnsi="CIDFont+F1" w:cs="CIDFont+F1"/>
          <w:color w:val="auto"/>
          <w:sz w:val="21"/>
          <w:szCs w:val="21"/>
        </w:rPr>
      </w:pPr>
    </w:p>
    <w:p w14:paraId="67696988" w14:textId="77777777" w:rsidR="0024047D" w:rsidRPr="00DA721E" w:rsidRDefault="0024047D" w:rsidP="0024047D">
      <w:pPr>
        <w:jc w:val="left"/>
      </w:pPr>
    </w:p>
    <w:p w14:paraId="5202699C" w14:textId="77777777" w:rsidR="0024047D" w:rsidRDefault="0024047D" w:rsidP="0024047D">
      <w:pPr>
        <w:pStyle w:val="Heading4"/>
      </w:pPr>
      <w:r w:rsidRPr="00B10CF5">
        <w:t>Particularités du TO-BE</w:t>
      </w:r>
    </w:p>
    <w:p w14:paraId="419A7265" w14:textId="77777777" w:rsidR="0024047D" w:rsidRDefault="0024047D" w:rsidP="0024047D"/>
    <w:p w14:paraId="5D2355AC" w14:textId="77777777" w:rsidR="0024047D" w:rsidRDefault="0024047D" w:rsidP="0024047D">
      <w:r>
        <w:t>Sur la plateforme SAP Régional deux dimensions supplémentaires viennent compléter les adresses budgétaires :</w:t>
      </w:r>
    </w:p>
    <w:p w14:paraId="2F9A7E2E" w14:textId="77777777" w:rsidR="0024047D" w:rsidRDefault="0024047D" w:rsidP="00B10F26">
      <w:pPr>
        <w:pStyle w:val="ListParagraph"/>
        <w:numPr>
          <w:ilvl w:val="0"/>
          <w:numId w:val="20"/>
        </w:numPr>
      </w:pPr>
      <w:r>
        <w:t xml:space="preserve">Le fond : représente la nature (dépense ou recette) de l’adresse budgétaire </w:t>
      </w:r>
    </w:p>
    <w:p w14:paraId="54E76441" w14:textId="77777777" w:rsidR="0024047D" w:rsidRPr="00DA721E" w:rsidRDefault="0024047D" w:rsidP="00B10F26">
      <w:pPr>
        <w:pStyle w:val="ListParagraph"/>
        <w:numPr>
          <w:ilvl w:val="0"/>
          <w:numId w:val="20"/>
        </w:numPr>
      </w:pPr>
      <w:r>
        <w:t>Le domaine fonctionnel : représente l’année budgétaire</w:t>
      </w:r>
    </w:p>
    <w:p w14:paraId="17B2A3F7" w14:textId="4D4D039F" w:rsidR="0068276A" w:rsidRDefault="007B5A93" w:rsidP="0068276A">
      <w:r>
        <w:t xml:space="preserve">En ce qui concerne les deux dernières positions </w:t>
      </w:r>
      <w:r w:rsidR="001E2397">
        <w:t>constituant l’AB</w:t>
      </w:r>
      <w:r w:rsidR="00693B51">
        <w:t xml:space="preserve"> dans le système actuel de </w:t>
      </w:r>
      <w:r w:rsidR="005E06E1">
        <w:t>‘‘ABC’’</w:t>
      </w:r>
      <w:r w:rsidR="00693B51">
        <w:t>, l’hypothèse est prise qu</w:t>
      </w:r>
      <w:r w:rsidR="00EA5D74">
        <w:t>e la structure des adresses budgétaires</w:t>
      </w:r>
      <w:r w:rsidR="006044A8">
        <w:t xml:space="preserve"> de la</w:t>
      </w:r>
      <w:r w:rsidR="00EA5D74">
        <w:t xml:space="preserve"> plateforme ne sera </w:t>
      </w:r>
      <w:r w:rsidR="006044A8">
        <w:t>impact</w:t>
      </w:r>
      <w:r w:rsidR="00016383">
        <w:t>ée</w:t>
      </w:r>
      <w:r w:rsidR="00816CE0">
        <w:t>.</w:t>
      </w:r>
      <w:r w:rsidR="00697613">
        <w:t xml:space="preserve"> Une analyse plus détaillée sera nécessaire</w:t>
      </w:r>
      <w:r w:rsidR="00CF2C34">
        <w:t xml:space="preserve"> </w:t>
      </w:r>
      <w:r w:rsidR="006B701E">
        <w:t>afin d’y apporter une solution</w:t>
      </w:r>
      <w:r w:rsidR="00BC5B69">
        <w:t xml:space="preserve"> et de retrouver </w:t>
      </w:r>
      <w:r w:rsidR="005768E9">
        <w:t>cet</w:t>
      </w:r>
      <w:r w:rsidR="005F5262">
        <w:t>te information.</w:t>
      </w:r>
    </w:p>
    <w:p w14:paraId="1E90C62D" w14:textId="77777777" w:rsidR="00AC4EE4" w:rsidRPr="00DA721E" w:rsidRDefault="00AC4EE4" w:rsidP="0068276A"/>
    <w:p w14:paraId="4BFDFEA2" w14:textId="77777777" w:rsidR="0024047D" w:rsidRPr="00E75835" w:rsidRDefault="0024047D" w:rsidP="0024047D">
      <w:pPr>
        <w:pStyle w:val="Heading3"/>
        <w:rPr>
          <w:rFonts w:eastAsia="Cambria"/>
        </w:rPr>
      </w:pPr>
      <w:bookmarkStart w:id="50" w:name="_Toc105073542"/>
      <w:r w:rsidRPr="00E75835">
        <w:rPr>
          <w:rFonts w:eastAsia="Cambria"/>
        </w:rPr>
        <w:t>Processus de budgétisation</w:t>
      </w:r>
      <w:bookmarkEnd w:id="50"/>
    </w:p>
    <w:p w14:paraId="6A1E71B4" w14:textId="77777777" w:rsidR="0024047D" w:rsidRPr="0032383C" w:rsidRDefault="0024047D" w:rsidP="0024047D"/>
    <w:p w14:paraId="2CFCF2F7" w14:textId="77777777" w:rsidR="0024047D" w:rsidRDefault="0024047D" w:rsidP="0024047D">
      <w:pPr>
        <w:pStyle w:val="Heading4"/>
      </w:pPr>
      <w:r w:rsidRPr="000B6A36">
        <w:t>Particularités de l’AS-IS</w:t>
      </w:r>
    </w:p>
    <w:p w14:paraId="7F01A8C5" w14:textId="77777777" w:rsidR="0024047D" w:rsidRDefault="0024047D" w:rsidP="0024047D"/>
    <w:p w14:paraId="7DB492DC" w14:textId="523F7590" w:rsidR="0024047D" w:rsidRDefault="0024047D" w:rsidP="0024047D">
      <w:r>
        <w:t xml:space="preserve">Le module Bru-Budget est utilisé par </w:t>
      </w:r>
      <w:r w:rsidR="005E06E1">
        <w:t>‘‘ABC’’</w:t>
      </w:r>
      <w:r>
        <w:t xml:space="preserve"> dans la cadre du processus de budgétisation. Néanmoins, en cas de ventilation budgétaire, </w:t>
      </w:r>
      <w:r w:rsidR="005E06E1">
        <w:t>‘‘ABC’’</w:t>
      </w:r>
      <w:r>
        <w:t xml:space="preserve"> est indépendant de l’outil Bru-Budget. A cet égard, un outil interne est aujourd’hui utilisé. En effet, </w:t>
      </w:r>
      <w:r w:rsidR="005E06E1">
        <w:t>‘‘ABC’’</w:t>
      </w:r>
      <w:r>
        <w:t xml:space="preserve"> reste, exception faite des missions déléguées, un organisme déconsolidé.</w:t>
      </w:r>
    </w:p>
    <w:p w14:paraId="678DFDC3" w14:textId="77777777" w:rsidR="00AC4EE4" w:rsidRDefault="00AC4EE4" w:rsidP="0024047D"/>
    <w:p w14:paraId="13730786" w14:textId="77777777" w:rsidR="0024047D" w:rsidRDefault="0024047D" w:rsidP="0024047D">
      <w:pPr>
        <w:pStyle w:val="Heading4"/>
      </w:pPr>
      <w:r w:rsidRPr="00324FB6">
        <w:t>Particularités du TO-BE</w:t>
      </w:r>
    </w:p>
    <w:p w14:paraId="3EF44E10" w14:textId="77777777" w:rsidR="0024047D" w:rsidRDefault="0024047D" w:rsidP="0024047D"/>
    <w:p w14:paraId="3D637FFF" w14:textId="43AF0CCE" w:rsidR="0024047D" w:rsidRPr="00275578" w:rsidRDefault="0024047D" w:rsidP="0024047D">
      <w:r>
        <w:t>Une montée sur la plateforme SAP Régional présentera l’avantage de l’intégration de l’outil Bru-Budget et SAP</w:t>
      </w:r>
      <w:r w:rsidRPr="00D901A5">
        <w:t xml:space="preserve">. En revanche, tel qu’actuellement prévu pour les organismes consolidés présents sur la plateforme, il existe aussi une dépendance entre les deux outils. En effet, l’imputation budgétaire souhaitée ne sera possible que lorsque le résultat de la ventilation aura été transférée de Bru-Budget </w:t>
      </w:r>
      <w:r w:rsidRPr="00D901A5">
        <w:lastRenderedPageBreak/>
        <w:t xml:space="preserve">vers SAP. La spécificité d’organisme déconsolidé de </w:t>
      </w:r>
      <w:r w:rsidR="005E06E1">
        <w:t>‘‘ABC’’</w:t>
      </w:r>
      <w:r w:rsidRPr="00D901A5">
        <w:t xml:space="preserve"> devra être prise en compte afin d’offrir une certaine souplesse dans le cadre du processus de budgétisation.</w:t>
      </w:r>
      <w:r>
        <w:t xml:space="preserve"> </w:t>
      </w:r>
    </w:p>
    <w:p w14:paraId="2D323EB7" w14:textId="77777777" w:rsidR="0024047D" w:rsidRPr="0032383C" w:rsidRDefault="0024047D" w:rsidP="0024047D"/>
    <w:p w14:paraId="7B9CCD97" w14:textId="77777777" w:rsidR="0024047D" w:rsidRPr="00E37FDA" w:rsidRDefault="0024047D" w:rsidP="0024047D">
      <w:pPr>
        <w:pStyle w:val="Heading3"/>
        <w:rPr>
          <w:rFonts w:eastAsia="Cambria"/>
        </w:rPr>
      </w:pPr>
      <w:bookmarkStart w:id="51" w:name="_Toc105073543"/>
      <w:r w:rsidRPr="00E37FDA">
        <w:rPr>
          <w:rFonts w:eastAsia="Cambria"/>
        </w:rPr>
        <w:t>Contrôle de disponibilité</w:t>
      </w:r>
      <w:bookmarkEnd w:id="51"/>
    </w:p>
    <w:p w14:paraId="49881543" w14:textId="77777777" w:rsidR="0024047D" w:rsidRPr="0032383C" w:rsidRDefault="0024047D" w:rsidP="0024047D"/>
    <w:p w14:paraId="04A48B7A" w14:textId="77777777" w:rsidR="0024047D" w:rsidRDefault="0024047D" w:rsidP="0024047D">
      <w:pPr>
        <w:pStyle w:val="Heading4"/>
      </w:pPr>
      <w:r w:rsidRPr="00B06F14">
        <w:t>Particularités de l’AS-IS</w:t>
      </w:r>
    </w:p>
    <w:p w14:paraId="37877C85" w14:textId="77777777" w:rsidR="0024047D" w:rsidRDefault="0024047D" w:rsidP="0024047D"/>
    <w:p w14:paraId="63C0D2CE" w14:textId="4AEFEAAB" w:rsidR="0024047D" w:rsidRDefault="0024047D" w:rsidP="0024047D">
      <w:r>
        <w:t xml:space="preserve">Actuellement, chez </w:t>
      </w:r>
      <w:r w:rsidR="005E06E1">
        <w:t>‘‘ABC’’</w:t>
      </w:r>
      <w:r>
        <w:t>, des blocages sont établis au niveau des allocations de base ou des articles budgétaire voire même parfois au niveau de certains projets. Etant donnée l’autonomie par rapport à l’outil Bru-Budget, les montants disponibles sur les AB sont mis à jour rapidement sans attendre que les transferts soient validés au niveau régional.</w:t>
      </w:r>
    </w:p>
    <w:p w14:paraId="77641687" w14:textId="77777777" w:rsidR="0024047D" w:rsidRDefault="0024047D" w:rsidP="0024047D"/>
    <w:p w14:paraId="55C1363F" w14:textId="77777777" w:rsidR="0024047D" w:rsidRPr="00AE704A" w:rsidRDefault="0024047D" w:rsidP="0024047D"/>
    <w:p w14:paraId="704AFCCE" w14:textId="77777777" w:rsidR="0024047D" w:rsidRDefault="0024047D" w:rsidP="0024047D">
      <w:pPr>
        <w:pStyle w:val="Heading4"/>
      </w:pPr>
      <w:r w:rsidRPr="00B06F14">
        <w:t>Particularités du TO-BE</w:t>
      </w:r>
    </w:p>
    <w:p w14:paraId="07D15696" w14:textId="77777777" w:rsidR="0024047D" w:rsidRDefault="0024047D" w:rsidP="0024047D"/>
    <w:p w14:paraId="04F373C4" w14:textId="77777777" w:rsidR="0024047D" w:rsidRDefault="0024047D" w:rsidP="0024047D">
      <w:pPr>
        <w:autoSpaceDE w:val="0"/>
        <w:autoSpaceDN w:val="0"/>
        <w:adjustRightInd w:val="0"/>
        <w:jc w:val="left"/>
      </w:pPr>
      <w:r w:rsidRPr="00153F29">
        <w:t>Sur la plateforme, lors de l’encod</w:t>
      </w:r>
      <w:r>
        <w:t>age</w:t>
      </w:r>
      <w:r w:rsidRPr="00153F29">
        <w:t xml:space="preserve"> du document, le contrôle budgétaire à lieu sur l’AB utilisée. S’il n’y</w:t>
      </w:r>
      <w:r>
        <w:t xml:space="preserve"> </w:t>
      </w:r>
      <w:r w:rsidRPr="00153F29">
        <w:t>a pas assez de budget, le document ne sait pas être comptabilisé et le workflow n’a donc pas lieu.</w:t>
      </w:r>
    </w:p>
    <w:p w14:paraId="0AACCD52" w14:textId="77777777" w:rsidR="0024047D" w:rsidRPr="00153F29" w:rsidRDefault="0024047D" w:rsidP="0024047D">
      <w:pPr>
        <w:autoSpaceDE w:val="0"/>
        <w:autoSpaceDN w:val="0"/>
        <w:adjustRightInd w:val="0"/>
        <w:jc w:val="left"/>
      </w:pPr>
      <w:r>
        <w:t xml:space="preserve">De plus, un message d’avertissement est paramétré lorsque le budget est consommé à 80%. </w:t>
      </w:r>
    </w:p>
    <w:p w14:paraId="224D6F39" w14:textId="77777777" w:rsidR="0024047D" w:rsidRPr="0032383C" w:rsidRDefault="0024047D" w:rsidP="0024047D"/>
    <w:p w14:paraId="0FB0AC89" w14:textId="77777777" w:rsidR="0024047D" w:rsidRPr="005E7944" w:rsidRDefault="0024047D" w:rsidP="0024047D">
      <w:pPr>
        <w:pStyle w:val="Heading3"/>
        <w:rPr>
          <w:rFonts w:eastAsia="Cambria"/>
        </w:rPr>
      </w:pPr>
      <w:bookmarkStart w:id="52" w:name="_Toc105073544"/>
      <w:r w:rsidRPr="005E7944">
        <w:rPr>
          <w:rFonts w:eastAsia="Cambria"/>
        </w:rPr>
        <w:t>Flux documentaire et workflow</w:t>
      </w:r>
      <w:bookmarkEnd w:id="52"/>
    </w:p>
    <w:p w14:paraId="07D7BA8C" w14:textId="77777777" w:rsidR="0024047D" w:rsidRPr="0032383C" w:rsidRDefault="0024047D" w:rsidP="0024047D"/>
    <w:p w14:paraId="7A1C37DD" w14:textId="77777777" w:rsidR="0024047D" w:rsidRDefault="0024047D" w:rsidP="0024047D">
      <w:pPr>
        <w:pStyle w:val="Heading4"/>
      </w:pPr>
      <w:r w:rsidRPr="00EE6551">
        <w:t>Particularités de l’AS-IS</w:t>
      </w:r>
    </w:p>
    <w:p w14:paraId="27982388" w14:textId="77777777" w:rsidR="0024047D" w:rsidRDefault="0024047D" w:rsidP="0024047D"/>
    <w:p w14:paraId="1297D0D5" w14:textId="77777777" w:rsidR="0024047D" w:rsidRPr="00C02E37" w:rsidRDefault="0024047D" w:rsidP="0024047D">
      <w:pPr>
        <w:autoSpaceDE w:val="0"/>
        <w:autoSpaceDN w:val="0"/>
        <w:adjustRightInd w:val="0"/>
        <w:jc w:val="left"/>
      </w:pPr>
      <w:r w:rsidRPr="00C02E37">
        <w:t>Toutes les commandes supérieures à 500€ doivent passer par un bon de commande qui correspond à la notion d’engagement de fond qui n’est pas présente dans le programme actuel.</w:t>
      </w:r>
    </w:p>
    <w:p w14:paraId="6533263C" w14:textId="38DB0E35" w:rsidR="0024047D" w:rsidRDefault="0024047D" w:rsidP="0024047D">
      <w:pPr>
        <w:spacing w:before="40" w:after="40"/>
      </w:pPr>
      <w:r>
        <w:t xml:space="preserve">Actuellement </w:t>
      </w:r>
      <w:r w:rsidR="005E06E1">
        <w:t>‘‘ABC’’</w:t>
      </w:r>
      <w:r>
        <w:t xml:space="preserve"> bénéficie d’une fonctionnalité qui tient compte de la TVA automatiquement via la sélection d’un code TVA au moment de l’engagement budgétaire. </w:t>
      </w:r>
      <w:r w:rsidRPr="00520E18">
        <w:t>Cependant, au niveau de la plateforme, l</w:t>
      </w:r>
      <w:r>
        <w:t>e code</w:t>
      </w:r>
      <w:r w:rsidRPr="00520E18">
        <w:t xml:space="preserve"> TVA est </w:t>
      </w:r>
      <w:r>
        <w:t>sélectionné</w:t>
      </w:r>
      <w:r w:rsidRPr="00520E18">
        <w:t xml:space="preserve"> au niveau de la facture (processus hors logistique) et/ou </w:t>
      </w:r>
      <w:r>
        <w:t xml:space="preserve">lors </w:t>
      </w:r>
      <w:r w:rsidRPr="00520E18">
        <w:t>du bon de commande (processus logistique).</w:t>
      </w:r>
      <w:r>
        <w:t xml:space="preserve"> </w:t>
      </w:r>
    </w:p>
    <w:p w14:paraId="764EC81A" w14:textId="77777777" w:rsidR="0024047D" w:rsidRDefault="0024047D" w:rsidP="0024047D">
      <w:pPr>
        <w:spacing w:before="40" w:after="40"/>
      </w:pPr>
      <w:r>
        <w:t>Un dossier est généralement constitué en amont de l’engagement budgétaire et constitue des annexes (note du Conseil d’administration, cahier de charge, …) qui y sont jointes.</w:t>
      </w:r>
    </w:p>
    <w:p w14:paraId="475F7466" w14:textId="53BB8DEE" w:rsidR="0024047D" w:rsidRDefault="0024047D" w:rsidP="0024047D">
      <w:pPr>
        <w:spacing w:before="40" w:after="40"/>
      </w:pPr>
      <w:r>
        <w:t xml:space="preserve">Aujourd’hui, chez </w:t>
      </w:r>
      <w:r w:rsidR="005E06E1">
        <w:t>‘‘ABC’’</w:t>
      </w:r>
      <w:r>
        <w:t xml:space="preserve"> le workflow budgétaire se présente comme suit :</w:t>
      </w:r>
    </w:p>
    <w:p w14:paraId="340136B6" w14:textId="77777777" w:rsidR="0024047D" w:rsidRDefault="0024047D" w:rsidP="00FE1729">
      <w:pPr>
        <w:pStyle w:val="ListParagraph"/>
        <w:numPr>
          <w:ilvl w:val="0"/>
          <w:numId w:val="26"/>
        </w:numPr>
        <w:spacing w:before="40" w:after="40"/>
      </w:pPr>
      <w:r>
        <w:t>L’encodage de l’engagement budgétaire au niveau du service opérationnel</w:t>
      </w:r>
    </w:p>
    <w:p w14:paraId="2D9CACCD" w14:textId="77777777" w:rsidR="0024047D" w:rsidRDefault="0024047D" w:rsidP="00FE1729">
      <w:pPr>
        <w:pStyle w:val="ListParagraph"/>
        <w:numPr>
          <w:ilvl w:val="0"/>
          <w:numId w:val="26"/>
        </w:numPr>
        <w:spacing w:before="40" w:after="40"/>
      </w:pPr>
      <w:r>
        <w:t>La vérification de l’engagement budgétaire par le chef de département</w:t>
      </w:r>
    </w:p>
    <w:p w14:paraId="6E9DEF4A" w14:textId="77777777" w:rsidR="0024047D" w:rsidRDefault="0024047D" w:rsidP="00FE1729">
      <w:pPr>
        <w:pStyle w:val="ListParagraph"/>
        <w:numPr>
          <w:ilvl w:val="0"/>
          <w:numId w:val="26"/>
        </w:numPr>
        <w:spacing w:before="40" w:after="40"/>
      </w:pPr>
      <w:r>
        <w:t>La vérification par la cellule budget</w:t>
      </w:r>
    </w:p>
    <w:p w14:paraId="3BF1DA47" w14:textId="77777777" w:rsidR="0024047D" w:rsidRDefault="0024047D" w:rsidP="00FE1729">
      <w:pPr>
        <w:pStyle w:val="ListParagraph"/>
        <w:numPr>
          <w:ilvl w:val="0"/>
          <w:numId w:val="26"/>
        </w:numPr>
        <w:spacing w:before="40" w:after="40"/>
      </w:pPr>
      <w:r>
        <w:t xml:space="preserve">La validation de l’Ordonnateur </w:t>
      </w:r>
    </w:p>
    <w:p w14:paraId="484F9AF4" w14:textId="77777777" w:rsidR="0024047D" w:rsidRDefault="0024047D" w:rsidP="00FE1729">
      <w:pPr>
        <w:pStyle w:val="ListParagraph"/>
        <w:numPr>
          <w:ilvl w:val="0"/>
          <w:numId w:val="26"/>
        </w:numPr>
        <w:spacing w:before="40" w:after="40"/>
      </w:pPr>
      <w:r>
        <w:t xml:space="preserve">La validation du Contrôleur des engagements et des liquidations </w:t>
      </w:r>
    </w:p>
    <w:p w14:paraId="30F84F38" w14:textId="17AB04A6" w:rsidR="0024047D" w:rsidRDefault="0024047D" w:rsidP="0024047D">
      <w:pPr>
        <w:spacing w:before="40" w:after="40"/>
      </w:pPr>
      <w:r>
        <w:t xml:space="preserve">Le workflow budgétaire dans le système actuel de </w:t>
      </w:r>
      <w:r w:rsidR="005E06E1">
        <w:t>‘‘ABC’’</w:t>
      </w:r>
      <w:r>
        <w:t xml:space="preserve"> permet le renvoi de l’engagement budgétaire vers un niveau inférieur sans pour autant être envoyé au niveau opérationnel (encodage). Un exemple serait le renvoi du document par l’Ordonnateur vers la cellule budget pour adaptation.</w:t>
      </w:r>
    </w:p>
    <w:p w14:paraId="4103E33F" w14:textId="77777777" w:rsidR="0024047D" w:rsidRDefault="0024047D" w:rsidP="0024047D">
      <w:pPr>
        <w:spacing w:before="40" w:after="40"/>
      </w:pPr>
      <w:r>
        <w:t>Un système de notification permet également d’envoyer un mail au service opérationnel concerné lorsque l’engagement budgétaire a été validé et que celui-ci peut donc être utilisé.</w:t>
      </w:r>
    </w:p>
    <w:p w14:paraId="4AF69367" w14:textId="5ECC161A" w:rsidR="00FF5639" w:rsidRDefault="005E06E1" w:rsidP="0024047D">
      <w:r>
        <w:t>‘‘ABC’’</w:t>
      </w:r>
      <w:r w:rsidR="00134AC9">
        <w:t xml:space="preserve"> souhaiterait </w:t>
      </w:r>
      <w:r w:rsidR="0024047D" w:rsidRPr="00333277">
        <w:t xml:space="preserve">avoir </w:t>
      </w:r>
      <w:r w:rsidR="009A7C46" w:rsidRPr="00333277">
        <w:t>des workflows différenciés</w:t>
      </w:r>
      <w:r w:rsidR="0024047D" w:rsidRPr="00333277">
        <w:t xml:space="preserve"> selon les différents postes de la même pièce dans le cas par exemple o</w:t>
      </w:r>
      <w:r w:rsidR="0024047D">
        <w:t>ù</w:t>
      </w:r>
      <w:r w:rsidR="0024047D" w:rsidRPr="00333277">
        <w:t xml:space="preserve"> les adresses budgétaires seraient différentes</w:t>
      </w:r>
      <w:r w:rsidR="0024047D">
        <w:t>.</w:t>
      </w:r>
    </w:p>
    <w:p w14:paraId="78DAEFD0" w14:textId="77777777" w:rsidR="00FF5639" w:rsidRDefault="00FF5639" w:rsidP="0024047D"/>
    <w:p w14:paraId="4D31C1CD" w14:textId="75C5FE9F" w:rsidR="0024047D" w:rsidRPr="00333277" w:rsidRDefault="0024047D" w:rsidP="0024047D">
      <w:r>
        <w:br w:type="page"/>
      </w:r>
    </w:p>
    <w:p w14:paraId="08E4AE1E" w14:textId="77777777" w:rsidR="0024047D" w:rsidRDefault="0024047D" w:rsidP="0024047D">
      <w:pPr>
        <w:pStyle w:val="Heading4"/>
      </w:pPr>
      <w:r w:rsidRPr="00EE6551">
        <w:lastRenderedPageBreak/>
        <w:t>Particularités du TO-BE</w:t>
      </w:r>
    </w:p>
    <w:p w14:paraId="47F863CE" w14:textId="77777777" w:rsidR="0024047D" w:rsidRPr="003C15A8" w:rsidRDefault="0024047D" w:rsidP="0024047D"/>
    <w:p w14:paraId="1F19A470" w14:textId="74A5C149" w:rsidR="0024047D" w:rsidRDefault="0024047D" w:rsidP="0024047D">
      <w:r>
        <w:t xml:space="preserve">L’engagement budgétaire se matérialise sur la plateforme par un engagement de fond. Il conviendra d’utiliser cette nouvelle nomenclature, le bon de commande actuellement utilisé à cet effet chez </w:t>
      </w:r>
      <w:r w:rsidR="005E06E1">
        <w:t>‘‘ABC’’</w:t>
      </w:r>
      <w:r>
        <w:t xml:space="preserve"> faisant référence à une notion logistique sur la plateforme.</w:t>
      </w:r>
    </w:p>
    <w:p w14:paraId="35C624EB" w14:textId="77777777" w:rsidR="0024047D" w:rsidRDefault="0024047D" w:rsidP="0024047D">
      <w:pPr>
        <w:autoSpaceDE w:val="0"/>
        <w:autoSpaceDN w:val="0"/>
        <w:adjustRightInd w:val="0"/>
        <w:rPr>
          <w:rFonts w:ascii="CIDFont+F1" w:hAnsi="CIDFont+F1" w:cs="CIDFont+F1"/>
          <w:color w:val="000000"/>
          <w:sz w:val="21"/>
          <w:szCs w:val="21"/>
        </w:rPr>
      </w:pPr>
      <w:r w:rsidRPr="00520E18">
        <w:rPr>
          <w:rFonts w:ascii="CIDFont+F1" w:hAnsi="CIDFont+F1" w:cs="CIDFont+F1"/>
          <w:color w:val="000000"/>
          <w:sz w:val="21"/>
          <w:szCs w:val="21"/>
        </w:rPr>
        <w:t>Un engagement de fonds peut avoir plusieurs postes, chaque poste est lié à une AB et un centre de</w:t>
      </w:r>
      <w:r>
        <w:rPr>
          <w:rFonts w:ascii="CIDFont+F1" w:hAnsi="CIDFont+F1" w:cs="CIDFont+F1"/>
          <w:color w:val="000000"/>
          <w:sz w:val="21"/>
          <w:szCs w:val="21"/>
        </w:rPr>
        <w:t xml:space="preserve"> </w:t>
      </w:r>
      <w:r w:rsidRPr="00520E18">
        <w:rPr>
          <w:rFonts w:ascii="CIDFont+F1" w:hAnsi="CIDFont+F1" w:cs="CIDFont+F1"/>
          <w:color w:val="000000"/>
          <w:sz w:val="21"/>
          <w:szCs w:val="21"/>
        </w:rPr>
        <w:t>coût ou un autre élément de comptabilité analytique (projet OTP-WBS, ordre interne, ...). Sur la</w:t>
      </w:r>
      <w:r>
        <w:rPr>
          <w:rFonts w:ascii="CIDFont+F1" w:hAnsi="CIDFont+F1" w:cs="CIDFont+F1"/>
          <w:color w:val="000000"/>
          <w:sz w:val="21"/>
          <w:szCs w:val="21"/>
        </w:rPr>
        <w:t xml:space="preserve"> </w:t>
      </w:r>
      <w:r w:rsidRPr="00520E18">
        <w:rPr>
          <w:rFonts w:ascii="CIDFont+F1" w:hAnsi="CIDFont+F1" w:cs="CIDFont+F1"/>
          <w:color w:val="000000"/>
          <w:sz w:val="21"/>
          <w:szCs w:val="21"/>
        </w:rPr>
        <w:t>plateforme, idéalement, l’engagement est mono AB. Il peut comporter plusieurs postes avec une</w:t>
      </w:r>
      <w:r>
        <w:rPr>
          <w:rFonts w:ascii="CIDFont+F1" w:hAnsi="CIDFont+F1" w:cs="CIDFont+F1"/>
          <w:color w:val="000000"/>
          <w:sz w:val="21"/>
          <w:szCs w:val="21"/>
        </w:rPr>
        <w:t xml:space="preserve"> </w:t>
      </w:r>
      <w:r w:rsidRPr="00520E18">
        <w:rPr>
          <w:rFonts w:ascii="CIDFont+F1" w:hAnsi="CIDFont+F1" w:cs="CIDFont+F1"/>
          <w:color w:val="000000"/>
          <w:sz w:val="21"/>
          <w:szCs w:val="21"/>
        </w:rPr>
        <w:t>même AB et des objets analytiques différents par exemple. On assigne un seul fournisseur par engagement et celui-ci n’est plus modifiable une fois l’engagement approuvé. Le compte général</w:t>
      </w:r>
      <w:r>
        <w:rPr>
          <w:rFonts w:ascii="CIDFont+F1" w:hAnsi="CIDFont+F1" w:cs="CIDFont+F1"/>
          <w:color w:val="000000"/>
          <w:sz w:val="21"/>
          <w:szCs w:val="21"/>
        </w:rPr>
        <w:t xml:space="preserve"> </w:t>
      </w:r>
      <w:r w:rsidRPr="00520E18">
        <w:rPr>
          <w:rFonts w:ascii="CIDFont+F1" w:hAnsi="CIDFont+F1" w:cs="CIDFont+F1"/>
          <w:color w:val="000000"/>
          <w:sz w:val="21"/>
          <w:szCs w:val="21"/>
        </w:rPr>
        <w:t>6999999999 est mis par défaut dans l’engagement (pas dans le PO) car il permet le recours à tous les</w:t>
      </w:r>
      <w:r>
        <w:rPr>
          <w:rFonts w:ascii="CIDFont+F1" w:hAnsi="CIDFont+F1" w:cs="CIDFont+F1"/>
          <w:color w:val="000000"/>
          <w:sz w:val="21"/>
          <w:szCs w:val="21"/>
        </w:rPr>
        <w:t xml:space="preserve"> </w:t>
      </w:r>
      <w:r w:rsidRPr="00520E18">
        <w:rPr>
          <w:rFonts w:ascii="CIDFont+F1" w:hAnsi="CIDFont+F1" w:cs="CIDFont+F1"/>
          <w:color w:val="000000"/>
          <w:sz w:val="21"/>
          <w:szCs w:val="21"/>
        </w:rPr>
        <w:t>codes économiques.</w:t>
      </w:r>
    </w:p>
    <w:p w14:paraId="0D83291C" w14:textId="77777777" w:rsidR="0024047D" w:rsidRDefault="0024047D" w:rsidP="0024047D">
      <w:pPr>
        <w:autoSpaceDE w:val="0"/>
        <w:autoSpaceDN w:val="0"/>
        <w:adjustRightInd w:val="0"/>
        <w:rPr>
          <w:rFonts w:ascii="CIDFont+F1" w:hAnsi="CIDFont+F1" w:cs="CIDFont+F1"/>
          <w:color w:val="000000"/>
          <w:sz w:val="21"/>
          <w:szCs w:val="21"/>
        </w:rPr>
      </w:pPr>
    </w:p>
    <w:p w14:paraId="7BCCD390" w14:textId="77777777" w:rsidR="0024047D" w:rsidRDefault="0024047D" w:rsidP="0024047D">
      <w:pPr>
        <w:autoSpaceDE w:val="0"/>
        <w:autoSpaceDN w:val="0"/>
        <w:adjustRightInd w:val="0"/>
        <w:rPr>
          <w:rFonts w:ascii="CIDFont+F1" w:hAnsi="CIDFont+F1" w:cs="CIDFont+F1"/>
          <w:color w:val="000000"/>
          <w:sz w:val="21"/>
          <w:szCs w:val="21"/>
        </w:rPr>
      </w:pPr>
      <w:r>
        <w:rPr>
          <w:rFonts w:ascii="CIDFont+F1" w:hAnsi="CIDFont+F1" w:cs="CIDFont+F1"/>
          <w:color w:val="000000"/>
          <w:sz w:val="21"/>
          <w:szCs w:val="21"/>
        </w:rPr>
        <w:t>En ce qui concerne la sélection du code TVA lors de l’engagement budgétaire, celui-ci devra être pris en compte par l’utilisateur lors de l’enregistrement de ce dernier. En effet, s’agissant d’une dimension comptable, SAP ne permet pas, dans le standard, de calculer la TVA automatiquement au moment de l’engagement budgétaire.</w:t>
      </w:r>
    </w:p>
    <w:p w14:paraId="7BDD2495" w14:textId="77777777" w:rsidR="0024047D" w:rsidRDefault="0024047D" w:rsidP="0024047D">
      <w:pPr>
        <w:autoSpaceDE w:val="0"/>
        <w:autoSpaceDN w:val="0"/>
        <w:adjustRightInd w:val="0"/>
        <w:rPr>
          <w:rFonts w:ascii="CIDFont+F1" w:hAnsi="CIDFont+F1" w:cs="CIDFont+F1"/>
          <w:color w:val="000000"/>
          <w:sz w:val="21"/>
          <w:szCs w:val="21"/>
        </w:rPr>
      </w:pPr>
      <w:r>
        <w:rPr>
          <w:rFonts w:ascii="CIDFont+F1" w:hAnsi="CIDFont+F1" w:cs="CIDFont+F1"/>
          <w:color w:val="000000"/>
          <w:sz w:val="21"/>
          <w:szCs w:val="21"/>
        </w:rPr>
        <w:t>Le lien entre un bon de commande et l’engagement budgétaire concerné est facilité par la possibilité de recherche de ce dernier sur base d’un fournisseur.</w:t>
      </w:r>
    </w:p>
    <w:p w14:paraId="6DD17045" w14:textId="77777777" w:rsidR="0024047D" w:rsidRDefault="0024047D" w:rsidP="0024047D">
      <w:pPr>
        <w:autoSpaceDE w:val="0"/>
        <w:autoSpaceDN w:val="0"/>
        <w:adjustRightInd w:val="0"/>
        <w:rPr>
          <w:rFonts w:ascii="CIDFont+F1" w:hAnsi="CIDFont+F1" w:cs="CIDFont+F1"/>
          <w:color w:val="000000"/>
          <w:sz w:val="21"/>
          <w:szCs w:val="21"/>
        </w:rPr>
      </w:pPr>
    </w:p>
    <w:p w14:paraId="16CD08EC" w14:textId="762A77CB" w:rsidR="0024047D" w:rsidRDefault="0024047D" w:rsidP="0024047D">
      <w:pPr>
        <w:autoSpaceDE w:val="0"/>
        <w:autoSpaceDN w:val="0"/>
        <w:adjustRightInd w:val="0"/>
        <w:rPr>
          <w:rFonts w:ascii="CIDFont+F1" w:hAnsi="CIDFont+F1" w:cs="CIDFont+F1"/>
          <w:color w:val="000000"/>
          <w:sz w:val="21"/>
          <w:szCs w:val="21"/>
        </w:rPr>
      </w:pPr>
      <w:r>
        <w:rPr>
          <w:rFonts w:ascii="CIDFont+F1" w:hAnsi="CIDFont+F1" w:cs="CIDFont+F1"/>
          <w:color w:val="000000"/>
          <w:sz w:val="21"/>
          <w:szCs w:val="21"/>
        </w:rPr>
        <w:t xml:space="preserve">Des annexes pourront être jointes à l’engagement budgétaire en plus du bordereau d’engagement qui sera généré automatiquement avec le logo de </w:t>
      </w:r>
      <w:r w:rsidR="005E06E1">
        <w:rPr>
          <w:rFonts w:ascii="CIDFont+F1" w:hAnsi="CIDFont+F1" w:cs="CIDFont+F1"/>
          <w:color w:val="000000"/>
          <w:sz w:val="21"/>
          <w:szCs w:val="21"/>
        </w:rPr>
        <w:t>‘‘ABC’’</w:t>
      </w:r>
      <w:r>
        <w:rPr>
          <w:rFonts w:ascii="CIDFont+F1" w:hAnsi="CIDFont+F1" w:cs="CIDFont+F1"/>
          <w:color w:val="000000"/>
          <w:sz w:val="21"/>
          <w:szCs w:val="21"/>
        </w:rPr>
        <w:t>.</w:t>
      </w:r>
    </w:p>
    <w:p w14:paraId="52DBF0F8" w14:textId="77777777" w:rsidR="0024047D" w:rsidRDefault="0024047D" w:rsidP="0024047D">
      <w:pPr>
        <w:autoSpaceDE w:val="0"/>
        <w:autoSpaceDN w:val="0"/>
        <w:adjustRightInd w:val="0"/>
        <w:rPr>
          <w:rFonts w:ascii="CIDFont+F1" w:hAnsi="CIDFont+F1" w:cs="CIDFont+F1"/>
          <w:color w:val="000000"/>
          <w:sz w:val="21"/>
          <w:szCs w:val="21"/>
        </w:rPr>
      </w:pPr>
    </w:p>
    <w:p w14:paraId="5AB82C83" w14:textId="77777777" w:rsidR="0024047D" w:rsidRDefault="0024047D" w:rsidP="0024047D">
      <w:pPr>
        <w:autoSpaceDE w:val="0"/>
        <w:autoSpaceDN w:val="0"/>
        <w:adjustRightInd w:val="0"/>
        <w:rPr>
          <w:rFonts w:ascii="CIDFont+F1" w:hAnsi="CIDFont+F1" w:cs="CIDFont+F1"/>
          <w:color w:val="000000"/>
          <w:sz w:val="21"/>
          <w:szCs w:val="21"/>
        </w:rPr>
      </w:pPr>
      <w:r>
        <w:rPr>
          <w:rFonts w:ascii="CIDFont+F1" w:hAnsi="CIDFont+F1" w:cs="CIDFont+F1"/>
          <w:color w:val="000000"/>
          <w:sz w:val="21"/>
          <w:szCs w:val="21"/>
        </w:rPr>
        <w:t>Le workflow budgétaire sur la plateforme SAP Régional dépend de chaque organisme mais se présente généralement comme suit :</w:t>
      </w:r>
    </w:p>
    <w:p w14:paraId="6690964C" w14:textId="77777777" w:rsidR="0024047D" w:rsidRDefault="0024047D" w:rsidP="00FE1729">
      <w:pPr>
        <w:pStyle w:val="ListParagraph"/>
        <w:numPr>
          <w:ilvl w:val="0"/>
          <w:numId w:val="27"/>
        </w:numPr>
        <w:autoSpaceDE w:val="0"/>
        <w:autoSpaceDN w:val="0"/>
        <w:adjustRightInd w:val="0"/>
        <w:rPr>
          <w:rFonts w:ascii="CIDFont+F1" w:hAnsi="CIDFont+F1" w:cs="CIDFont+F1"/>
          <w:color w:val="000000"/>
          <w:sz w:val="21"/>
          <w:szCs w:val="21"/>
        </w:rPr>
      </w:pPr>
      <w:r>
        <w:rPr>
          <w:rFonts w:ascii="CIDFont+F1" w:hAnsi="CIDFont+F1" w:cs="CIDFont+F1"/>
          <w:color w:val="000000"/>
          <w:sz w:val="21"/>
          <w:szCs w:val="21"/>
        </w:rPr>
        <w:t>Encodage de l’engagement budgétaire</w:t>
      </w:r>
    </w:p>
    <w:p w14:paraId="53E2D35A" w14:textId="77777777" w:rsidR="0024047D" w:rsidRDefault="0024047D" w:rsidP="00FE1729">
      <w:pPr>
        <w:pStyle w:val="ListParagraph"/>
        <w:numPr>
          <w:ilvl w:val="0"/>
          <w:numId w:val="27"/>
        </w:numPr>
        <w:autoSpaceDE w:val="0"/>
        <w:autoSpaceDN w:val="0"/>
        <w:adjustRightInd w:val="0"/>
        <w:rPr>
          <w:rFonts w:ascii="CIDFont+F1" w:hAnsi="CIDFont+F1" w:cs="CIDFont+F1"/>
          <w:color w:val="000000"/>
          <w:sz w:val="21"/>
          <w:szCs w:val="21"/>
        </w:rPr>
      </w:pPr>
      <w:r>
        <w:rPr>
          <w:rFonts w:ascii="CIDFont+F1" w:hAnsi="CIDFont+F1" w:cs="CIDFont+F1"/>
          <w:color w:val="000000"/>
          <w:sz w:val="21"/>
          <w:szCs w:val="21"/>
        </w:rPr>
        <w:t>Validation de l’ordonnateur</w:t>
      </w:r>
    </w:p>
    <w:p w14:paraId="3FD2F332" w14:textId="77777777" w:rsidR="0024047D" w:rsidRDefault="0024047D" w:rsidP="00FE1729">
      <w:pPr>
        <w:pStyle w:val="ListParagraph"/>
        <w:numPr>
          <w:ilvl w:val="0"/>
          <w:numId w:val="27"/>
        </w:numPr>
        <w:autoSpaceDE w:val="0"/>
        <w:autoSpaceDN w:val="0"/>
        <w:adjustRightInd w:val="0"/>
        <w:rPr>
          <w:rFonts w:ascii="CIDFont+F1" w:hAnsi="CIDFont+F1" w:cs="CIDFont+F1"/>
          <w:color w:val="000000"/>
          <w:sz w:val="21"/>
          <w:szCs w:val="21"/>
        </w:rPr>
      </w:pPr>
      <w:r>
        <w:rPr>
          <w:rFonts w:ascii="CIDFont+F1" w:hAnsi="CIDFont+F1" w:cs="CIDFont+F1"/>
          <w:color w:val="000000"/>
          <w:sz w:val="21"/>
          <w:szCs w:val="21"/>
        </w:rPr>
        <w:t>Validation du contrôleur des engagements et des liquidations</w:t>
      </w:r>
    </w:p>
    <w:p w14:paraId="1AC8944A" w14:textId="77777777" w:rsidR="0024047D" w:rsidRPr="00333277" w:rsidRDefault="0024047D" w:rsidP="0024047D">
      <w:pPr>
        <w:autoSpaceDE w:val="0"/>
        <w:autoSpaceDN w:val="0"/>
        <w:adjustRightInd w:val="0"/>
      </w:pPr>
      <w:r w:rsidRPr="00333277">
        <w:t>Un cockpit de validation en masse peut également être introduit au niveau de l’Ordonnateur et/ou du contrôleur des engagements et des liquidations. Il pourra être décider lors de la phase d’implémentation d’activer ou non ce cockpit de validation.</w:t>
      </w:r>
    </w:p>
    <w:p w14:paraId="1BEDAD88" w14:textId="1038EDDA" w:rsidR="0024047D" w:rsidRPr="00333277" w:rsidRDefault="005E06E1" w:rsidP="0024047D">
      <w:pPr>
        <w:autoSpaceDE w:val="0"/>
        <w:autoSpaceDN w:val="0"/>
        <w:adjustRightInd w:val="0"/>
      </w:pPr>
      <w:r>
        <w:t>‘‘ABC’’</w:t>
      </w:r>
      <w:r w:rsidR="0024047D" w:rsidRPr="00333277">
        <w:t xml:space="preserve"> souhaiterai aussi réévaluer le workflow budgétaire actuel mais, à ce stade, un écart existe avec celui existant sur plateforme. En effet, les deux niveaux correspondant à l’intervention du chef de département et de la cellule budget chez </w:t>
      </w:r>
      <w:r>
        <w:t>‘‘ABC’’</w:t>
      </w:r>
      <w:r w:rsidR="0024047D" w:rsidRPr="00333277">
        <w:t xml:space="preserve"> ne sont aujourd’hui pas prévu sur la plateforme SAP Régional.</w:t>
      </w:r>
    </w:p>
    <w:p w14:paraId="0826FB4C" w14:textId="3CB3BA5E" w:rsidR="0024047D" w:rsidRPr="00333277" w:rsidRDefault="0024047D" w:rsidP="0024047D">
      <w:pPr>
        <w:autoSpaceDE w:val="0"/>
        <w:autoSpaceDN w:val="0"/>
        <w:adjustRightInd w:val="0"/>
      </w:pPr>
      <w:r w:rsidRPr="00333277">
        <w:t xml:space="preserve">Le workflow pourra éventuellement être adapté aux besoins spécifiques de </w:t>
      </w:r>
      <w:r w:rsidR="005E06E1">
        <w:t>‘‘ABC’’</w:t>
      </w:r>
      <w:r w:rsidRPr="00333277">
        <w:t xml:space="preserve"> mais il existe également des workflow métier sur la plateforme au niveau du module logistique et du traitement des factures. Il devra être investigué si ces derniers ne pourront pas répondre aux besoins actuels de </w:t>
      </w:r>
      <w:r w:rsidR="005E06E1">
        <w:t>‘‘ABC’’</w:t>
      </w:r>
      <w:r w:rsidRPr="00333277">
        <w:t xml:space="preserve"> au niveau du workflow budgétaire. </w:t>
      </w:r>
    </w:p>
    <w:p w14:paraId="5A83519F" w14:textId="08C79259" w:rsidR="0024047D" w:rsidRPr="00333277" w:rsidRDefault="0024047D" w:rsidP="0024047D">
      <w:pPr>
        <w:autoSpaceDE w:val="0"/>
        <w:autoSpaceDN w:val="0"/>
        <w:adjustRightInd w:val="0"/>
      </w:pPr>
      <w:r w:rsidRPr="00333277">
        <w:t>Il est à noter que les workflows différenciés par postes ne sont pas implémentés</w:t>
      </w:r>
      <w:r>
        <w:t xml:space="preserve"> sur la plateforme</w:t>
      </w:r>
      <w:r w:rsidR="00F45A3E">
        <w:t xml:space="preserve"> actuellement</w:t>
      </w:r>
      <w:r w:rsidR="007621BB">
        <w:t xml:space="preserve"> (développement en cours pour le permettre)</w:t>
      </w:r>
      <w:r w:rsidRPr="00333277">
        <w:t xml:space="preserve">. Des lors, si une pièce contient plusieurs postes (adresses budgétaires différentes ou non par poste) cette pièce sera </w:t>
      </w:r>
      <w:r>
        <w:t>validée</w:t>
      </w:r>
      <w:r w:rsidRPr="00333277">
        <w:t xml:space="preserve"> par le même approbateur. Par conséquent, si les approbateurs sont différents alors il faudra créer une pièce par approbateur.</w:t>
      </w:r>
    </w:p>
    <w:p w14:paraId="7ADF37BF" w14:textId="77777777" w:rsidR="0024047D" w:rsidRPr="0032383C" w:rsidRDefault="0024047D" w:rsidP="0024047D"/>
    <w:p w14:paraId="606A854F" w14:textId="77777777" w:rsidR="0024047D" w:rsidRDefault="0024047D" w:rsidP="0024047D">
      <w:pPr>
        <w:pStyle w:val="Heading3"/>
        <w:rPr>
          <w:rFonts w:eastAsia="Cambria"/>
        </w:rPr>
      </w:pPr>
      <w:bookmarkStart w:id="53" w:name="_Toc105073545"/>
      <w:proofErr w:type="spellStart"/>
      <w:r w:rsidRPr="001D6DB5">
        <w:rPr>
          <w:rFonts w:eastAsia="Cambria"/>
        </w:rPr>
        <w:t>Reporting</w:t>
      </w:r>
      <w:bookmarkEnd w:id="53"/>
      <w:proofErr w:type="spellEnd"/>
    </w:p>
    <w:p w14:paraId="71890954" w14:textId="77777777" w:rsidR="0024047D" w:rsidRDefault="0024047D" w:rsidP="0024047D"/>
    <w:p w14:paraId="56AC46A4" w14:textId="2F107140" w:rsidR="007431BE" w:rsidRPr="005D1F44" w:rsidRDefault="0024047D" w:rsidP="005D1F44">
      <w:pPr>
        <w:spacing w:line="256" w:lineRule="auto"/>
        <w:rPr>
          <w:rFonts w:asciiTheme="minorHAnsi" w:eastAsia="Cambria" w:hAnsiTheme="minorHAnsi" w:cstheme="minorHAnsi"/>
        </w:rPr>
      </w:pPr>
      <w:r>
        <w:t xml:space="preserve">Le </w:t>
      </w:r>
      <w:proofErr w:type="spellStart"/>
      <w:r>
        <w:t>reporting</w:t>
      </w:r>
      <w:proofErr w:type="spellEnd"/>
      <w:r>
        <w:t xml:space="preserve"> budgétaire soumis à la hiérarchie au sein de </w:t>
      </w:r>
      <w:r w:rsidR="005E06E1">
        <w:t>‘‘ABC’’</w:t>
      </w:r>
      <w:r>
        <w:t xml:space="preserve"> diffère en termes de structure quant aux 5 missions décrites ci-dessus. En effet, un rapport est établi avec un agrégat au niveau des frais de fonctionnement des différentes missions</w:t>
      </w:r>
      <w:r w:rsidR="00AC4EE4">
        <w:t xml:space="preserve">.  </w:t>
      </w:r>
      <w:r>
        <w:t>Les rapports standard SAP au niveau budgétaire reprenant l’ensemble des dimensions budgétaires dont notamment les codes économiques pourront être utilisés à cet effet.</w:t>
      </w:r>
      <w:bookmarkStart w:id="54" w:name="_Toc70584283"/>
      <w:r w:rsidR="007431BE">
        <w:br w:type="page"/>
      </w:r>
    </w:p>
    <w:p w14:paraId="47B19DB2" w14:textId="76C31283" w:rsidR="006365F9" w:rsidRDefault="006365F9" w:rsidP="006365F9">
      <w:pPr>
        <w:pStyle w:val="Heading2"/>
      </w:pPr>
      <w:bookmarkStart w:id="55" w:name="_Toc105073546"/>
      <w:bookmarkEnd w:id="54"/>
      <w:r>
        <w:lastRenderedPageBreak/>
        <w:t>Comptabilité analytique</w:t>
      </w:r>
      <w:bookmarkEnd w:id="55"/>
      <w:r>
        <w:t xml:space="preserve"> </w:t>
      </w:r>
    </w:p>
    <w:p w14:paraId="03FB9A4C" w14:textId="77777777" w:rsidR="006365F9" w:rsidRPr="0032383C" w:rsidRDefault="006365F9" w:rsidP="006365F9"/>
    <w:p w14:paraId="665B06E9" w14:textId="77777777" w:rsidR="006365F9" w:rsidRDefault="006365F9" w:rsidP="006365F9">
      <w:pPr>
        <w:pStyle w:val="Heading3"/>
      </w:pPr>
      <w:bookmarkStart w:id="56" w:name="_Toc70584284"/>
      <w:bookmarkStart w:id="57" w:name="_Toc105073547"/>
      <w:r>
        <w:t>Particularités de l’AS-IS</w:t>
      </w:r>
      <w:bookmarkEnd w:id="56"/>
      <w:bookmarkEnd w:id="57"/>
    </w:p>
    <w:p w14:paraId="4D25066A" w14:textId="77777777" w:rsidR="006365F9" w:rsidRDefault="006365F9" w:rsidP="006365F9"/>
    <w:p w14:paraId="2073EE52" w14:textId="6823361B" w:rsidR="006365F9" w:rsidRDefault="006365F9" w:rsidP="006365F9">
      <w:r>
        <w:t>L</w:t>
      </w:r>
      <w:r w:rsidRPr="00890F5E">
        <w:t xml:space="preserve">e </w:t>
      </w:r>
      <w:proofErr w:type="spellStart"/>
      <w:r w:rsidRPr="00890F5E">
        <w:t>reporting</w:t>
      </w:r>
      <w:proofErr w:type="spellEnd"/>
      <w:r>
        <w:t xml:space="preserve"> analytique à ce stade</w:t>
      </w:r>
      <w:r w:rsidRPr="00890F5E">
        <w:t xml:space="preserve"> </w:t>
      </w:r>
      <w:r>
        <w:t xml:space="preserve">chez </w:t>
      </w:r>
      <w:r w:rsidR="005E06E1">
        <w:t>‘‘ABC’’</w:t>
      </w:r>
      <w:r>
        <w:t xml:space="preserve"> revête certaines limites </w:t>
      </w:r>
      <w:r w:rsidRPr="00890F5E">
        <w:t xml:space="preserve">car </w:t>
      </w:r>
      <w:r>
        <w:t>celui-ci</w:t>
      </w:r>
      <w:r w:rsidRPr="00890F5E">
        <w:t xml:space="preserve"> est très souvent une construction manuelle en interne</w:t>
      </w:r>
      <w:r>
        <w:t xml:space="preserve">. Il y a donc le souhait pour </w:t>
      </w:r>
      <w:r w:rsidR="005E06E1">
        <w:t>‘‘ABC’’</w:t>
      </w:r>
      <w:r w:rsidRPr="00890F5E">
        <w:t xml:space="preserve"> </w:t>
      </w:r>
      <w:r>
        <w:t>d’</w:t>
      </w:r>
      <w:r w:rsidRPr="00890F5E">
        <w:t xml:space="preserve">améliorer le </w:t>
      </w:r>
      <w:proofErr w:type="spellStart"/>
      <w:r w:rsidRPr="00890F5E">
        <w:t>reporting</w:t>
      </w:r>
      <w:proofErr w:type="spellEnd"/>
      <w:r w:rsidRPr="00890F5E">
        <w:t>.</w:t>
      </w:r>
      <w:r>
        <w:t xml:space="preserve"> </w:t>
      </w:r>
    </w:p>
    <w:p w14:paraId="1A8A8327" w14:textId="026D9F14" w:rsidR="006365F9" w:rsidRDefault="006365F9" w:rsidP="006365F9">
      <w:r>
        <w:t xml:space="preserve">En plus d’un suivi au niveau du compte de résultat, dans le système actuel de </w:t>
      </w:r>
      <w:r w:rsidR="005E06E1">
        <w:t>‘‘ABC’’</w:t>
      </w:r>
      <w:r>
        <w:t>, un suivi analytique est aussi établi sur la plupart des comptes de bilan. Ce suivi s’opère principalement au moyen de centres de frais. Une vue analytique « bilan » et une vue analytique « compte de résultat » sont disponibles dans le système actuel. Sur la plateforme SAP Régional, seuls les comptes de classes 6 et 7 font l’objet d’une imputation analytique.</w:t>
      </w:r>
    </w:p>
    <w:p w14:paraId="4ED62DF5" w14:textId="77777777" w:rsidR="006365F9" w:rsidRDefault="006365F9" w:rsidP="006365F9"/>
    <w:p w14:paraId="14B33F78" w14:textId="77777777" w:rsidR="006365F9" w:rsidRDefault="006365F9" w:rsidP="006365F9">
      <w:pPr>
        <w:pStyle w:val="Heading3"/>
      </w:pPr>
      <w:bookmarkStart w:id="58" w:name="_Toc105073548"/>
      <w:r>
        <w:t>Particularité du TO-BE</w:t>
      </w:r>
      <w:bookmarkEnd w:id="58"/>
    </w:p>
    <w:p w14:paraId="3B969212" w14:textId="77777777" w:rsidR="006365F9" w:rsidRDefault="006365F9" w:rsidP="006365F9"/>
    <w:p w14:paraId="1A6E8E37" w14:textId="2D64192E" w:rsidR="006365F9" w:rsidRDefault="006365F9" w:rsidP="006365F9">
      <w:r w:rsidRPr="00BF3F40">
        <w:t xml:space="preserve">Sur la plateforme SAP régionale, le centre de coût représente la structure organisationnelle de l’entreprise. Néanmoins, en fonction du modèle analytique choisi lors de l’implémentation, les centres de coût pourront aussi être utilisé dans la continuité du modèle analytique actuel de </w:t>
      </w:r>
      <w:r w:rsidR="005E06E1">
        <w:t>‘‘ABC’’</w:t>
      </w:r>
      <w:r w:rsidRPr="00BF3F40">
        <w:t xml:space="preserve"> et représent</w:t>
      </w:r>
      <w:r w:rsidR="00E34FA4" w:rsidRPr="00BF3F40">
        <w:t>er</w:t>
      </w:r>
      <w:r w:rsidRPr="00BF3F40">
        <w:t xml:space="preserve"> les différents sites physiques</w:t>
      </w:r>
      <w:r w:rsidR="00E34FA4" w:rsidRPr="00BF3F40">
        <w:t xml:space="preserve"> ainsi que l</w:t>
      </w:r>
      <w:r w:rsidRPr="00BF3F40">
        <w:t xml:space="preserve">a dimension « établissement » </w:t>
      </w:r>
    </w:p>
    <w:p w14:paraId="1E528702" w14:textId="77777777" w:rsidR="006365F9" w:rsidRDefault="006365F9" w:rsidP="006365F9"/>
    <w:p w14:paraId="5F1225F3" w14:textId="51C4A214" w:rsidR="006365F9" w:rsidRDefault="006365F9" w:rsidP="006365F9">
      <w:r>
        <w:t xml:space="preserve">Deux autres objets analytiques sont disponibles sur la plateforme à savoir l’ordre interne et l’organigramme technique de projet qui permette un suivi analytique supplémentaire. L’ordre interne </w:t>
      </w:r>
      <w:r w:rsidR="00DF144B">
        <w:t>offrant</w:t>
      </w:r>
      <w:r>
        <w:t xml:space="preserve"> une dimension de budgétisation et l’organigramme technique permet une hiérarchisation au sein d’un projet.</w:t>
      </w:r>
    </w:p>
    <w:p w14:paraId="5646CD64" w14:textId="77777777" w:rsidR="006365F9" w:rsidRDefault="006365F9" w:rsidP="006365F9">
      <w:r>
        <w:t xml:space="preserve">Le modèle analytique de base sur la plateforme reprendra au minimum les centres de coût qui est une donnée obligatoire lors des différentes écritures comptables. </w:t>
      </w:r>
    </w:p>
    <w:p w14:paraId="754267AA" w14:textId="77777777" w:rsidR="006365F9" w:rsidRPr="00D927D8" w:rsidRDefault="006365F9" w:rsidP="006365F9">
      <w:r>
        <w:t xml:space="preserve">Les ordres internes et </w:t>
      </w:r>
      <w:r w:rsidRPr="00DF144B">
        <w:t>les organigrammes technique de projet</w:t>
      </w:r>
      <w:r>
        <w:t xml:space="preserve"> seront disponibles et il pourra être décider de leur activation lors de la phase d’implémentation.</w:t>
      </w:r>
    </w:p>
    <w:p w14:paraId="7EE8319D" w14:textId="3CAF3571" w:rsidR="007431BE" w:rsidRDefault="007431BE">
      <w:pPr>
        <w:spacing w:after="160" w:line="259" w:lineRule="auto"/>
        <w:jc w:val="left"/>
        <w:rPr>
          <w:rFonts w:asciiTheme="majorHAnsi" w:eastAsiaTheme="majorEastAsia" w:hAnsiTheme="majorHAnsi" w:cstheme="majorBidi"/>
          <w:color w:val="2E74B5" w:themeColor="accent1" w:themeShade="BF"/>
          <w:sz w:val="28"/>
          <w:szCs w:val="28"/>
          <w:lang w:val="fr-CH"/>
        </w:rPr>
      </w:pPr>
      <w:bookmarkStart w:id="59" w:name="_Toc70584285"/>
    </w:p>
    <w:p w14:paraId="28A20732" w14:textId="77777777" w:rsidR="00E34233" w:rsidRDefault="00E34233">
      <w:pPr>
        <w:spacing w:after="160" w:line="259" w:lineRule="auto"/>
        <w:jc w:val="left"/>
        <w:rPr>
          <w:rFonts w:asciiTheme="majorHAnsi" w:eastAsiaTheme="majorEastAsia" w:hAnsiTheme="majorHAnsi" w:cstheme="majorBidi"/>
          <w:color w:val="2E74B5" w:themeColor="accent1" w:themeShade="BF"/>
          <w:sz w:val="28"/>
          <w:szCs w:val="28"/>
          <w:lang w:val="fr-CH"/>
        </w:rPr>
      </w:pPr>
    </w:p>
    <w:p w14:paraId="5C2969ED" w14:textId="34AA30BD" w:rsidR="00F47DB9" w:rsidRDefault="007A5D35" w:rsidP="00F47DB9">
      <w:pPr>
        <w:pStyle w:val="Heading2"/>
        <w:rPr>
          <w:lang w:val="fr-CH"/>
        </w:rPr>
      </w:pPr>
      <w:bookmarkStart w:id="60" w:name="_Comptabilité_des_immobilisés"/>
      <w:bookmarkStart w:id="61" w:name="_Toc105073549"/>
      <w:bookmarkEnd w:id="60"/>
      <w:r>
        <w:rPr>
          <w:lang w:val="fr-CH"/>
        </w:rPr>
        <w:t>Comptabilité des immobilisés (</w:t>
      </w:r>
      <w:proofErr w:type="spellStart"/>
      <w:r w:rsidR="00F47DB9">
        <w:rPr>
          <w:lang w:val="fr-CH"/>
        </w:rPr>
        <w:t>Fixed</w:t>
      </w:r>
      <w:proofErr w:type="spellEnd"/>
      <w:r w:rsidR="00F47DB9">
        <w:rPr>
          <w:lang w:val="fr-CH"/>
        </w:rPr>
        <w:t xml:space="preserve"> Assets </w:t>
      </w:r>
      <w:r w:rsidR="006E6A0C">
        <w:rPr>
          <w:lang w:val="fr-CH"/>
        </w:rPr>
        <w:t>[</w:t>
      </w:r>
      <w:r w:rsidR="00F47DB9">
        <w:rPr>
          <w:lang w:val="fr-CH"/>
        </w:rPr>
        <w:t>FA</w:t>
      </w:r>
      <w:r w:rsidR="006E6A0C">
        <w:rPr>
          <w:lang w:val="fr-CH"/>
        </w:rPr>
        <w:t>])</w:t>
      </w:r>
      <w:bookmarkEnd w:id="59"/>
      <w:bookmarkEnd w:id="61"/>
      <w:r w:rsidR="00845A68">
        <w:rPr>
          <w:lang w:val="fr-CH"/>
        </w:rPr>
        <w:t xml:space="preserve"> </w:t>
      </w:r>
    </w:p>
    <w:p w14:paraId="73677704" w14:textId="1D742A7F" w:rsidR="00BD4F80" w:rsidRDefault="00BD4F80" w:rsidP="00BD4F80">
      <w:pPr>
        <w:pStyle w:val="ListParagraph"/>
        <w:ind w:left="0"/>
      </w:pPr>
    </w:p>
    <w:p w14:paraId="35D7A6A6" w14:textId="77777777" w:rsidR="005D1F44" w:rsidRDefault="005D1F44" w:rsidP="005D1F44">
      <w:pPr>
        <w:pStyle w:val="Heading3"/>
      </w:pPr>
      <w:bookmarkStart w:id="62" w:name="_Toc105073550"/>
      <w:r>
        <w:t>Particularités de l’AS-IS</w:t>
      </w:r>
      <w:bookmarkEnd w:id="62"/>
    </w:p>
    <w:p w14:paraId="2D210EE4" w14:textId="77777777" w:rsidR="005D1F44" w:rsidRDefault="005D1F44" w:rsidP="005D1F44"/>
    <w:p w14:paraId="6844F979" w14:textId="0E8EF0EB" w:rsidR="005D1F44" w:rsidRDefault="005E06E1" w:rsidP="005D1F44">
      <w:r>
        <w:t>‘‘ABC’’</w:t>
      </w:r>
      <w:r w:rsidR="005D1F44">
        <w:t xml:space="preserve"> applique un amortissement linéaire sans application prorata-</w:t>
      </w:r>
      <w:proofErr w:type="spellStart"/>
      <w:r w:rsidR="005D1F44">
        <w:t>temporis</w:t>
      </w:r>
      <w:proofErr w:type="spellEnd"/>
      <w:r w:rsidR="005D1F44">
        <w:t>. Néanmoins, une réflexion est en cours sur la manière et le moment opportun afin de pouvoir appliquer un amortissement au prorata-</w:t>
      </w:r>
      <w:proofErr w:type="spellStart"/>
      <w:r w:rsidR="005D1F44">
        <w:t>temporis</w:t>
      </w:r>
      <w:proofErr w:type="spellEnd"/>
      <w:r w:rsidR="005D1F44">
        <w:t>.</w:t>
      </w:r>
    </w:p>
    <w:p w14:paraId="39237D16" w14:textId="77777777" w:rsidR="005D1F44" w:rsidRDefault="005D1F44" w:rsidP="005D1F44">
      <w:r>
        <w:t>Les règles d’évaluation se base sur la circulaire numéro 3 de la Région de Bruxelles-Capital.</w:t>
      </w:r>
    </w:p>
    <w:p w14:paraId="21827E93" w14:textId="77777777" w:rsidR="005D1F44" w:rsidRDefault="005D1F44" w:rsidP="005D1F44">
      <w:r>
        <w:t>L’acquisition fait l’objet d’une imputation comptable, budgétaire et analytique.</w:t>
      </w:r>
    </w:p>
    <w:p w14:paraId="263E8F1E" w14:textId="77777777" w:rsidR="005D1F44" w:rsidRDefault="005D1F44" w:rsidP="005D1F44"/>
    <w:p w14:paraId="490530D7" w14:textId="1E5CC144" w:rsidR="005D1F44" w:rsidRDefault="005E06E1" w:rsidP="005D1F44">
      <w:r>
        <w:t>‘‘ABC’’</w:t>
      </w:r>
      <w:r w:rsidR="005D1F44">
        <w:t xml:space="preserve"> dispose de subside en capital (classe 15) qui font l’objet d’un amortissement au même rythme que l’investissement afférant. En conséquent, tant que le projet lié au subside n’est pas initié, celui-ci n’est donc pas amorti.</w:t>
      </w:r>
    </w:p>
    <w:p w14:paraId="672F71C2" w14:textId="77777777" w:rsidR="005D1F44" w:rsidRDefault="005D1F44" w:rsidP="005D1F44"/>
    <w:p w14:paraId="222C0E86" w14:textId="77777777" w:rsidR="005D1F44" w:rsidRDefault="005D1F44" w:rsidP="005D1F44">
      <w:r>
        <w:t xml:space="preserve">En ce qui concerne les immobilisations en-cours (classe 27), il existe une certaine difficulté actuellement au niveau des transfert lorsque le projet arrive à terme. En effet, les immobilisations en-cours ne sont pas repris dans l’applicatif IMMO. Pour le transfert, une opération diverse est effectuée et une fiche </w:t>
      </w:r>
      <w:proofErr w:type="spellStart"/>
      <w:r>
        <w:t>immo</w:t>
      </w:r>
      <w:proofErr w:type="spellEnd"/>
      <w:r>
        <w:t xml:space="preserve"> est alors créée manuellement dans l’applicatif IMMO lors de la réception provisoire.</w:t>
      </w:r>
    </w:p>
    <w:p w14:paraId="0F35E580" w14:textId="77777777" w:rsidR="005D1F44" w:rsidRDefault="005D1F44" w:rsidP="005D1F44">
      <w:r>
        <w:lastRenderedPageBreak/>
        <w:t>Les amortissements liés aux immobilisations en-cours relative à une occupation temporaire suivent le même rythme que l’occupation. Il existe donc une diversification des règles d’amortissement (ex : 9 mois, …).</w:t>
      </w:r>
    </w:p>
    <w:p w14:paraId="21B22988" w14:textId="77777777" w:rsidR="005D1F44" w:rsidRDefault="005D1F44" w:rsidP="005D1F44"/>
    <w:p w14:paraId="4AF00B91" w14:textId="2864D532" w:rsidR="005D1F44" w:rsidRPr="008B0EF6" w:rsidRDefault="005D1F44" w:rsidP="005D1F44">
      <w:r>
        <w:t xml:space="preserve">Les terrains bâtis font l’objet d’une valeur résiduelle de 24%. </w:t>
      </w:r>
      <w:r w:rsidR="005E06E1">
        <w:t>‘‘ABC’’</w:t>
      </w:r>
      <w:r w:rsidRPr="00DF144B">
        <w:t xml:space="preserve"> souhaiterait pouvoir intégrer les matrices cadastrales afin d’avoir une vue globale sur son patrimoine.</w:t>
      </w:r>
    </w:p>
    <w:p w14:paraId="75F88640" w14:textId="77777777" w:rsidR="005D1F44" w:rsidRDefault="005D1F44" w:rsidP="005D1F44">
      <w:pPr>
        <w:spacing w:line="259" w:lineRule="auto"/>
        <w:rPr>
          <w:rFonts w:asciiTheme="minorHAnsi" w:eastAsiaTheme="minorEastAsia" w:hAnsiTheme="minorHAnsi"/>
        </w:rPr>
      </w:pPr>
    </w:p>
    <w:p w14:paraId="5D2183F8" w14:textId="77777777" w:rsidR="005D1F44" w:rsidRDefault="005D1F44" w:rsidP="005D1F44">
      <w:pPr>
        <w:pStyle w:val="Heading3"/>
      </w:pPr>
      <w:bookmarkStart w:id="63" w:name="_Toc105073551"/>
      <w:r>
        <w:t>Particularité du TO-BE</w:t>
      </w:r>
      <w:bookmarkEnd w:id="63"/>
    </w:p>
    <w:p w14:paraId="69D0AC2A" w14:textId="77777777" w:rsidR="005D1F44" w:rsidRDefault="005D1F44" w:rsidP="005D1F44"/>
    <w:p w14:paraId="0569B6C1" w14:textId="44A56943" w:rsidR="005D1F44" w:rsidRDefault="005D1F44" w:rsidP="005D1F44">
      <w:pPr>
        <w:spacing w:line="256" w:lineRule="auto"/>
        <w:rPr>
          <w:sz w:val="20"/>
          <w:szCs w:val="20"/>
        </w:rPr>
      </w:pPr>
      <w:r w:rsidRPr="00C379B1">
        <w:rPr>
          <w:rFonts w:asciiTheme="minorHAnsi" w:eastAsiaTheme="minorEastAsia" w:hAnsiTheme="minorHAnsi"/>
        </w:rPr>
        <w:t xml:space="preserve">Sur la plateforme SAP Régional, des fonctionnalités standard permettent la gestion des immobilisés. </w:t>
      </w:r>
      <w:r>
        <w:rPr>
          <w:sz w:val="20"/>
          <w:szCs w:val="20"/>
        </w:rPr>
        <w:t>Le programme standard d’amortissement disponible sur la plateforme sera utilisé.</w:t>
      </w:r>
    </w:p>
    <w:p w14:paraId="4394C861" w14:textId="1505A446" w:rsidR="005D1F44" w:rsidRDefault="005D1F44" w:rsidP="005D1F44">
      <w:pPr>
        <w:rPr>
          <w:rFonts w:asciiTheme="minorHAnsi" w:eastAsiaTheme="minorEastAsia" w:hAnsiTheme="minorHAnsi"/>
        </w:rPr>
      </w:pPr>
      <w:r w:rsidRPr="00C379B1">
        <w:rPr>
          <w:rFonts w:asciiTheme="minorHAnsi" w:eastAsiaTheme="minorEastAsia" w:hAnsiTheme="minorHAnsi"/>
        </w:rPr>
        <w:t>Sur la plateforme, c’est le plan d’évaluation 1000 qui est utilisé et qui est une copie du plan d’évaluation légal belge. Il reprend les règles suivantes d’évaluation relatives aux immobilisations :</w:t>
      </w:r>
    </w:p>
    <w:p w14:paraId="147BC13D" w14:textId="77777777" w:rsidR="0014545C" w:rsidRPr="00C379B1" w:rsidRDefault="0014545C" w:rsidP="005D1F44">
      <w:pPr>
        <w:rPr>
          <w:rFonts w:asciiTheme="minorHAnsi" w:eastAsiaTheme="minorEastAsia" w:hAnsiTheme="minorHAnsi"/>
        </w:rPr>
      </w:pPr>
    </w:p>
    <w:p w14:paraId="3DD808E8" w14:textId="321DCE86" w:rsidR="005D1F44" w:rsidRPr="00C379B1" w:rsidRDefault="00B1769E" w:rsidP="00EF2C88">
      <w:pPr>
        <w:pStyle w:val="ListParagraph"/>
        <w:numPr>
          <w:ilvl w:val="0"/>
          <w:numId w:val="29"/>
        </w:numPr>
        <w:rPr>
          <w:rFonts w:asciiTheme="minorHAnsi" w:eastAsiaTheme="minorEastAsia" w:hAnsiTheme="minorHAnsi"/>
        </w:rPr>
      </w:pPr>
      <w:r>
        <w:rPr>
          <w:rFonts w:asciiTheme="minorHAnsi" w:eastAsiaTheme="minorEastAsia" w:hAnsiTheme="minorHAnsi"/>
        </w:rPr>
        <w:t>Pas d’amortissement en dessous de 0</w:t>
      </w:r>
      <w:r w:rsidR="00A508A2">
        <w:rPr>
          <w:rFonts w:asciiTheme="minorHAnsi" w:eastAsiaTheme="minorEastAsia" w:hAnsiTheme="minorHAnsi"/>
        </w:rPr>
        <w:t xml:space="preserve"> (règle belge</w:t>
      </w:r>
      <w:r w:rsidR="00177554">
        <w:rPr>
          <w:rFonts w:asciiTheme="minorHAnsi" w:eastAsiaTheme="minorEastAsia" w:hAnsiTheme="minorHAnsi"/>
        </w:rPr>
        <w:t>)</w:t>
      </w:r>
    </w:p>
    <w:p w14:paraId="23DA73B1" w14:textId="77777777" w:rsidR="005D1F44" w:rsidRDefault="005D1F44" w:rsidP="00EF2C88">
      <w:pPr>
        <w:pStyle w:val="ListParagraph"/>
        <w:numPr>
          <w:ilvl w:val="0"/>
          <w:numId w:val="29"/>
        </w:numPr>
      </w:pPr>
      <w:r w:rsidRPr="00C379B1">
        <w:rPr>
          <w:rFonts w:asciiTheme="minorHAnsi" w:eastAsiaTheme="minorEastAsia" w:hAnsiTheme="minorHAnsi"/>
        </w:rPr>
        <w:t>La circulaire numéro 2, qui n’est pas obligatoire, donne une</w:t>
      </w:r>
      <w:r w:rsidRPr="00C379B1">
        <w:t xml:space="preserve"> durée de vie prédéfinie à chaque catégorie</w:t>
      </w:r>
    </w:p>
    <w:p w14:paraId="0E9504C0" w14:textId="718D0341" w:rsidR="005D1F44" w:rsidRDefault="00452D9D" w:rsidP="005D1F44">
      <w:pPr>
        <w:rPr>
          <w:rFonts w:asciiTheme="minorHAnsi" w:eastAsiaTheme="minorEastAsia" w:hAnsiTheme="minorHAnsi"/>
        </w:rPr>
      </w:pPr>
      <w:r>
        <w:rPr>
          <w:rFonts w:asciiTheme="minorHAnsi" w:eastAsiaTheme="minorEastAsia" w:hAnsiTheme="minorHAnsi"/>
        </w:rPr>
        <w:t xml:space="preserve">Il existe différentes clés </w:t>
      </w:r>
      <w:r w:rsidR="005D1F44" w:rsidRPr="00C379B1">
        <w:rPr>
          <w:rFonts w:asciiTheme="minorHAnsi" w:eastAsiaTheme="minorEastAsia" w:hAnsiTheme="minorHAnsi"/>
        </w:rPr>
        <w:t>d’amortissement disponible</w:t>
      </w:r>
      <w:r w:rsidR="00BD4E20">
        <w:rPr>
          <w:rFonts w:asciiTheme="minorHAnsi" w:eastAsiaTheme="minorEastAsia" w:hAnsiTheme="minorHAnsi"/>
        </w:rPr>
        <w:t>s</w:t>
      </w:r>
      <w:r w:rsidR="005D1F44" w:rsidRPr="00C379B1">
        <w:rPr>
          <w:rFonts w:asciiTheme="minorHAnsi" w:eastAsiaTheme="minorEastAsia" w:hAnsiTheme="minorHAnsi"/>
        </w:rPr>
        <w:t xml:space="preserve"> sur la plateforme</w:t>
      </w:r>
      <w:r w:rsidR="00BD4E20">
        <w:rPr>
          <w:rFonts w:asciiTheme="minorHAnsi" w:eastAsiaTheme="minorEastAsia" w:hAnsiTheme="minorHAnsi"/>
        </w:rPr>
        <w:t>. La principale</w:t>
      </w:r>
      <w:r w:rsidR="005D1F44" w:rsidRPr="00C379B1">
        <w:rPr>
          <w:rFonts w:asciiTheme="minorHAnsi" w:eastAsiaTheme="minorEastAsia" w:hAnsiTheme="minorHAnsi"/>
        </w:rPr>
        <w:t xml:space="preserve"> est « LINR » qui correspond à un amortissement « prorata-</w:t>
      </w:r>
      <w:proofErr w:type="spellStart"/>
      <w:r w:rsidR="005D1F44" w:rsidRPr="00C379B1">
        <w:rPr>
          <w:rFonts w:asciiTheme="minorHAnsi" w:eastAsiaTheme="minorEastAsia" w:hAnsiTheme="minorHAnsi"/>
        </w:rPr>
        <w:t>temporis</w:t>
      </w:r>
      <w:proofErr w:type="spellEnd"/>
      <w:r w:rsidR="005D1F44" w:rsidRPr="00C379B1">
        <w:rPr>
          <w:rFonts w:asciiTheme="minorHAnsi" w:eastAsiaTheme="minorEastAsia" w:hAnsiTheme="minorHAnsi"/>
        </w:rPr>
        <w:t xml:space="preserve"> début du mois en cours » de l’immobilisation. Il pourra être décider lors de l’implémentation si </w:t>
      </w:r>
      <w:r w:rsidR="005E06E1">
        <w:rPr>
          <w:rFonts w:asciiTheme="minorHAnsi" w:eastAsiaTheme="minorEastAsia" w:hAnsiTheme="minorHAnsi"/>
        </w:rPr>
        <w:t>‘‘ABC’’</w:t>
      </w:r>
      <w:r w:rsidR="005D1F44" w:rsidRPr="00C379B1">
        <w:rPr>
          <w:rFonts w:asciiTheme="minorHAnsi" w:eastAsiaTheme="minorEastAsia" w:hAnsiTheme="minorHAnsi"/>
        </w:rPr>
        <w:t xml:space="preserve"> commencera à appliquer l’amortissement au prorata-</w:t>
      </w:r>
      <w:proofErr w:type="spellStart"/>
      <w:r w:rsidR="005D1F44" w:rsidRPr="00C379B1">
        <w:rPr>
          <w:rFonts w:asciiTheme="minorHAnsi" w:eastAsiaTheme="minorEastAsia" w:hAnsiTheme="minorHAnsi"/>
        </w:rPr>
        <w:t>temporis</w:t>
      </w:r>
      <w:proofErr w:type="spellEnd"/>
      <w:r w:rsidR="005D1F44" w:rsidRPr="00C379B1">
        <w:rPr>
          <w:rFonts w:asciiTheme="minorHAnsi" w:eastAsiaTheme="minorEastAsia" w:hAnsiTheme="minorHAnsi"/>
        </w:rPr>
        <w:t>.</w:t>
      </w:r>
    </w:p>
    <w:p w14:paraId="05E3FD1D" w14:textId="77777777" w:rsidR="005D1F44" w:rsidRDefault="005D1F44" w:rsidP="005D1F44">
      <w:pPr>
        <w:rPr>
          <w:rFonts w:asciiTheme="minorHAnsi" w:eastAsiaTheme="minorEastAsia" w:hAnsiTheme="minorHAnsi"/>
        </w:rPr>
      </w:pPr>
    </w:p>
    <w:p w14:paraId="16720054" w14:textId="77777777" w:rsidR="005D1F44" w:rsidRPr="00C379B1" w:rsidRDefault="005D1F44" w:rsidP="005D1F44">
      <w:pPr>
        <w:rPr>
          <w:rFonts w:asciiTheme="minorHAnsi" w:eastAsiaTheme="minorEastAsia" w:hAnsiTheme="minorHAnsi"/>
        </w:rPr>
      </w:pPr>
      <w:r>
        <w:rPr>
          <w:rFonts w:asciiTheme="minorHAnsi" w:eastAsiaTheme="minorEastAsia" w:hAnsiTheme="minorHAnsi"/>
        </w:rPr>
        <w:t xml:space="preserve">Il existe des </w:t>
      </w:r>
      <w:proofErr w:type="spellStart"/>
      <w:r>
        <w:rPr>
          <w:rFonts w:asciiTheme="minorHAnsi" w:eastAsiaTheme="minorEastAsia" w:hAnsiTheme="minorHAnsi"/>
        </w:rPr>
        <w:t>reporting</w:t>
      </w:r>
      <w:proofErr w:type="spellEnd"/>
      <w:r>
        <w:rPr>
          <w:rFonts w:asciiTheme="minorHAnsi" w:eastAsiaTheme="minorEastAsia" w:hAnsiTheme="minorHAnsi"/>
        </w:rPr>
        <w:t xml:space="preserve"> standard qui permettent de faire un suivi détaillé des immobilisations tant au niveau individuel que global. </w:t>
      </w:r>
    </w:p>
    <w:p w14:paraId="54F150F3" w14:textId="77777777" w:rsidR="0032383C" w:rsidRPr="0032383C" w:rsidRDefault="0032383C" w:rsidP="0032383C"/>
    <w:p w14:paraId="449434A0" w14:textId="1EB4DF40" w:rsidR="00437F1D" w:rsidRDefault="00437F1D">
      <w:pPr>
        <w:spacing w:after="160" w:line="259" w:lineRule="auto"/>
        <w:jc w:val="left"/>
        <w:rPr>
          <w:rFonts w:asciiTheme="majorHAnsi" w:eastAsiaTheme="majorEastAsia" w:hAnsiTheme="majorHAnsi" w:cstheme="majorBidi"/>
          <w:color w:val="2E74B5" w:themeColor="accent1" w:themeShade="BF"/>
          <w:sz w:val="28"/>
          <w:szCs w:val="28"/>
          <w:lang w:val="fr-CH"/>
        </w:rPr>
      </w:pPr>
      <w:bookmarkStart w:id="64" w:name="_Toc70584286"/>
    </w:p>
    <w:p w14:paraId="7B8D378B" w14:textId="42252A3B" w:rsidR="00BD4F80" w:rsidRDefault="005F0E8E" w:rsidP="00BD4F80">
      <w:pPr>
        <w:pStyle w:val="Heading2"/>
        <w:rPr>
          <w:lang w:val="fr-CH"/>
        </w:rPr>
      </w:pPr>
      <w:bookmarkStart w:id="65" w:name="_Toc105073552"/>
      <w:r>
        <w:rPr>
          <w:lang w:val="fr-CH"/>
        </w:rPr>
        <w:t>Logistique/</w:t>
      </w:r>
      <w:r w:rsidR="00927256">
        <w:rPr>
          <w:lang w:val="fr-CH"/>
        </w:rPr>
        <w:t>Achats</w:t>
      </w:r>
      <w:r>
        <w:rPr>
          <w:lang w:val="fr-CH"/>
        </w:rPr>
        <w:t>/</w:t>
      </w:r>
      <w:proofErr w:type="spellStart"/>
      <w:r>
        <w:rPr>
          <w:lang w:val="fr-CH"/>
        </w:rPr>
        <w:t>Purchase</w:t>
      </w:r>
      <w:proofErr w:type="spellEnd"/>
      <w:r>
        <w:rPr>
          <w:lang w:val="fr-CH"/>
        </w:rPr>
        <w:t xml:space="preserve"> to </w:t>
      </w:r>
      <w:proofErr w:type="spellStart"/>
      <w:r>
        <w:rPr>
          <w:lang w:val="fr-CH"/>
        </w:rPr>
        <w:t>pay</w:t>
      </w:r>
      <w:proofErr w:type="spellEnd"/>
      <w:r>
        <w:rPr>
          <w:lang w:val="fr-CH"/>
        </w:rPr>
        <w:t>/Facturation</w:t>
      </w:r>
      <w:r w:rsidR="00927256">
        <w:rPr>
          <w:lang w:val="fr-CH"/>
        </w:rPr>
        <w:t xml:space="preserve"> (</w:t>
      </w:r>
      <w:proofErr w:type="spellStart"/>
      <w:r w:rsidR="00927256">
        <w:rPr>
          <w:lang w:val="fr-CH"/>
        </w:rPr>
        <w:t>Procurement</w:t>
      </w:r>
      <w:proofErr w:type="spellEnd"/>
      <w:r w:rsidR="00927256">
        <w:rPr>
          <w:lang w:val="fr-CH"/>
        </w:rPr>
        <w:t>)</w:t>
      </w:r>
      <w:bookmarkEnd w:id="64"/>
      <w:bookmarkEnd w:id="65"/>
    </w:p>
    <w:p w14:paraId="7398C222" w14:textId="77777777" w:rsidR="00BD4F80" w:rsidRDefault="00BD4F80" w:rsidP="00BD4F80">
      <w:pPr>
        <w:pStyle w:val="ListParagraph"/>
        <w:ind w:left="0"/>
        <w:rPr>
          <w:sz w:val="24"/>
          <w:szCs w:val="24"/>
        </w:rPr>
      </w:pPr>
    </w:p>
    <w:p w14:paraId="58B99764" w14:textId="4F7A17F1" w:rsidR="00921D69" w:rsidRDefault="00921D69" w:rsidP="00921D69">
      <w:pPr>
        <w:pStyle w:val="Heading3"/>
      </w:pPr>
      <w:bookmarkStart w:id="66" w:name="_Toc105073553"/>
      <w:r>
        <w:t>Flux métier d</w:t>
      </w:r>
      <w:r w:rsidR="00B76F42">
        <w:t xml:space="preserve">e </w:t>
      </w:r>
      <w:r w:rsidR="005E06E1">
        <w:t>‘‘ABC’’</w:t>
      </w:r>
      <w:r w:rsidR="00B76F42">
        <w:t xml:space="preserve"> </w:t>
      </w:r>
      <w:r>
        <w:t>du point de vue des achats</w:t>
      </w:r>
      <w:bookmarkEnd w:id="66"/>
    </w:p>
    <w:p w14:paraId="70EB2704" w14:textId="0844B141" w:rsidR="00732619" w:rsidRDefault="00732619" w:rsidP="00732619"/>
    <w:p w14:paraId="4E50B433" w14:textId="091DDB1A" w:rsidR="00732619" w:rsidRDefault="00732619" w:rsidP="00732619"/>
    <w:p w14:paraId="6F0148F9" w14:textId="4D887077" w:rsidR="00EE5780" w:rsidRDefault="00591305" w:rsidP="00EE5780">
      <w:r>
        <w:t>Actuellement</w:t>
      </w:r>
      <w:r w:rsidR="00D23EC1">
        <w:t xml:space="preserve"> le processus d’achat concerne </w:t>
      </w:r>
      <w:r w:rsidR="007C0EB3">
        <w:t xml:space="preserve">essentiellement </w:t>
      </w:r>
      <w:r w:rsidR="0014545C">
        <w:t xml:space="preserve">un pôle </w:t>
      </w:r>
      <w:r w:rsidR="00D23EC1">
        <w:t>d’</w:t>
      </w:r>
      <w:r>
        <w:t>intervention</w:t>
      </w:r>
      <w:r w:rsidR="00D23EC1">
        <w:t xml:space="preserve"> technique</w:t>
      </w:r>
      <w:r w:rsidR="0014545C">
        <w:t>.</w:t>
      </w:r>
      <w:r w:rsidR="004B3ED8">
        <w:t xml:space="preserve"> </w:t>
      </w:r>
      <w:r w:rsidR="00EE5780">
        <w:t xml:space="preserve">Cependant, les travaux sont </w:t>
      </w:r>
      <w:r w:rsidR="00EE5780" w:rsidRPr="00EE5780">
        <w:rPr>
          <w:b/>
          <w:bCs/>
        </w:rPr>
        <w:t>également</w:t>
      </w:r>
      <w:r w:rsidR="00EE5780">
        <w:t xml:space="preserve"> réalisés par des fournisseurs extérieurs sur base de contrats ou d’interventions ponctuelles qui </w:t>
      </w:r>
      <w:r w:rsidR="00CD23F8">
        <w:t>facture</w:t>
      </w:r>
      <w:r w:rsidR="00826321">
        <w:t>nt</w:t>
      </w:r>
      <w:r w:rsidR="00CD23F8">
        <w:t xml:space="preserve"> l’ensemble des travaux (achat et services) sous forme de prestation</w:t>
      </w:r>
      <w:r w:rsidR="00B97A9E">
        <w:t>s</w:t>
      </w:r>
      <w:r w:rsidR="0030664F">
        <w:t xml:space="preserve"> globales</w:t>
      </w:r>
      <w:r w:rsidR="00B97A9E">
        <w:t xml:space="preserve"> (achat + services). </w:t>
      </w:r>
    </w:p>
    <w:p w14:paraId="6663B816" w14:textId="1A9A11FD" w:rsidR="008411DF" w:rsidRDefault="008411DF" w:rsidP="00EE5780"/>
    <w:p w14:paraId="18C601E0" w14:textId="4DFFE1E2" w:rsidR="008411DF" w:rsidRDefault="008411DF" w:rsidP="00EE5780">
      <w:r>
        <w:t xml:space="preserve">Il y’a également les </w:t>
      </w:r>
      <w:r w:rsidR="0030664F">
        <w:t>« </w:t>
      </w:r>
      <w:r>
        <w:t>Fablabs</w:t>
      </w:r>
      <w:r w:rsidR="0030664F">
        <w:t> »</w:t>
      </w:r>
      <w:r>
        <w:t xml:space="preserve"> qui sont des unités de production semi-gérées </w:t>
      </w:r>
      <w:r w:rsidR="00F01B6A">
        <w:t xml:space="preserve">c’est-à-dire </w:t>
      </w:r>
      <w:r w:rsidR="00F03FB0">
        <w:t xml:space="preserve">des unités </w:t>
      </w:r>
    </w:p>
    <w:p w14:paraId="5560B2C3" w14:textId="4836691D" w:rsidR="00F01B6A" w:rsidRDefault="00F01B6A" w:rsidP="00B10F26">
      <w:pPr>
        <w:pStyle w:val="ListParagraph"/>
        <w:numPr>
          <w:ilvl w:val="0"/>
          <w:numId w:val="17"/>
        </w:numPr>
      </w:pPr>
      <w:r>
        <w:t xml:space="preserve">qui sont approvisionnées par </w:t>
      </w:r>
      <w:r w:rsidR="005E06E1">
        <w:t>‘‘ABC’’</w:t>
      </w:r>
      <w:r>
        <w:t xml:space="preserve"> directement</w:t>
      </w:r>
    </w:p>
    <w:p w14:paraId="21751CD2" w14:textId="6FC4F17D" w:rsidR="00F01B6A" w:rsidRDefault="00F01B6A" w:rsidP="00B10F26">
      <w:pPr>
        <w:pStyle w:val="ListParagraph"/>
        <w:numPr>
          <w:ilvl w:val="0"/>
          <w:numId w:val="17"/>
        </w:numPr>
      </w:pPr>
      <w:r>
        <w:t xml:space="preserve">qui sont approvisionnées par des fournisseurs externes directement </w:t>
      </w:r>
    </w:p>
    <w:p w14:paraId="717131AF" w14:textId="0EA33D5E" w:rsidR="00F03FB0" w:rsidRDefault="00C71D8C" w:rsidP="00F03FB0">
      <w:r>
        <w:t xml:space="preserve">Une décision sera à prendre sur la </w:t>
      </w:r>
      <w:r w:rsidR="00D579FF">
        <w:t>gestion de ces fablabs à savoir</w:t>
      </w:r>
      <w:r w:rsidR="00B97A9E">
        <w:t xml:space="preserve"> : </w:t>
      </w:r>
    </w:p>
    <w:p w14:paraId="5B364C62" w14:textId="3570B39D" w:rsidR="00D579FF" w:rsidRDefault="00B97A9E" w:rsidP="00B10F26">
      <w:pPr>
        <w:pStyle w:val="ListParagraph"/>
        <w:numPr>
          <w:ilvl w:val="0"/>
          <w:numId w:val="17"/>
        </w:numPr>
      </w:pPr>
      <w:r>
        <w:t>Une i</w:t>
      </w:r>
      <w:r w:rsidR="007B1680">
        <w:t>ntégration totale</w:t>
      </w:r>
      <w:r w:rsidR="00D579FF">
        <w:t xml:space="preserve"> dans la gestion des achats et </w:t>
      </w:r>
      <w:r w:rsidR="007B1680">
        <w:t>des stocks</w:t>
      </w:r>
      <w:r w:rsidR="00D579FF">
        <w:t xml:space="preserve"> de </w:t>
      </w:r>
      <w:r w:rsidR="005E06E1">
        <w:t>‘‘ABC’’</w:t>
      </w:r>
    </w:p>
    <w:p w14:paraId="50660854" w14:textId="130C9C47" w:rsidR="00D579FF" w:rsidRDefault="006D6A0E" w:rsidP="00B10F26">
      <w:pPr>
        <w:pStyle w:val="ListParagraph"/>
        <w:numPr>
          <w:ilvl w:val="0"/>
          <w:numId w:val="17"/>
        </w:numPr>
      </w:pPr>
      <w:r>
        <w:t>Une e</w:t>
      </w:r>
      <w:r w:rsidR="007B1680">
        <w:t>xternalisation</w:t>
      </w:r>
      <w:r w:rsidR="00D579FF">
        <w:t xml:space="preserve"> </w:t>
      </w:r>
      <w:r>
        <w:t xml:space="preserve">totale </w:t>
      </w:r>
      <w:r w:rsidR="00D579FF">
        <w:t>de l’approvisionnement des Fablabs (</w:t>
      </w:r>
      <w:r w:rsidR="005E06E1">
        <w:t>‘‘ABC’’</w:t>
      </w:r>
      <w:r w:rsidR="00D579FF">
        <w:t xml:space="preserve"> reçoit la facture final</w:t>
      </w:r>
      <w:r w:rsidR="00BA03E1">
        <w:t xml:space="preserve">e </w:t>
      </w:r>
      <w:r w:rsidR="00D579FF">
        <w:t xml:space="preserve">du </w:t>
      </w:r>
      <w:r w:rsidR="007B1680">
        <w:t>fournisseur</w:t>
      </w:r>
      <w:r w:rsidR="00D579FF">
        <w:t xml:space="preserve"> </w:t>
      </w:r>
      <w:r w:rsidR="007B1680">
        <w:t>et la paye)</w:t>
      </w:r>
    </w:p>
    <w:p w14:paraId="72B25D42" w14:textId="43910761" w:rsidR="00D579FF" w:rsidRPr="00732619" w:rsidRDefault="006D6A0E" w:rsidP="00B10F26">
      <w:pPr>
        <w:pStyle w:val="ListParagraph"/>
        <w:numPr>
          <w:ilvl w:val="0"/>
          <w:numId w:val="17"/>
        </w:numPr>
      </w:pPr>
      <w:r>
        <w:t xml:space="preserve">Un maintien du </w:t>
      </w:r>
      <w:r w:rsidR="0026113D">
        <w:t>statu quo et une adaptation de SAP par rapport à la situation actuelle</w:t>
      </w:r>
    </w:p>
    <w:p w14:paraId="67AB8F38" w14:textId="77777777" w:rsidR="000C1D01" w:rsidRDefault="000C1D01" w:rsidP="00BD4F80">
      <w:pPr>
        <w:pStyle w:val="ListParagraph"/>
        <w:ind w:left="0"/>
      </w:pPr>
    </w:p>
    <w:p w14:paraId="69009945" w14:textId="77777777" w:rsidR="00353DF7" w:rsidRDefault="00353DF7" w:rsidP="00353DF7">
      <w:pPr>
        <w:pStyle w:val="Heading3"/>
      </w:pPr>
      <w:bookmarkStart w:id="67" w:name="_Toc105073554"/>
      <w:r>
        <w:lastRenderedPageBreak/>
        <w:t>Données organisationnelles</w:t>
      </w:r>
      <w:bookmarkEnd w:id="67"/>
    </w:p>
    <w:p w14:paraId="5704CDB2" w14:textId="77777777" w:rsidR="00353DF7" w:rsidRDefault="00353DF7" w:rsidP="00353DF7"/>
    <w:p w14:paraId="6E541980" w14:textId="5170A687" w:rsidR="00353DF7" w:rsidRDefault="00353DF7" w:rsidP="00353DF7">
      <w:pPr>
        <w:pStyle w:val="Heading4"/>
      </w:pPr>
      <w:r>
        <w:t>Particularités de l’As-Is</w:t>
      </w:r>
    </w:p>
    <w:p w14:paraId="69B16B92" w14:textId="77777777" w:rsidR="00BA03E1" w:rsidRPr="00BA03E1" w:rsidRDefault="00BA03E1" w:rsidP="00BA03E1"/>
    <w:p w14:paraId="2B633CA9" w14:textId="106ECCAD" w:rsidR="00353DF7" w:rsidRDefault="00353DF7" w:rsidP="00353DF7">
      <w:r w:rsidRPr="54FC354C">
        <w:rPr>
          <w:rFonts w:eastAsia="Calibri"/>
          <w:lang w:val="fr-CH"/>
        </w:rPr>
        <w:t xml:space="preserve">A l’heure actuelle, </w:t>
      </w:r>
      <w:r>
        <w:rPr>
          <w:rFonts w:eastAsia="Calibri"/>
          <w:lang w:val="fr-CH"/>
        </w:rPr>
        <w:t>les données organisationnelles ne sont pas actives</w:t>
      </w:r>
      <w:r w:rsidRPr="54FC354C">
        <w:rPr>
          <w:rFonts w:eastAsia="Calibri"/>
          <w:lang w:val="fr-CH"/>
        </w:rPr>
        <w:t xml:space="preserve">. </w:t>
      </w:r>
      <w:r w:rsidR="005E06E1">
        <w:rPr>
          <w:rFonts w:eastAsia="Calibri"/>
          <w:lang w:val="fr-CH"/>
        </w:rPr>
        <w:t>‘‘ABC’’</w:t>
      </w:r>
      <w:r>
        <w:rPr>
          <w:rFonts w:eastAsia="Calibri"/>
          <w:lang w:val="fr-CH"/>
        </w:rPr>
        <w:t xml:space="preserve"> est demandeur d’utiliser ces fonctionnalités pour </w:t>
      </w:r>
      <w:r w:rsidR="003A7E8B">
        <w:rPr>
          <w:rFonts w:eastAsia="Calibri"/>
          <w:lang w:val="fr-CH"/>
        </w:rPr>
        <w:t>bénéficier</w:t>
      </w:r>
      <w:r w:rsidR="002917B6">
        <w:rPr>
          <w:rFonts w:eastAsia="Calibri"/>
          <w:lang w:val="fr-CH"/>
        </w:rPr>
        <w:t xml:space="preserve"> du</w:t>
      </w:r>
      <w:r>
        <w:rPr>
          <w:rFonts w:eastAsia="Calibri"/>
          <w:lang w:val="fr-CH"/>
        </w:rPr>
        <w:t xml:space="preserve"> processus d’achat de stock SAP. </w:t>
      </w:r>
    </w:p>
    <w:p w14:paraId="191AEE4C" w14:textId="77777777" w:rsidR="00353DF7" w:rsidRPr="005348E0" w:rsidRDefault="00353DF7" w:rsidP="00353DF7"/>
    <w:p w14:paraId="3934975A" w14:textId="77777777" w:rsidR="00353DF7" w:rsidRDefault="00353DF7" w:rsidP="00353DF7"/>
    <w:p w14:paraId="319F24F3" w14:textId="77777777" w:rsidR="00353DF7" w:rsidRDefault="00353DF7" w:rsidP="00353DF7">
      <w:pPr>
        <w:pStyle w:val="Heading4"/>
      </w:pPr>
      <w:r w:rsidRPr="00800069">
        <w:t xml:space="preserve">Particularités du </w:t>
      </w:r>
      <w:r w:rsidRPr="008E1318">
        <w:t>To-Be</w:t>
      </w:r>
    </w:p>
    <w:p w14:paraId="41593C2B" w14:textId="0CDE111E" w:rsidR="00353DF7" w:rsidRPr="005348E0" w:rsidRDefault="00353DF7" w:rsidP="00353DF7"/>
    <w:p w14:paraId="3E436E49" w14:textId="1216FC07" w:rsidR="00421EEC" w:rsidRDefault="00421EEC" w:rsidP="00353DF7">
      <w:r>
        <w:t xml:space="preserve">Les données </w:t>
      </w:r>
      <w:r w:rsidR="00A254C5">
        <w:t>organisationnelles sont des données incontournables pour implémenter tout module de SAP. Ces données servent essentiellement à</w:t>
      </w:r>
    </w:p>
    <w:p w14:paraId="2019BC4B" w14:textId="3235344B" w:rsidR="00A254C5" w:rsidRDefault="00A254C5" w:rsidP="00B10F26">
      <w:pPr>
        <w:pStyle w:val="ListParagraph"/>
        <w:numPr>
          <w:ilvl w:val="0"/>
          <w:numId w:val="17"/>
        </w:numPr>
      </w:pPr>
      <w:r>
        <w:t xml:space="preserve">Délimiter les organisations et leurs responsabilités </w:t>
      </w:r>
    </w:p>
    <w:p w14:paraId="3E23FE15" w14:textId="7E844961" w:rsidR="00A254C5" w:rsidRDefault="007E75CD" w:rsidP="00B10F26">
      <w:pPr>
        <w:pStyle w:val="ListParagraph"/>
        <w:numPr>
          <w:ilvl w:val="0"/>
          <w:numId w:val="17"/>
        </w:numPr>
      </w:pPr>
      <w:r>
        <w:t>Servir de filtre</w:t>
      </w:r>
      <w:r w:rsidR="00A0525E">
        <w:t>s</w:t>
      </w:r>
      <w:r>
        <w:t xml:space="preserve"> clés pour générer des rapports </w:t>
      </w:r>
      <w:r w:rsidR="00F905CD">
        <w:t>internes ou légaux</w:t>
      </w:r>
    </w:p>
    <w:p w14:paraId="22FE5B15" w14:textId="2DDCB968" w:rsidR="007E75CD" w:rsidRPr="005348E0" w:rsidRDefault="007E75CD" w:rsidP="00B10F26">
      <w:pPr>
        <w:pStyle w:val="ListParagraph"/>
        <w:numPr>
          <w:ilvl w:val="0"/>
          <w:numId w:val="17"/>
        </w:numPr>
      </w:pPr>
      <w:r>
        <w:t xml:space="preserve">Reproduire la structure de l’organisation/entreprise selon ces niveaux hiérarchiques </w:t>
      </w:r>
    </w:p>
    <w:p w14:paraId="176618D0" w14:textId="77777777" w:rsidR="00353DF7" w:rsidRDefault="00353DF7" w:rsidP="00353DF7"/>
    <w:p w14:paraId="42D29936" w14:textId="19EEDFAC" w:rsidR="00353DF7" w:rsidRPr="00087576" w:rsidRDefault="00353DF7" w:rsidP="00353DF7">
      <w:pPr>
        <w:autoSpaceDE w:val="0"/>
        <w:autoSpaceDN w:val="0"/>
        <w:adjustRightInd w:val="0"/>
        <w:rPr>
          <w:rFonts w:cs="Calibri"/>
          <w:color w:val="000000"/>
        </w:rPr>
      </w:pPr>
      <w:r w:rsidRPr="00087576">
        <w:rPr>
          <w:rFonts w:cs="Calibri"/>
          <w:color w:val="000000"/>
        </w:rPr>
        <w:t xml:space="preserve">Pour </w:t>
      </w:r>
      <w:r w:rsidR="005E06E1">
        <w:rPr>
          <w:rFonts w:cs="Calibri"/>
          <w:color w:val="000000"/>
        </w:rPr>
        <w:t>‘‘ABC’’</w:t>
      </w:r>
      <w:r w:rsidRPr="00087576">
        <w:rPr>
          <w:rFonts w:cs="Calibri"/>
          <w:color w:val="000000"/>
        </w:rPr>
        <w:t>, les données organisationnelles à créer</w:t>
      </w:r>
      <w:r>
        <w:rPr>
          <w:rFonts w:cs="Calibri"/>
          <w:color w:val="000000"/>
        </w:rPr>
        <w:t xml:space="preserve">/activées </w:t>
      </w:r>
      <w:r w:rsidRPr="00087576">
        <w:rPr>
          <w:rFonts w:cs="Calibri"/>
          <w:color w:val="000000"/>
        </w:rPr>
        <w:t xml:space="preserve">seront les suivantes : </w:t>
      </w:r>
    </w:p>
    <w:p w14:paraId="244C888E" w14:textId="1F85E1B5" w:rsidR="00353DF7" w:rsidRPr="00FE4BB1" w:rsidRDefault="00353DF7" w:rsidP="00EF2C88">
      <w:pPr>
        <w:pStyle w:val="ListParagraph"/>
        <w:numPr>
          <w:ilvl w:val="0"/>
          <w:numId w:val="37"/>
        </w:numPr>
        <w:autoSpaceDE w:val="0"/>
        <w:autoSpaceDN w:val="0"/>
        <w:adjustRightInd w:val="0"/>
        <w:rPr>
          <w:rFonts w:cs="Calibri"/>
          <w:color w:val="000000"/>
        </w:rPr>
      </w:pPr>
      <w:r w:rsidRPr="19716304">
        <w:rPr>
          <w:rFonts w:cs="Calibri"/>
          <w:b/>
          <w:i/>
        </w:rPr>
        <w:t>Société </w:t>
      </w:r>
      <w:r w:rsidRPr="19716304">
        <w:rPr>
          <w:rFonts w:ascii="Courier New" w:hAnsi="Courier New" w:cs="Courier New"/>
        </w:rPr>
        <w:t xml:space="preserve">: </w:t>
      </w:r>
      <w:r w:rsidRPr="19716304">
        <w:rPr>
          <w:rFonts w:cs="Calibri"/>
        </w:rPr>
        <w:t xml:space="preserve">Une </w:t>
      </w:r>
      <w:r w:rsidR="007E75CD" w:rsidRPr="19716304">
        <w:rPr>
          <w:rFonts w:cs="Calibri"/>
        </w:rPr>
        <w:t xml:space="preserve">seule </w:t>
      </w:r>
      <w:r w:rsidRPr="19716304">
        <w:rPr>
          <w:rFonts w:cs="Calibri"/>
        </w:rPr>
        <w:t xml:space="preserve">société sera active : </w:t>
      </w:r>
    </w:p>
    <w:p w14:paraId="271F848E" w14:textId="2132C2C4" w:rsidR="00353DF7" w:rsidRPr="00FE4BB1" w:rsidRDefault="00353DF7" w:rsidP="00EF2C88">
      <w:pPr>
        <w:pStyle w:val="ListParagraph"/>
        <w:numPr>
          <w:ilvl w:val="0"/>
          <w:numId w:val="37"/>
        </w:numPr>
        <w:autoSpaceDE w:val="0"/>
        <w:autoSpaceDN w:val="0"/>
        <w:adjustRightInd w:val="0"/>
        <w:rPr>
          <w:rFonts w:cs="Calibri"/>
          <w:color w:val="000000"/>
        </w:rPr>
      </w:pPr>
      <w:r w:rsidRPr="19716304">
        <w:rPr>
          <w:rFonts w:cs="Calibri"/>
          <w:b/>
          <w:i/>
        </w:rPr>
        <w:t xml:space="preserve">Organisation d’achat : </w:t>
      </w:r>
      <w:r w:rsidRPr="19716304">
        <w:rPr>
          <w:rFonts w:cs="Calibri"/>
        </w:rPr>
        <w:t xml:space="preserve">Une </w:t>
      </w:r>
      <w:r w:rsidR="007E75CD" w:rsidRPr="19716304">
        <w:rPr>
          <w:rFonts w:cs="Calibri"/>
        </w:rPr>
        <w:t xml:space="preserve">seule </w:t>
      </w:r>
      <w:r w:rsidRPr="19716304">
        <w:rPr>
          <w:rFonts w:cs="Calibri"/>
        </w:rPr>
        <w:t>organisation d’achat sera active</w:t>
      </w:r>
    </w:p>
    <w:p w14:paraId="7F2D14AC" w14:textId="42247AB9" w:rsidR="00353DF7" w:rsidRPr="00FE4BB1" w:rsidRDefault="00353DF7" w:rsidP="00EF2C88">
      <w:pPr>
        <w:pStyle w:val="ListParagraph"/>
        <w:numPr>
          <w:ilvl w:val="0"/>
          <w:numId w:val="37"/>
        </w:numPr>
        <w:autoSpaceDE w:val="0"/>
        <w:autoSpaceDN w:val="0"/>
        <w:adjustRightInd w:val="0"/>
        <w:rPr>
          <w:rFonts w:cs="Calibri"/>
          <w:color w:val="000000"/>
        </w:rPr>
      </w:pPr>
      <w:r w:rsidRPr="19716304">
        <w:rPr>
          <w:rFonts w:cs="Calibri"/>
          <w:b/>
          <w:i/>
        </w:rPr>
        <w:t>Division </w:t>
      </w:r>
      <w:r w:rsidRPr="19716304">
        <w:rPr>
          <w:rFonts w:ascii="Courier New" w:hAnsi="Courier New" w:cs="Courier New"/>
        </w:rPr>
        <w:t xml:space="preserve">: </w:t>
      </w:r>
      <w:r w:rsidRPr="19716304">
        <w:rPr>
          <w:rFonts w:cs="Calibri"/>
        </w:rPr>
        <w:t xml:space="preserve">Une seule </w:t>
      </w:r>
      <w:proofErr w:type="spellStart"/>
      <w:r w:rsidRPr="19716304">
        <w:rPr>
          <w:rFonts w:cs="Calibri"/>
        </w:rPr>
        <w:t>seule</w:t>
      </w:r>
      <w:proofErr w:type="spellEnd"/>
      <w:r w:rsidRPr="19716304">
        <w:rPr>
          <w:rFonts w:cs="Calibri"/>
        </w:rPr>
        <w:t xml:space="preserve"> division sera active </w:t>
      </w:r>
    </w:p>
    <w:p w14:paraId="7F7F098F" w14:textId="47FB6C37" w:rsidR="00353DF7" w:rsidRPr="00FE4BB1" w:rsidRDefault="00353DF7" w:rsidP="00EF2C88">
      <w:pPr>
        <w:pStyle w:val="ListParagraph"/>
        <w:numPr>
          <w:ilvl w:val="0"/>
          <w:numId w:val="37"/>
        </w:numPr>
        <w:autoSpaceDE w:val="0"/>
        <w:autoSpaceDN w:val="0"/>
        <w:adjustRightInd w:val="0"/>
        <w:rPr>
          <w:rFonts w:cs="Calibri"/>
          <w:color w:val="000000"/>
        </w:rPr>
      </w:pPr>
      <w:r w:rsidRPr="19716304">
        <w:rPr>
          <w:rFonts w:cs="Calibri"/>
          <w:b/>
          <w:i/>
        </w:rPr>
        <w:t>Magasins </w:t>
      </w:r>
      <w:r w:rsidRPr="19716304">
        <w:rPr>
          <w:rFonts w:ascii="Courier New" w:hAnsi="Courier New" w:cs="Courier New"/>
        </w:rPr>
        <w:t>:</w:t>
      </w:r>
      <w:r w:rsidRPr="19716304">
        <w:rPr>
          <w:rFonts w:cs="Calibri"/>
        </w:rPr>
        <w:t xml:space="preserve"> </w:t>
      </w:r>
      <w:r w:rsidR="00B503D3" w:rsidRPr="19716304">
        <w:rPr>
          <w:rFonts w:cs="Calibri"/>
        </w:rPr>
        <w:t>U</w:t>
      </w:r>
      <w:r w:rsidRPr="19716304">
        <w:rPr>
          <w:rFonts w:cs="Calibri"/>
        </w:rPr>
        <w:t>n ou plusieurs magasins seront actifs en fonction de la décision ultérieur</w:t>
      </w:r>
      <w:r w:rsidR="00133EE0" w:rsidRPr="19716304">
        <w:rPr>
          <w:rFonts w:cs="Calibri"/>
        </w:rPr>
        <w:t>e</w:t>
      </w:r>
      <w:r w:rsidRPr="19716304">
        <w:rPr>
          <w:rFonts w:cs="Calibri"/>
        </w:rPr>
        <w:t xml:space="preserve"> de gérer les </w:t>
      </w:r>
      <w:r w:rsidR="00133EE0" w:rsidRPr="19716304">
        <w:rPr>
          <w:rFonts w:cs="Calibri"/>
        </w:rPr>
        <w:t>« F</w:t>
      </w:r>
      <w:r w:rsidRPr="19716304">
        <w:rPr>
          <w:rFonts w:cs="Calibri"/>
        </w:rPr>
        <w:t>ablab</w:t>
      </w:r>
      <w:r w:rsidR="00133EE0" w:rsidRPr="19716304">
        <w:rPr>
          <w:rFonts w:cs="Calibri"/>
        </w:rPr>
        <w:t>s »</w:t>
      </w:r>
      <w:r w:rsidRPr="19716304">
        <w:rPr>
          <w:rFonts w:cs="Calibri"/>
        </w:rPr>
        <w:t xml:space="preserve"> de manière interne ou </w:t>
      </w:r>
      <w:r w:rsidR="007E75CD" w:rsidRPr="19716304">
        <w:rPr>
          <w:rFonts w:cs="Calibri"/>
        </w:rPr>
        <w:t>externe</w:t>
      </w:r>
      <w:r w:rsidRPr="19716304">
        <w:rPr>
          <w:rFonts w:cs="Calibri"/>
        </w:rPr>
        <w:t>.</w:t>
      </w:r>
      <w:r w:rsidRPr="19716304">
        <w:rPr>
          <w:rFonts w:ascii="Courier New" w:hAnsi="Courier New" w:cs="Courier New"/>
        </w:rPr>
        <w:t xml:space="preserve"> </w:t>
      </w:r>
    </w:p>
    <w:p w14:paraId="479EB58D" w14:textId="77777777" w:rsidR="00353DF7" w:rsidRPr="00FE4BB1" w:rsidRDefault="00353DF7" w:rsidP="00353DF7">
      <w:pPr>
        <w:autoSpaceDE w:val="0"/>
        <w:autoSpaceDN w:val="0"/>
        <w:adjustRightInd w:val="0"/>
        <w:ind w:left="360"/>
        <w:rPr>
          <w:rFonts w:cs="Calibri"/>
          <w:color w:val="000000"/>
        </w:rPr>
      </w:pPr>
    </w:p>
    <w:p w14:paraId="2EA7ACC7" w14:textId="77777777" w:rsidR="00353DF7" w:rsidRDefault="00353DF7" w:rsidP="00353DF7"/>
    <w:p w14:paraId="489DB70B" w14:textId="064F75DA" w:rsidR="000C5A5A" w:rsidRDefault="00C74A6D" w:rsidP="00C74A6D">
      <w:pPr>
        <w:pStyle w:val="Heading3"/>
      </w:pPr>
      <w:bookmarkStart w:id="68" w:name="_Toc105073555"/>
      <w:r>
        <w:t xml:space="preserve">MRP </w:t>
      </w:r>
      <w:r w:rsidR="00AC6F0D">
        <w:t>(Planification des besoins en composants)</w:t>
      </w:r>
      <w:bookmarkEnd w:id="68"/>
    </w:p>
    <w:p w14:paraId="3168DFE6" w14:textId="77777777" w:rsidR="0014545C" w:rsidRPr="0014545C" w:rsidRDefault="0014545C" w:rsidP="0014545C"/>
    <w:p w14:paraId="53BD6B95" w14:textId="77777777" w:rsidR="00FD4ADF" w:rsidRDefault="00FD4ADF" w:rsidP="00FD4ADF">
      <w:pPr>
        <w:pStyle w:val="Heading4"/>
      </w:pPr>
      <w:r>
        <w:t>Particularités de l’As-Is</w:t>
      </w:r>
    </w:p>
    <w:p w14:paraId="505DA3DA" w14:textId="77777777" w:rsidR="00BC358C" w:rsidRDefault="00BC358C" w:rsidP="00AC6F0D"/>
    <w:p w14:paraId="1FF95BFE" w14:textId="4AFD853D" w:rsidR="00AC6F0D" w:rsidRPr="00AC6F0D" w:rsidRDefault="00AC6F0D" w:rsidP="00AC6F0D">
      <w:r>
        <w:t xml:space="preserve">A l’heure actuelle, </w:t>
      </w:r>
      <w:r w:rsidR="00B340DC">
        <w:t>la planification des besoins en composants</w:t>
      </w:r>
      <w:r w:rsidR="00D0768E">
        <w:t xml:space="preserve"> (MRP)</w:t>
      </w:r>
      <w:r w:rsidR="00B340DC">
        <w:t xml:space="preserve"> n’est pas </w:t>
      </w:r>
      <w:r w:rsidR="00E25B2B">
        <w:t>implémentée</w:t>
      </w:r>
      <w:r w:rsidR="00D0768E">
        <w:t xml:space="preserve">. </w:t>
      </w:r>
      <w:r w:rsidR="005E06E1">
        <w:t>‘‘ABC’’</w:t>
      </w:r>
      <w:r w:rsidR="00D0768E">
        <w:t xml:space="preserve"> est demandeu</w:t>
      </w:r>
      <w:r w:rsidR="00C13699">
        <w:t>r</w:t>
      </w:r>
      <w:r w:rsidR="00D0768E">
        <w:t xml:space="preserve"> </w:t>
      </w:r>
      <w:r w:rsidR="00C13699">
        <w:t>d’utiliser les</w:t>
      </w:r>
      <w:r w:rsidR="00D0768E">
        <w:t xml:space="preserve"> fonctionnalités du MRP pour approvisionner automatiquement ces </w:t>
      </w:r>
      <w:r w:rsidR="007222F6">
        <w:t xml:space="preserve">stocks </w:t>
      </w:r>
      <w:r w:rsidR="00E25B2B">
        <w:t xml:space="preserve">en matériel. </w:t>
      </w:r>
    </w:p>
    <w:p w14:paraId="595D1C91" w14:textId="1F623AC5" w:rsidR="00FD4ADF" w:rsidRDefault="00FD4ADF" w:rsidP="00FD4ADF"/>
    <w:p w14:paraId="24D52683" w14:textId="77777777" w:rsidR="00FD4ADF" w:rsidRDefault="00FD4ADF" w:rsidP="00FD4ADF">
      <w:pPr>
        <w:pStyle w:val="Heading4"/>
      </w:pPr>
      <w:r w:rsidRPr="00800069">
        <w:t xml:space="preserve">Particularités du </w:t>
      </w:r>
      <w:r w:rsidRPr="008E1318">
        <w:t>To-Be</w:t>
      </w:r>
    </w:p>
    <w:p w14:paraId="48DCCBB0" w14:textId="77777777" w:rsidR="00AF1288" w:rsidRPr="00AF1288" w:rsidRDefault="00AF1288" w:rsidP="00AF1288"/>
    <w:p w14:paraId="1B559BD5" w14:textId="1C00145C" w:rsidR="00E25B2B" w:rsidRDefault="00AF1288" w:rsidP="00AF1288">
      <w:r>
        <w:t>La fonction principale de la planification des besoins en composants (MRP) est de garantir la disponibilité de l'article en temps voulu</w:t>
      </w:r>
      <w:r w:rsidR="00213512">
        <w:t xml:space="preserve">, autrement dit, </w:t>
      </w:r>
      <w:r>
        <w:t xml:space="preserve">de permettre l'approvisionnement </w:t>
      </w:r>
      <w:r w:rsidR="009F29CF">
        <w:t xml:space="preserve">automatique </w:t>
      </w:r>
      <w:r>
        <w:t xml:space="preserve">des quantités requises pour les besoins (garantir un stock de sécurité pour la distribution gratuite). </w:t>
      </w:r>
    </w:p>
    <w:p w14:paraId="6C0073C0" w14:textId="77777777" w:rsidR="00E25B2B" w:rsidRDefault="00E25B2B" w:rsidP="00AF1288"/>
    <w:p w14:paraId="299B9D4D" w14:textId="656419B1" w:rsidR="00E25B2B" w:rsidRDefault="00AF1288" w:rsidP="00AF1288">
      <w:r>
        <w:t>On peut exécuter une planification des besoins en composants</w:t>
      </w:r>
      <w:r w:rsidR="00213512">
        <w:t xml:space="preserve"> (MRP)</w:t>
      </w:r>
      <w:r>
        <w:t xml:space="preserve"> : </w:t>
      </w:r>
    </w:p>
    <w:p w14:paraId="1318C9CC" w14:textId="048CB8EB" w:rsidR="00E25B2B" w:rsidRDefault="00AF1288" w:rsidP="00AF1288">
      <w:r>
        <w:t xml:space="preserve">• Pour toute la division </w:t>
      </w:r>
      <w:r w:rsidR="00E25B2B">
        <w:t>(càd tous les articles</w:t>
      </w:r>
      <w:r w:rsidR="00213512">
        <w:t xml:space="preserve"> simultanément</w:t>
      </w:r>
      <w:r w:rsidR="00E25B2B">
        <w:t>)</w:t>
      </w:r>
    </w:p>
    <w:p w14:paraId="598C7EC9" w14:textId="77777777" w:rsidR="00BC358C" w:rsidRDefault="00AF1288" w:rsidP="00AF1288">
      <w:r>
        <w:t xml:space="preserve">• Pour un article individuel (planification individuelle). </w:t>
      </w:r>
    </w:p>
    <w:p w14:paraId="290A5BDA" w14:textId="77777777" w:rsidR="00BC358C" w:rsidRDefault="00BC358C" w:rsidP="00AF1288"/>
    <w:p w14:paraId="231DC678" w14:textId="420E660C" w:rsidR="00C46340" w:rsidRDefault="00D24CC1" w:rsidP="00AF1288">
      <w:r>
        <w:t>En vue des besoins récoltés lors des atelier</w:t>
      </w:r>
      <w:r w:rsidR="00C46340">
        <w:t>s, l</w:t>
      </w:r>
      <w:r w:rsidR="00AF1288">
        <w:t xml:space="preserve">e MRP </w:t>
      </w:r>
      <w:r w:rsidR="00C46340">
        <w:t xml:space="preserve">de </w:t>
      </w:r>
      <w:r w:rsidR="005E06E1">
        <w:t>‘‘ABC’’</w:t>
      </w:r>
      <w:r w:rsidR="00C46340">
        <w:t xml:space="preserve"> </w:t>
      </w:r>
      <w:r w:rsidR="00AF1288">
        <w:t xml:space="preserve">sera basé sur la seule division disponible </w:t>
      </w:r>
      <w:r w:rsidR="005E06E1">
        <w:t>‘‘ABC’’</w:t>
      </w:r>
      <w:r w:rsidR="00213512">
        <w:t xml:space="preserve"> </w:t>
      </w:r>
      <w:r w:rsidR="00AF1288">
        <w:t xml:space="preserve">qui prendra en charge l’ensemble des articles gérés en stock dans les différents magasins. </w:t>
      </w:r>
    </w:p>
    <w:p w14:paraId="61D56F75" w14:textId="77777777" w:rsidR="00246333" w:rsidRDefault="00246333" w:rsidP="00AF1288"/>
    <w:p w14:paraId="2F8C7C3B" w14:textId="6ADB92B8" w:rsidR="00246333" w:rsidRDefault="00246333" w:rsidP="00AF1288">
      <w:r>
        <w:lastRenderedPageBreak/>
        <w:t xml:space="preserve">Seuls les articles gérés en stock seront traités par le MRP. </w:t>
      </w:r>
    </w:p>
    <w:p w14:paraId="6E019D01" w14:textId="77777777" w:rsidR="00C46340" w:rsidRDefault="00C46340" w:rsidP="00AF1288"/>
    <w:p w14:paraId="29476666" w14:textId="5402F3E1" w:rsidR="000C5A5A" w:rsidRDefault="000C5A5A" w:rsidP="000C5A5A">
      <w:pPr>
        <w:pStyle w:val="Heading3"/>
      </w:pPr>
      <w:bookmarkStart w:id="69" w:name="_Toc105073556"/>
      <w:r>
        <w:t>Demandes d’achat</w:t>
      </w:r>
      <w:r w:rsidR="005F671D">
        <w:t xml:space="preserve"> et commandes d’achat</w:t>
      </w:r>
      <w:bookmarkEnd w:id="69"/>
    </w:p>
    <w:p w14:paraId="1052EFF5" w14:textId="77777777" w:rsidR="0032383C" w:rsidRPr="0032383C" w:rsidRDefault="0032383C" w:rsidP="0032383C"/>
    <w:p w14:paraId="33302E33" w14:textId="58CC4F16" w:rsidR="000C5A5A" w:rsidRDefault="000C5A5A" w:rsidP="000C5A5A">
      <w:pPr>
        <w:pStyle w:val="Heading4"/>
      </w:pPr>
      <w:r>
        <w:t>Particularités de l’As-Is</w:t>
      </w:r>
    </w:p>
    <w:p w14:paraId="5B7DDA0F" w14:textId="77777777" w:rsidR="00060591" w:rsidRPr="00060591" w:rsidRDefault="00060591" w:rsidP="00060591"/>
    <w:p w14:paraId="4314F826" w14:textId="3641E7B5" w:rsidR="00060591" w:rsidRDefault="00060591" w:rsidP="00060591">
      <w:pPr>
        <w:rPr>
          <w:rFonts w:eastAsia="Calibri"/>
          <w:lang w:val="fr-CH"/>
        </w:rPr>
      </w:pPr>
      <w:r w:rsidRPr="54FC354C">
        <w:rPr>
          <w:rFonts w:eastAsia="Calibri"/>
          <w:lang w:val="fr-CH"/>
        </w:rPr>
        <w:t xml:space="preserve">A l’heure actuelle, la gestion des </w:t>
      </w:r>
      <w:r w:rsidR="009D348F">
        <w:rPr>
          <w:rFonts w:eastAsia="Calibri"/>
          <w:lang w:val="fr-CH"/>
        </w:rPr>
        <w:t xml:space="preserve">demandes et commandes d’achat </w:t>
      </w:r>
      <w:r w:rsidRPr="54FC354C">
        <w:rPr>
          <w:rFonts w:eastAsia="Calibri"/>
          <w:lang w:val="fr-CH"/>
        </w:rPr>
        <w:t xml:space="preserve">se fait hors SAP. </w:t>
      </w:r>
      <w:r w:rsidR="005E06E1">
        <w:rPr>
          <w:rFonts w:eastAsia="Calibri"/>
          <w:lang w:val="fr-CH"/>
        </w:rPr>
        <w:t>‘‘ABC’’</w:t>
      </w:r>
      <w:r w:rsidR="009D348F">
        <w:rPr>
          <w:rFonts w:eastAsia="Calibri"/>
          <w:lang w:val="fr-CH"/>
        </w:rPr>
        <w:t xml:space="preserve"> </w:t>
      </w:r>
      <w:r w:rsidRPr="54FC354C">
        <w:rPr>
          <w:rFonts w:eastAsia="Calibri"/>
          <w:lang w:val="fr-CH"/>
        </w:rPr>
        <w:t>est demandeu</w:t>
      </w:r>
      <w:r w:rsidR="00D25AF7">
        <w:rPr>
          <w:rFonts w:eastAsia="Calibri"/>
          <w:lang w:val="fr-CH"/>
        </w:rPr>
        <w:t>r</w:t>
      </w:r>
      <w:r w:rsidRPr="54FC354C">
        <w:rPr>
          <w:rFonts w:eastAsia="Calibri"/>
          <w:lang w:val="fr-CH"/>
        </w:rPr>
        <w:t xml:space="preserve"> à la fois d’émettre </w:t>
      </w:r>
      <w:r w:rsidR="00B323EE">
        <w:rPr>
          <w:rFonts w:eastAsia="Calibri"/>
          <w:lang w:val="fr-CH"/>
        </w:rPr>
        <w:t>des commandes d’achats</w:t>
      </w:r>
      <w:r w:rsidR="00934740">
        <w:rPr>
          <w:rFonts w:eastAsia="Calibri"/>
          <w:lang w:val="fr-CH"/>
        </w:rPr>
        <w:t xml:space="preserve"> depuis SAP</w:t>
      </w:r>
      <w:r w:rsidR="00B539B7">
        <w:rPr>
          <w:rFonts w:eastAsia="Calibri"/>
          <w:lang w:val="fr-CH"/>
        </w:rPr>
        <w:t xml:space="preserve"> mais également de </w:t>
      </w:r>
      <w:r w:rsidR="00F63B0F">
        <w:rPr>
          <w:rFonts w:eastAsia="Calibri"/>
          <w:lang w:val="fr-CH"/>
        </w:rPr>
        <w:t xml:space="preserve">pouvoir générer ces commandes d’achats sur base de demandes d’achat </w:t>
      </w:r>
      <w:r w:rsidR="00C03AD6">
        <w:rPr>
          <w:rFonts w:eastAsia="Calibri"/>
          <w:lang w:val="fr-CH"/>
        </w:rPr>
        <w:t xml:space="preserve">proposé par le MRP. </w:t>
      </w:r>
    </w:p>
    <w:p w14:paraId="12F5A9C5" w14:textId="77777777" w:rsidR="0079307E" w:rsidRPr="00060591" w:rsidRDefault="0079307E" w:rsidP="0079307E">
      <w:pPr>
        <w:rPr>
          <w:lang w:val="fr-CH"/>
        </w:rPr>
      </w:pPr>
    </w:p>
    <w:p w14:paraId="0E54D0C7" w14:textId="5654B0D4" w:rsidR="000C5A5A" w:rsidRDefault="000C5A5A" w:rsidP="000C5A5A">
      <w:pPr>
        <w:pStyle w:val="Heading4"/>
      </w:pPr>
      <w:r w:rsidRPr="00800069">
        <w:t xml:space="preserve">Particularités du </w:t>
      </w:r>
      <w:r w:rsidRPr="008E1318">
        <w:t>To-Be</w:t>
      </w:r>
    </w:p>
    <w:p w14:paraId="56020662" w14:textId="77777777" w:rsidR="007E0C60" w:rsidRDefault="007E0C60" w:rsidP="007E0C60"/>
    <w:p w14:paraId="0A4B3DCC" w14:textId="1EB72A58" w:rsidR="007E0C60" w:rsidRPr="007E0C60" w:rsidRDefault="007E0C60" w:rsidP="009E26D6">
      <w:pPr>
        <w:pStyle w:val="Heading5"/>
      </w:pPr>
      <w:r w:rsidRPr="007E0C60">
        <w:t xml:space="preserve">Demande d’achat </w:t>
      </w:r>
    </w:p>
    <w:p w14:paraId="15206485" w14:textId="77777777" w:rsidR="00942875" w:rsidRDefault="00942875" w:rsidP="00942875"/>
    <w:p w14:paraId="2E084D43" w14:textId="7FC36597" w:rsidR="00DF6174" w:rsidRDefault="00942875" w:rsidP="00942875">
      <w:pPr>
        <w:rPr>
          <w:lang w:val="fr-FR"/>
        </w:rPr>
      </w:pPr>
      <w:r>
        <w:t xml:space="preserve">Dans SAP, </w:t>
      </w:r>
      <w:r w:rsidRPr="00942875">
        <w:rPr>
          <w:lang w:val="fr-FR"/>
        </w:rPr>
        <w:t xml:space="preserve">Une demande d'achat </w:t>
      </w:r>
      <w:r w:rsidR="00BC2780">
        <w:rPr>
          <w:lang w:val="fr-FR"/>
        </w:rPr>
        <w:t>sera</w:t>
      </w:r>
      <w:r w:rsidRPr="00942875">
        <w:rPr>
          <w:lang w:val="fr-FR"/>
        </w:rPr>
        <w:t xml:space="preserve"> une demande qui est faite par </w:t>
      </w:r>
      <w:r w:rsidR="005E06E1">
        <w:rPr>
          <w:lang w:val="fr-FR"/>
        </w:rPr>
        <w:t>‘‘ABC’’</w:t>
      </w:r>
      <w:r w:rsidR="00DF6174">
        <w:rPr>
          <w:lang w:val="fr-FR"/>
        </w:rPr>
        <w:t xml:space="preserve"> </w:t>
      </w:r>
      <w:r w:rsidRPr="00942875">
        <w:rPr>
          <w:lang w:val="fr-FR"/>
        </w:rPr>
        <w:t xml:space="preserve">à </w:t>
      </w:r>
      <w:r w:rsidR="00DF6174">
        <w:rPr>
          <w:lang w:val="fr-FR"/>
        </w:rPr>
        <w:t>des</w:t>
      </w:r>
      <w:r w:rsidRPr="00942875">
        <w:rPr>
          <w:lang w:val="fr-FR"/>
        </w:rPr>
        <w:t xml:space="preserve"> acheteurs pour se procurer une certaine liste d’articles. </w:t>
      </w:r>
      <w:r w:rsidR="00DF6174">
        <w:rPr>
          <w:lang w:val="fr-FR"/>
        </w:rPr>
        <w:t>Une demande d’achat est</w:t>
      </w:r>
      <w:r w:rsidRPr="00942875">
        <w:rPr>
          <w:lang w:val="fr-FR"/>
        </w:rPr>
        <w:t xml:space="preserve"> un document interne qui </w:t>
      </w:r>
      <w:r w:rsidR="00BC2780">
        <w:rPr>
          <w:lang w:val="fr-FR"/>
        </w:rPr>
        <w:t>sert de suivi pour les besoins</w:t>
      </w:r>
      <w:r w:rsidRPr="00942875">
        <w:rPr>
          <w:lang w:val="fr-FR"/>
        </w:rPr>
        <w:t xml:space="preserve"> en interne. Le fournisseur ne recevra jamais ce document</w:t>
      </w:r>
      <w:r w:rsidR="00F54839">
        <w:rPr>
          <w:lang w:val="fr-FR"/>
        </w:rPr>
        <w:t xml:space="preserve"> non-officiel</w:t>
      </w:r>
      <w:r w:rsidRPr="00942875">
        <w:rPr>
          <w:lang w:val="fr-FR"/>
        </w:rPr>
        <w:t xml:space="preserve">. </w:t>
      </w:r>
    </w:p>
    <w:p w14:paraId="0ECE1414" w14:textId="77777777" w:rsidR="00DF6174" w:rsidRDefault="00DF6174" w:rsidP="00942875">
      <w:pPr>
        <w:rPr>
          <w:lang w:val="fr-FR"/>
        </w:rPr>
      </w:pPr>
    </w:p>
    <w:p w14:paraId="6BE8EA80" w14:textId="77975925" w:rsidR="00942875" w:rsidRDefault="00DF6174" w:rsidP="00942875">
      <w:pPr>
        <w:rPr>
          <w:lang w:val="fr-FR"/>
        </w:rPr>
      </w:pPr>
      <w:r>
        <w:rPr>
          <w:lang w:val="fr-FR"/>
        </w:rPr>
        <w:t xml:space="preserve">La demande d’achat est </w:t>
      </w:r>
      <w:r w:rsidR="00942875" w:rsidRPr="00942875">
        <w:rPr>
          <w:lang w:val="fr-FR"/>
        </w:rPr>
        <w:t>optionnel</w:t>
      </w:r>
      <w:r>
        <w:rPr>
          <w:lang w:val="fr-FR"/>
        </w:rPr>
        <w:t>le</w:t>
      </w:r>
      <w:r w:rsidR="00942875" w:rsidRPr="00942875">
        <w:rPr>
          <w:lang w:val="fr-FR"/>
        </w:rPr>
        <w:t xml:space="preserve"> si </w:t>
      </w:r>
      <w:r>
        <w:rPr>
          <w:lang w:val="fr-FR"/>
        </w:rPr>
        <w:t xml:space="preserve">le </w:t>
      </w:r>
      <w:r w:rsidR="00942875" w:rsidRPr="00942875">
        <w:rPr>
          <w:lang w:val="fr-FR"/>
        </w:rPr>
        <w:t>MRP</w:t>
      </w:r>
      <w:r>
        <w:rPr>
          <w:lang w:val="fr-FR"/>
        </w:rPr>
        <w:t xml:space="preserve"> n’est pas implémenté</w:t>
      </w:r>
      <w:r w:rsidR="00942875" w:rsidRPr="00942875">
        <w:rPr>
          <w:lang w:val="fr-FR"/>
        </w:rPr>
        <w:t xml:space="preserve">, </w:t>
      </w:r>
      <w:r w:rsidR="006558FA">
        <w:rPr>
          <w:lang w:val="fr-FR"/>
        </w:rPr>
        <w:t xml:space="preserve">et </w:t>
      </w:r>
      <w:r w:rsidR="00F54839">
        <w:rPr>
          <w:lang w:val="fr-FR"/>
        </w:rPr>
        <w:t xml:space="preserve">est </w:t>
      </w:r>
      <w:r w:rsidR="00942875" w:rsidRPr="00942875">
        <w:rPr>
          <w:lang w:val="fr-FR"/>
        </w:rPr>
        <w:t>obligatoire si</w:t>
      </w:r>
      <w:r w:rsidR="004543F2">
        <w:rPr>
          <w:lang w:val="fr-FR"/>
        </w:rPr>
        <w:t xml:space="preserve"> le MRP est implémenté.</w:t>
      </w:r>
    </w:p>
    <w:p w14:paraId="78937D63" w14:textId="77777777" w:rsidR="007E0C60" w:rsidRDefault="007E0C60" w:rsidP="00942875">
      <w:pPr>
        <w:rPr>
          <w:lang w:val="fr-FR"/>
        </w:rPr>
      </w:pPr>
    </w:p>
    <w:p w14:paraId="3AF7B19E" w14:textId="42448BC6" w:rsidR="007E0C60" w:rsidRPr="007E0C60" w:rsidRDefault="007E0C60" w:rsidP="009E26D6">
      <w:pPr>
        <w:pStyle w:val="Heading5"/>
      </w:pPr>
      <w:r>
        <w:t>Commande</w:t>
      </w:r>
      <w:r w:rsidRPr="007E0C60">
        <w:t xml:space="preserve"> d’achat </w:t>
      </w:r>
    </w:p>
    <w:p w14:paraId="648F0E75" w14:textId="77777777" w:rsidR="007E0C60" w:rsidRPr="007E0C60" w:rsidRDefault="007E0C60" w:rsidP="00942875"/>
    <w:p w14:paraId="4DD600AE" w14:textId="2B0A9BFE" w:rsidR="007E0C60" w:rsidRDefault="003057B2" w:rsidP="00942875">
      <w:r>
        <w:t xml:space="preserve">Dans SAP, une commande d’achat </w:t>
      </w:r>
      <w:r w:rsidR="00D76ACE">
        <w:t>sera</w:t>
      </w:r>
      <w:r>
        <w:t xml:space="preserve"> une demande formelle </w:t>
      </w:r>
      <w:r w:rsidR="004B6781">
        <w:t xml:space="preserve">de </w:t>
      </w:r>
      <w:r w:rsidR="00AD3351">
        <w:t>l’organisation</w:t>
      </w:r>
      <w:r>
        <w:t xml:space="preserve"> d'achats </w:t>
      </w:r>
      <w:r w:rsidR="004B6781">
        <w:t xml:space="preserve">de </w:t>
      </w:r>
      <w:r w:rsidR="005E06E1">
        <w:t>‘‘ABC’’</w:t>
      </w:r>
      <w:r w:rsidR="004B6781">
        <w:t xml:space="preserve"> </w:t>
      </w:r>
      <w:r>
        <w:t xml:space="preserve">à un </w:t>
      </w:r>
      <w:r w:rsidR="007E0C60">
        <w:t>vendeur</w:t>
      </w:r>
      <w:r>
        <w:t xml:space="preserve"> de fournir une certaine quantité d’un article à un moment donné et à un prix donné. </w:t>
      </w:r>
    </w:p>
    <w:p w14:paraId="58DA2F3E" w14:textId="77777777" w:rsidR="007E0C60" w:rsidRDefault="007E0C60" w:rsidP="00942875"/>
    <w:p w14:paraId="236BC8E0" w14:textId="77777777" w:rsidR="007E0C60" w:rsidRDefault="003057B2" w:rsidP="00942875">
      <w:r>
        <w:t xml:space="preserve">Il y’aura 2 possibilité de création d’une commande d’achat. </w:t>
      </w:r>
    </w:p>
    <w:p w14:paraId="54627DF2" w14:textId="42504756" w:rsidR="00E50581" w:rsidRDefault="003057B2" w:rsidP="00B10F26">
      <w:pPr>
        <w:pStyle w:val="ListParagraph"/>
        <w:numPr>
          <w:ilvl w:val="0"/>
          <w:numId w:val="17"/>
        </w:numPr>
      </w:pPr>
      <w:r>
        <w:t xml:space="preserve">Soit </w:t>
      </w:r>
      <w:r w:rsidR="00D76ACE">
        <w:t>ce sera</w:t>
      </w:r>
      <w:r>
        <w:t xml:space="preserve"> une conversion </w:t>
      </w:r>
      <w:r w:rsidR="00695DE7">
        <w:t>manuelle</w:t>
      </w:r>
      <w:r>
        <w:t xml:space="preserve"> d’une demande d’achat proposé par le MRP </w:t>
      </w:r>
      <w:r w:rsidR="00695DE7">
        <w:t>en</w:t>
      </w:r>
      <w:r>
        <w:t xml:space="preserve"> commande d’achat. Dans ce </w:t>
      </w:r>
      <w:r w:rsidR="00E50581">
        <w:t>cas-</w:t>
      </w:r>
      <w:r w:rsidR="00AD3351">
        <w:t>ci</w:t>
      </w:r>
      <w:r>
        <w:t xml:space="preserve">, avant de convertir les demandes d’achats, il faudra assigner le fournisseur via fiche info achat ou manuellement dans les demandes d’achats. </w:t>
      </w:r>
    </w:p>
    <w:p w14:paraId="1765BC23" w14:textId="62632A44" w:rsidR="003057B2" w:rsidRPr="00942875" w:rsidRDefault="003057B2" w:rsidP="00B10F26">
      <w:pPr>
        <w:pStyle w:val="ListParagraph"/>
        <w:numPr>
          <w:ilvl w:val="0"/>
          <w:numId w:val="17"/>
        </w:numPr>
      </w:pPr>
      <w:r>
        <w:t>Soit la commande d’achat sera créée manuellement</w:t>
      </w:r>
      <w:r w:rsidR="00A038F1">
        <w:t xml:space="preserve">. </w:t>
      </w:r>
    </w:p>
    <w:p w14:paraId="05CE8739" w14:textId="48FD2F50" w:rsidR="00890FEF" w:rsidRDefault="00890FEF" w:rsidP="00890FEF">
      <w:pPr>
        <w:pStyle w:val="Heading3"/>
      </w:pPr>
      <w:bookmarkStart w:id="70" w:name="_Toc105073557"/>
      <w:r>
        <w:t>Réception de marchandise</w:t>
      </w:r>
      <w:bookmarkEnd w:id="70"/>
    </w:p>
    <w:p w14:paraId="340CE22F" w14:textId="77777777" w:rsidR="0032383C" w:rsidRPr="0032383C" w:rsidRDefault="0032383C" w:rsidP="0032383C"/>
    <w:p w14:paraId="1D0539B3" w14:textId="6D4E01E8" w:rsidR="00800069" w:rsidRDefault="00800069" w:rsidP="00800069">
      <w:pPr>
        <w:pStyle w:val="Heading4"/>
      </w:pPr>
      <w:r>
        <w:t>Particularités de l’As-Is</w:t>
      </w:r>
    </w:p>
    <w:p w14:paraId="03D6C745" w14:textId="77777777" w:rsidR="00960251" w:rsidRDefault="00960251" w:rsidP="00960251"/>
    <w:p w14:paraId="2BFA7C43" w14:textId="1CD62467" w:rsidR="00960251" w:rsidRDefault="00960251" w:rsidP="00960251">
      <w:pPr>
        <w:rPr>
          <w:rFonts w:eastAsia="Calibri"/>
          <w:lang w:val="fr-CH"/>
        </w:rPr>
      </w:pPr>
      <w:r w:rsidRPr="54FC354C">
        <w:rPr>
          <w:rFonts w:eastAsia="Calibri"/>
          <w:lang w:val="fr-CH"/>
        </w:rPr>
        <w:t xml:space="preserve">A l’heure actuelle, </w:t>
      </w:r>
      <w:r>
        <w:rPr>
          <w:rFonts w:eastAsia="Calibri"/>
          <w:lang w:val="fr-CH"/>
        </w:rPr>
        <w:t xml:space="preserve">les fonctionnalités de réception de marchandise </w:t>
      </w:r>
      <w:r w:rsidR="00835495">
        <w:rPr>
          <w:rFonts w:eastAsia="Calibri"/>
          <w:lang w:val="fr-CH"/>
        </w:rPr>
        <w:t>ne sont pas</w:t>
      </w:r>
      <w:r>
        <w:rPr>
          <w:rFonts w:eastAsia="Calibri"/>
          <w:lang w:val="fr-CH"/>
        </w:rPr>
        <w:t xml:space="preserve"> </w:t>
      </w:r>
      <w:r w:rsidR="00F71D2E">
        <w:rPr>
          <w:rFonts w:eastAsia="Calibri"/>
          <w:lang w:val="fr-CH"/>
        </w:rPr>
        <w:t>implémentées</w:t>
      </w:r>
      <w:r w:rsidRPr="54FC354C">
        <w:rPr>
          <w:rFonts w:eastAsia="Calibri"/>
          <w:lang w:val="fr-CH"/>
        </w:rPr>
        <w:t xml:space="preserve">. </w:t>
      </w:r>
      <w:r w:rsidR="005E06E1">
        <w:rPr>
          <w:rFonts w:eastAsia="Calibri"/>
          <w:lang w:val="fr-CH"/>
        </w:rPr>
        <w:t>‘‘ABC’’</w:t>
      </w:r>
      <w:r>
        <w:rPr>
          <w:rFonts w:eastAsia="Calibri"/>
          <w:lang w:val="fr-CH"/>
        </w:rPr>
        <w:t xml:space="preserve"> est demandeur d’utiliser </w:t>
      </w:r>
      <w:r w:rsidR="00FB3651">
        <w:rPr>
          <w:rFonts w:eastAsia="Calibri"/>
          <w:lang w:val="fr-CH"/>
        </w:rPr>
        <w:t>ces fonctionnalités</w:t>
      </w:r>
      <w:r>
        <w:rPr>
          <w:rFonts w:eastAsia="Calibri"/>
          <w:lang w:val="fr-CH"/>
        </w:rPr>
        <w:t xml:space="preserve"> </w:t>
      </w:r>
    </w:p>
    <w:p w14:paraId="11A2605D" w14:textId="77777777" w:rsidR="00960251" w:rsidRPr="00960251" w:rsidRDefault="00960251" w:rsidP="00960251">
      <w:pPr>
        <w:rPr>
          <w:lang w:val="fr-CH"/>
        </w:rPr>
      </w:pPr>
    </w:p>
    <w:p w14:paraId="4BB69797" w14:textId="3ADB0061" w:rsidR="00800069" w:rsidRDefault="00800069" w:rsidP="00800069">
      <w:pPr>
        <w:pStyle w:val="Heading4"/>
      </w:pPr>
      <w:r w:rsidRPr="00800069">
        <w:t xml:space="preserve">Particularités du </w:t>
      </w:r>
      <w:r w:rsidRPr="008E1318">
        <w:t>To-Be</w:t>
      </w:r>
    </w:p>
    <w:p w14:paraId="17E0D48F" w14:textId="30467CD7" w:rsidR="00FB3651" w:rsidRDefault="00AB51EA" w:rsidP="00FB3651">
      <w:r>
        <w:t>La réception de marchandise dans SAP est l</w:t>
      </w:r>
      <w:r w:rsidR="001A7EE0">
        <w:t xml:space="preserve">’étape qui formalise l’entrée d’une quantité d’un article commandé </w:t>
      </w:r>
      <w:r w:rsidR="00E87612">
        <w:t>dans le stock</w:t>
      </w:r>
      <w:r w:rsidR="00A025B9">
        <w:t xml:space="preserve"> réel</w:t>
      </w:r>
      <w:r w:rsidR="00E87612">
        <w:t xml:space="preserve">. </w:t>
      </w:r>
    </w:p>
    <w:p w14:paraId="729D57DD" w14:textId="77777777" w:rsidR="00E87612" w:rsidRDefault="00E87612" w:rsidP="00FB3651"/>
    <w:p w14:paraId="273B9596" w14:textId="3C8E0551" w:rsidR="005E6C9A" w:rsidRDefault="005E06E1" w:rsidP="00FB3651">
      <w:r>
        <w:t>‘‘ABC’’</w:t>
      </w:r>
      <w:r w:rsidR="00C72C7A">
        <w:t xml:space="preserve"> souhaiterait l’implémentation d’un</w:t>
      </w:r>
      <w:r w:rsidR="006403F2">
        <w:t xml:space="preserve">e </w:t>
      </w:r>
      <w:r w:rsidR="002D5F37">
        <w:t>réception de marchandise</w:t>
      </w:r>
      <w:r w:rsidR="006403F2">
        <w:t xml:space="preserve"> </w:t>
      </w:r>
      <w:r w:rsidR="006403F2" w:rsidRPr="00835495">
        <w:rPr>
          <w:b/>
        </w:rPr>
        <w:t>valorisé</w:t>
      </w:r>
      <w:r w:rsidR="002D5F37" w:rsidRPr="00835495">
        <w:rPr>
          <w:b/>
        </w:rPr>
        <w:t>e</w:t>
      </w:r>
      <w:r w:rsidR="006403F2">
        <w:t xml:space="preserve">. Dans ce cas-ci, la réception d’un </w:t>
      </w:r>
      <w:r w:rsidR="00835EAC">
        <w:t xml:space="preserve">ou plusieurs articles </w:t>
      </w:r>
      <w:r w:rsidR="0086496A">
        <w:t>généreront des impacts comptables</w:t>
      </w:r>
      <w:r w:rsidR="00283B7E">
        <w:t xml:space="preserve"> sur les comptes de stock</w:t>
      </w:r>
      <w:r w:rsidR="0086496A">
        <w:t xml:space="preserve"> </w:t>
      </w:r>
      <w:r w:rsidR="0095176A">
        <w:t>(compte</w:t>
      </w:r>
      <w:r w:rsidR="00283B7E">
        <w:t xml:space="preserve"> de stock et de variation de stock)</w:t>
      </w:r>
      <w:r w:rsidR="002D5F37">
        <w:t xml:space="preserve">. </w:t>
      </w:r>
      <w:r w:rsidR="00265CB4">
        <w:t xml:space="preserve">Ces impacts comptables ne sont pas </w:t>
      </w:r>
      <w:r w:rsidR="00BB572F">
        <w:t>générés</w:t>
      </w:r>
      <w:r w:rsidR="00265CB4">
        <w:t xml:space="preserve"> si</w:t>
      </w:r>
      <w:r w:rsidR="0061552B">
        <w:t xml:space="preserve"> une réception de marchandise </w:t>
      </w:r>
      <w:r w:rsidR="0061552B" w:rsidRPr="00835495">
        <w:rPr>
          <w:b/>
        </w:rPr>
        <w:t>non-valorisée</w:t>
      </w:r>
      <w:r w:rsidR="0061552B">
        <w:t xml:space="preserve"> est implémentée. </w:t>
      </w:r>
    </w:p>
    <w:p w14:paraId="1C03B8BB" w14:textId="77777777" w:rsidR="001608BF" w:rsidRDefault="001608BF" w:rsidP="00FB3651"/>
    <w:p w14:paraId="0B54CCFB" w14:textId="4989F143" w:rsidR="001608BF" w:rsidRDefault="005E48DF" w:rsidP="00FB3651">
      <w:r>
        <w:lastRenderedPageBreak/>
        <w:t xml:space="preserve">Parmi les nombreuses fonctionnalités de réception de marchandises que </w:t>
      </w:r>
      <w:r w:rsidR="005E06E1">
        <w:t>‘‘ABC’’</w:t>
      </w:r>
      <w:r>
        <w:t xml:space="preserve"> souhaiterait utiliser, l’on retrou</w:t>
      </w:r>
      <w:r w:rsidR="00B56A32">
        <w:t xml:space="preserve">ve la possibilité </w:t>
      </w:r>
    </w:p>
    <w:p w14:paraId="5BFAE614" w14:textId="02A82DDA" w:rsidR="00B56A32" w:rsidRDefault="00B56A32" w:rsidP="00B10F26">
      <w:pPr>
        <w:pStyle w:val="ListParagraph"/>
        <w:numPr>
          <w:ilvl w:val="0"/>
          <w:numId w:val="17"/>
        </w:numPr>
      </w:pPr>
      <w:r>
        <w:t>De réceptionner les articles dans des endroits (</w:t>
      </w:r>
      <w:r w:rsidR="0095176A">
        <w:t>magasins</w:t>
      </w:r>
      <w:r>
        <w:t xml:space="preserve">) différents </w:t>
      </w:r>
    </w:p>
    <w:p w14:paraId="30E99D8F" w14:textId="06EC86B1" w:rsidR="00B56A32" w:rsidRDefault="00B56A32" w:rsidP="00B10F26">
      <w:pPr>
        <w:pStyle w:val="ListParagraph"/>
        <w:numPr>
          <w:ilvl w:val="0"/>
          <w:numId w:val="17"/>
        </w:numPr>
      </w:pPr>
      <w:r>
        <w:t xml:space="preserve">De réceptionner partiellement une commande d’achat </w:t>
      </w:r>
    </w:p>
    <w:p w14:paraId="5566793D" w14:textId="15908A7E" w:rsidR="00B56A32" w:rsidRDefault="00B56A32" w:rsidP="00B10F26">
      <w:pPr>
        <w:pStyle w:val="ListParagraph"/>
        <w:numPr>
          <w:ilvl w:val="0"/>
          <w:numId w:val="17"/>
        </w:numPr>
      </w:pPr>
      <w:r>
        <w:t xml:space="preserve">De réceptionner </w:t>
      </w:r>
      <w:r w:rsidR="00CE01C3">
        <w:t>dans un stock qualité afin de contrôler l</w:t>
      </w:r>
      <w:r w:rsidR="00AE4236">
        <w:t xml:space="preserve">a conformité des articles livrés par le fournisseur </w:t>
      </w:r>
    </w:p>
    <w:p w14:paraId="73B58533" w14:textId="3B08ADB7" w:rsidR="006A3AE6" w:rsidRDefault="006A3AE6" w:rsidP="00500D98">
      <w:pPr>
        <w:autoSpaceDE w:val="0"/>
        <w:autoSpaceDN w:val="0"/>
        <w:adjustRightInd w:val="0"/>
      </w:pPr>
      <w:r>
        <w:t>La transaction MIGO permet d'enregistrer une réception, de marchandises avec ou sans référence à une commande d'achat</w:t>
      </w:r>
    </w:p>
    <w:p w14:paraId="4413684E" w14:textId="77777777" w:rsidR="006A3AE6" w:rsidRDefault="006A3AE6" w:rsidP="00500D98">
      <w:pPr>
        <w:autoSpaceDE w:val="0"/>
        <w:autoSpaceDN w:val="0"/>
        <w:adjustRightInd w:val="0"/>
        <w:rPr>
          <w:rFonts w:cs="Calibri"/>
          <w:color w:val="000000"/>
        </w:rPr>
      </w:pPr>
    </w:p>
    <w:p w14:paraId="25113F5B" w14:textId="3BED9E15" w:rsidR="0095238A" w:rsidRDefault="0095238A" w:rsidP="00500D98">
      <w:pPr>
        <w:autoSpaceDE w:val="0"/>
        <w:autoSpaceDN w:val="0"/>
        <w:adjustRightInd w:val="0"/>
        <w:rPr>
          <w:rFonts w:cs="Calibri"/>
          <w:color w:val="000000"/>
        </w:rPr>
      </w:pPr>
      <w:r w:rsidRPr="0095238A">
        <w:rPr>
          <w:rFonts w:cs="Calibri"/>
          <w:color w:val="000000"/>
        </w:rPr>
        <w:t xml:space="preserve">Si un article est livré pour une commande d'achat il est important pour tous les services impliqués </w:t>
      </w:r>
      <w:r w:rsidR="00632764">
        <w:rPr>
          <w:rFonts w:cs="Calibri"/>
          <w:color w:val="000000"/>
        </w:rPr>
        <w:t xml:space="preserve">de </w:t>
      </w:r>
      <w:r w:rsidR="005E06E1">
        <w:rPr>
          <w:rFonts w:cs="Calibri"/>
          <w:color w:val="000000"/>
        </w:rPr>
        <w:t>‘‘ABC’’</w:t>
      </w:r>
      <w:r w:rsidR="00632764">
        <w:rPr>
          <w:rFonts w:cs="Calibri"/>
          <w:color w:val="000000"/>
        </w:rPr>
        <w:t xml:space="preserve"> </w:t>
      </w:r>
      <w:r w:rsidR="006A3AE6">
        <w:rPr>
          <w:rFonts w:cs="Calibri"/>
          <w:color w:val="000000"/>
        </w:rPr>
        <w:t>q</w:t>
      </w:r>
      <w:r w:rsidRPr="0095238A">
        <w:rPr>
          <w:rFonts w:cs="Calibri"/>
          <w:color w:val="000000"/>
        </w:rPr>
        <w:t xml:space="preserve">ue </w:t>
      </w:r>
      <w:r w:rsidR="00B61153">
        <w:rPr>
          <w:rFonts w:cs="Calibri"/>
          <w:color w:val="000000"/>
        </w:rPr>
        <w:t>la réception</w:t>
      </w:r>
      <w:r w:rsidRPr="0095238A">
        <w:rPr>
          <w:rFonts w:cs="Calibri"/>
          <w:color w:val="000000"/>
        </w:rPr>
        <w:t xml:space="preserve"> de marchandises saisie dans le système fasse référence à cette commande d'achat. </w:t>
      </w:r>
      <w:r w:rsidR="00CC6EAA">
        <w:rPr>
          <w:rFonts w:cs="Calibri"/>
          <w:color w:val="000000"/>
        </w:rPr>
        <w:t xml:space="preserve">Cela facilite grandement le suivi des opérations d’achats. </w:t>
      </w:r>
    </w:p>
    <w:p w14:paraId="143040E9" w14:textId="77777777" w:rsidR="006A3AE6" w:rsidRPr="0095238A" w:rsidRDefault="006A3AE6" w:rsidP="00500D98">
      <w:pPr>
        <w:autoSpaceDE w:val="0"/>
        <w:autoSpaceDN w:val="0"/>
        <w:adjustRightInd w:val="0"/>
        <w:rPr>
          <w:rFonts w:cs="Calibri"/>
          <w:color w:val="000000"/>
        </w:rPr>
      </w:pPr>
    </w:p>
    <w:p w14:paraId="21B84719" w14:textId="287AD42E" w:rsidR="0095238A" w:rsidRPr="0095238A" w:rsidRDefault="0095238A" w:rsidP="00500D98">
      <w:pPr>
        <w:autoSpaceDE w:val="0"/>
        <w:autoSpaceDN w:val="0"/>
        <w:adjustRightInd w:val="0"/>
        <w:rPr>
          <w:rFonts w:cs="Calibri"/>
          <w:color w:val="000000"/>
        </w:rPr>
      </w:pPr>
      <w:r w:rsidRPr="0095238A">
        <w:rPr>
          <w:rFonts w:cs="Calibri"/>
          <w:color w:val="000000"/>
        </w:rPr>
        <w:t>Dans la gestion de stock SAP, il y’a 3 types de stocks à savoir</w:t>
      </w:r>
      <w:r w:rsidR="00B61153">
        <w:rPr>
          <w:rFonts w:cs="Calibri"/>
          <w:color w:val="000000"/>
        </w:rPr>
        <w:t> :</w:t>
      </w:r>
    </w:p>
    <w:p w14:paraId="63F3BCA6" w14:textId="04375F4E" w:rsidR="0095238A" w:rsidRPr="00107093" w:rsidRDefault="0095238A" w:rsidP="00EF2C88">
      <w:pPr>
        <w:pStyle w:val="ListParagraph"/>
        <w:numPr>
          <w:ilvl w:val="0"/>
          <w:numId w:val="35"/>
        </w:numPr>
        <w:autoSpaceDE w:val="0"/>
        <w:autoSpaceDN w:val="0"/>
        <w:adjustRightInd w:val="0"/>
        <w:spacing w:after="258"/>
        <w:rPr>
          <w:rFonts w:cs="Calibri"/>
          <w:color w:val="000000"/>
        </w:rPr>
      </w:pPr>
      <w:r w:rsidRPr="19716304">
        <w:rPr>
          <w:rFonts w:cs="Calibri"/>
          <w:b/>
        </w:rPr>
        <w:t xml:space="preserve">Le stock utilisation libre </w:t>
      </w:r>
      <w:r w:rsidRPr="19716304">
        <w:rPr>
          <w:rFonts w:cs="Calibri"/>
        </w:rPr>
        <w:t xml:space="preserve">: le matériel est en statut utilisation libre pour tout mouvement de stock (entrée, sortie, </w:t>
      </w:r>
      <w:proofErr w:type="spellStart"/>
      <w:r w:rsidRPr="19716304">
        <w:rPr>
          <w:rFonts w:cs="Calibri"/>
        </w:rPr>
        <w:t>etc</w:t>
      </w:r>
      <w:proofErr w:type="spellEnd"/>
      <w:r w:rsidRPr="19716304">
        <w:rPr>
          <w:rFonts w:cs="Calibri"/>
        </w:rPr>
        <w:t xml:space="preserve">). Le MRP tient compte de ce stock </w:t>
      </w:r>
    </w:p>
    <w:p w14:paraId="189917FB" w14:textId="228A746B" w:rsidR="0095238A" w:rsidRPr="00107093" w:rsidRDefault="0095238A" w:rsidP="00EF2C88">
      <w:pPr>
        <w:pStyle w:val="ListParagraph"/>
        <w:numPr>
          <w:ilvl w:val="0"/>
          <w:numId w:val="35"/>
        </w:numPr>
        <w:autoSpaceDE w:val="0"/>
        <w:autoSpaceDN w:val="0"/>
        <w:adjustRightInd w:val="0"/>
        <w:spacing w:after="258"/>
        <w:rPr>
          <w:rFonts w:cs="Calibri"/>
          <w:color w:val="000000"/>
          <w:lang w:val="nl-BE"/>
        </w:rPr>
      </w:pPr>
      <w:r w:rsidRPr="19716304">
        <w:rPr>
          <w:rFonts w:cs="Calibri"/>
          <w:b/>
        </w:rPr>
        <w:t xml:space="preserve">Le stock qualité </w:t>
      </w:r>
      <w:r w:rsidRPr="19716304">
        <w:rPr>
          <w:rFonts w:cs="Calibri"/>
        </w:rPr>
        <w:t xml:space="preserve">: le matériel est bloqué dans ce stock en attendant un contrôle qualité (hors SAP). Si la qualité est acceptable, ce matériel pourra être transférer dans le stock utilisation libre. </w:t>
      </w:r>
      <w:r w:rsidRPr="19716304">
        <w:rPr>
          <w:rFonts w:cs="Calibri"/>
          <w:lang w:val="nl-BE"/>
        </w:rPr>
        <w:t xml:space="preserve">Le MRP </w:t>
      </w:r>
      <w:proofErr w:type="spellStart"/>
      <w:r w:rsidRPr="19716304">
        <w:rPr>
          <w:rFonts w:cs="Calibri"/>
          <w:lang w:val="nl-BE"/>
        </w:rPr>
        <w:t>tient</w:t>
      </w:r>
      <w:proofErr w:type="spellEnd"/>
      <w:r w:rsidRPr="19716304">
        <w:rPr>
          <w:rFonts w:cs="Calibri"/>
          <w:lang w:val="nl-BE"/>
        </w:rPr>
        <w:t xml:space="preserve"> </w:t>
      </w:r>
      <w:proofErr w:type="spellStart"/>
      <w:r w:rsidRPr="19716304">
        <w:rPr>
          <w:rFonts w:cs="Calibri"/>
          <w:lang w:val="nl-BE"/>
        </w:rPr>
        <w:t>compte</w:t>
      </w:r>
      <w:proofErr w:type="spellEnd"/>
      <w:r w:rsidRPr="19716304">
        <w:rPr>
          <w:rFonts w:cs="Calibri"/>
          <w:lang w:val="nl-BE"/>
        </w:rPr>
        <w:t xml:space="preserve"> de </w:t>
      </w:r>
      <w:proofErr w:type="spellStart"/>
      <w:r w:rsidRPr="19716304">
        <w:rPr>
          <w:rFonts w:cs="Calibri"/>
          <w:lang w:val="nl-BE"/>
        </w:rPr>
        <w:t>ce</w:t>
      </w:r>
      <w:proofErr w:type="spellEnd"/>
      <w:r w:rsidRPr="19716304">
        <w:rPr>
          <w:rFonts w:cs="Calibri"/>
          <w:lang w:val="nl-BE"/>
        </w:rPr>
        <w:t xml:space="preserve"> stock </w:t>
      </w:r>
    </w:p>
    <w:p w14:paraId="4439AC55" w14:textId="1E54FF45" w:rsidR="0095238A" w:rsidRPr="00107093" w:rsidRDefault="0095238A" w:rsidP="00EF2C88">
      <w:pPr>
        <w:pStyle w:val="ListParagraph"/>
        <w:numPr>
          <w:ilvl w:val="0"/>
          <w:numId w:val="35"/>
        </w:numPr>
        <w:autoSpaceDE w:val="0"/>
        <w:autoSpaceDN w:val="0"/>
        <w:adjustRightInd w:val="0"/>
        <w:rPr>
          <w:rFonts w:cs="Calibri"/>
          <w:color w:val="000000"/>
        </w:rPr>
      </w:pPr>
      <w:r w:rsidRPr="19716304">
        <w:rPr>
          <w:rFonts w:cs="Calibri"/>
          <w:b/>
        </w:rPr>
        <w:t xml:space="preserve">Le stock bloqué </w:t>
      </w:r>
      <w:r w:rsidRPr="19716304">
        <w:rPr>
          <w:rFonts w:cs="Calibri"/>
        </w:rPr>
        <w:t xml:space="preserve">: le matériel est bloqué dans un stock temporairement pour des raisons spécifiques (matériel très endommagé et impropre à l’utilisation « normale » immédiate). Le MRP ne tient pas compte de ce stock </w:t>
      </w:r>
    </w:p>
    <w:p w14:paraId="41D20F7D" w14:textId="77777777" w:rsidR="00AE4236" w:rsidRPr="00FB3651" w:rsidRDefault="00AE4236" w:rsidP="0095238A"/>
    <w:p w14:paraId="7EAA4E05" w14:textId="77777777" w:rsidR="0032383C" w:rsidRPr="0032383C" w:rsidRDefault="0032383C" w:rsidP="0032383C"/>
    <w:p w14:paraId="7446F951" w14:textId="4C6BB7AE" w:rsidR="00890FEF" w:rsidRDefault="00890FEF" w:rsidP="00890FEF">
      <w:pPr>
        <w:pStyle w:val="Heading3"/>
      </w:pPr>
      <w:bookmarkStart w:id="71" w:name="_Toc105073558"/>
      <w:r>
        <w:t>Gestion de stocks</w:t>
      </w:r>
      <w:bookmarkEnd w:id="71"/>
    </w:p>
    <w:p w14:paraId="007714A4" w14:textId="77777777" w:rsidR="00564921" w:rsidRPr="00564921" w:rsidRDefault="00564921" w:rsidP="00564921"/>
    <w:p w14:paraId="43ED02F4" w14:textId="2555DEFB" w:rsidR="00800069" w:rsidRDefault="00800069" w:rsidP="00800069">
      <w:pPr>
        <w:pStyle w:val="Heading4"/>
      </w:pPr>
      <w:r>
        <w:t>Particularités de l’As-Is</w:t>
      </w:r>
    </w:p>
    <w:p w14:paraId="6A581454" w14:textId="5010CFDA" w:rsidR="00564921" w:rsidRDefault="00564921" w:rsidP="00564921"/>
    <w:p w14:paraId="75F02532" w14:textId="2A9B39D0" w:rsidR="00564921" w:rsidRDefault="00564921" w:rsidP="00564921">
      <w:pPr>
        <w:rPr>
          <w:rFonts w:eastAsia="Calibri"/>
          <w:lang w:val="fr-CH"/>
        </w:rPr>
      </w:pPr>
      <w:r w:rsidRPr="54FC354C">
        <w:rPr>
          <w:rFonts w:eastAsia="Calibri"/>
          <w:lang w:val="fr-CH"/>
        </w:rPr>
        <w:t xml:space="preserve">A l’heure actuelle, </w:t>
      </w:r>
      <w:r>
        <w:rPr>
          <w:rFonts w:eastAsia="Calibri"/>
          <w:lang w:val="fr-CH"/>
        </w:rPr>
        <w:t>les fonctionnalités de gestion des stocks ne sont pas implémentées</w:t>
      </w:r>
      <w:r w:rsidRPr="54FC354C">
        <w:rPr>
          <w:rFonts w:eastAsia="Calibri"/>
          <w:lang w:val="fr-CH"/>
        </w:rPr>
        <w:t xml:space="preserve">. </w:t>
      </w:r>
      <w:r w:rsidR="005E06E1">
        <w:rPr>
          <w:rFonts w:eastAsia="Calibri"/>
          <w:lang w:val="fr-CH"/>
        </w:rPr>
        <w:t>‘‘ABC’’</w:t>
      </w:r>
      <w:r>
        <w:rPr>
          <w:rFonts w:eastAsia="Calibri"/>
          <w:lang w:val="fr-CH"/>
        </w:rPr>
        <w:t xml:space="preserve"> est demandeur d’utiliser ces fonctionnalités </w:t>
      </w:r>
    </w:p>
    <w:p w14:paraId="3002C945" w14:textId="77777777" w:rsidR="00564921" w:rsidRPr="00564921" w:rsidRDefault="00564921" w:rsidP="00564921"/>
    <w:p w14:paraId="769717BD" w14:textId="25463AA9" w:rsidR="00800069" w:rsidRDefault="00800069" w:rsidP="00800069">
      <w:pPr>
        <w:pStyle w:val="Heading4"/>
      </w:pPr>
      <w:r w:rsidRPr="00800069">
        <w:t xml:space="preserve">Particularités du </w:t>
      </w:r>
      <w:r w:rsidRPr="008E1318">
        <w:t>To-Be</w:t>
      </w:r>
    </w:p>
    <w:p w14:paraId="124533EC" w14:textId="77777777" w:rsidR="00303AF4" w:rsidRPr="00303AF4" w:rsidRDefault="00303AF4" w:rsidP="00303AF4"/>
    <w:p w14:paraId="4584A564" w14:textId="160C3BC2" w:rsidR="00B85A3E" w:rsidRDefault="00B85A3E" w:rsidP="00B85A3E">
      <w:r>
        <w:t xml:space="preserve">Parmi les nombreuses fonctionnalités de gestion de stock que </w:t>
      </w:r>
      <w:r w:rsidR="005E06E1">
        <w:t>‘‘ABC’’</w:t>
      </w:r>
      <w:r>
        <w:t xml:space="preserve"> souhaiterait utiliser, l’on retrouve la possibilité </w:t>
      </w:r>
      <w:r w:rsidR="00A54AD7">
        <w:t xml:space="preserve">de faire des : </w:t>
      </w:r>
    </w:p>
    <w:p w14:paraId="65ADBCEE" w14:textId="688BF9A5" w:rsidR="00B85A3E" w:rsidRDefault="00A54AD7" w:rsidP="00B10F26">
      <w:pPr>
        <w:pStyle w:val="ListParagraph"/>
        <w:numPr>
          <w:ilvl w:val="0"/>
          <w:numId w:val="17"/>
        </w:numPr>
      </w:pPr>
      <w:r>
        <w:t>Réceptions</w:t>
      </w:r>
      <w:r w:rsidR="00B85A3E">
        <w:t xml:space="preserve"> de marchandises (</w:t>
      </w:r>
      <w:proofErr w:type="spellStart"/>
      <w:r w:rsidR="00B85A3E">
        <w:t>cfr</w:t>
      </w:r>
      <w:proofErr w:type="spellEnd"/>
      <w:r w:rsidR="00B85A3E">
        <w:t xml:space="preserve"> 4.8.5)</w:t>
      </w:r>
    </w:p>
    <w:p w14:paraId="632D8601" w14:textId="248FD9D7" w:rsidR="000F68AD" w:rsidRDefault="00A54AD7" w:rsidP="00B10F26">
      <w:pPr>
        <w:pStyle w:val="ListParagraph"/>
        <w:numPr>
          <w:ilvl w:val="0"/>
          <w:numId w:val="17"/>
        </w:numPr>
      </w:pPr>
      <w:r>
        <w:t>Retours</w:t>
      </w:r>
      <w:r w:rsidR="000F68AD">
        <w:t xml:space="preserve"> de marchandises </w:t>
      </w:r>
      <w:r>
        <w:t>au fournisseur</w:t>
      </w:r>
    </w:p>
    <w:p w14:paraId="47FB5D88" w14:textId="76B04C73" w:rsidR="00B85A3E" w:rsidRDefault="00A54AD7" w:rsidP="00B10F26">
      <w:pPr>
        <w:pStyle w:val="ListParagraph"/>
        <w:numPr>
          <w:ilvl w:val="0"/>
          <w:numId w:val="17"/>
        </w:numPr>
      </w:pPr>
      <w:r>
        <w:t>Transferts</w:t>
      </w:r>
      <w:r w:rsidR="00B85A3E">
        <w:t xml:space="preserve"> de stock </w:t>
      </w:r>
    </w:p>
    <w:p w14:paraId="05B703BC" w14:textId="42AABE31" w:rsidR="00407D75" w:rsidRDefault="00A54AD7" w:rsidP="00B10F26">
      <w:pPr>
        <w:pStyle w:val="ListParagraph"/>
        <w:numPr>
          <w:ilvl w:val="0"/>
          <w:numId w:val="17"/>
        </w:numPr>
      </w:pPr>
      <w:r>
        <w:t>Inventaires physiques</w:t>
      </w:r>
      <w:r w:rsidR="00407D75">
        <w:t xml:space="preserve"> </w:t>
      </w:r>
    </w:p>
    <w:p w14:paraId="373AF459" w14:textId="1AAE8DE3" w:rsidR="00407D75" w:rsidRDefault="00A54AD7" w:rsidP="00B10F26">
      <w:pPr>
        <w:pStyle w:val="ListParagraph"/>
        <w:numPr>
          <w:ilvl w:val="0"/>
          <w:numId w:val="17"/>
        </w:numPr>
      </w:pPr>
      <w:r>
        <w:t>Sorties</w:t>
      </w:r>
      <w:r w:rsidR="000F68AD">
        <w:t xml:space="preserve"> de marchandises </w:t>
      </w:r>
    </w:p>
    <w:p w14:paraId="47AC471E" w14:textId="3CA6EA0F" w:rsidR="000F68AD" w:rsidRPr="00E925BD" w:rsidRDefault="000F68AD" w:rsidP="000F68AD">
      <w:pPr>
        <w:rPr>
          <w:b/>
          <w:u w:val="single"/>
        </w:rPr>
      </w:pPr>
      <w:r w:rsidRPr="00A54AD7">
        <w:rPr>
          <w:b/>
          <w:u w:val="single"/>
        </w:rPr>
        <w:t>Le retour des marchandises</w:t>
      </w:r>
      <w:r w:rsidRPr="00E925BD">
        <w:rPr>
          <w:b/>
          <w:u w:val="single"/>
        </w:rPr>
        <w:t xml:space="preserve"> </w:t>
      </w:r>
    </w:p>
    <w:p w14:paraId="6A6E22A1" w14:textId="77777777" w:rsidR="00A54AD7" w:rsidRPr="00E925BD" w:rsidRDefault="00A54AD7" w:rsidP="000F68AD">
      <w:pPr>
        <w:rPr>
          <w:b/>
          <w:u w:val="single"/>
        </w:rPr>
      </w:pPr>
    </w:p>
    <w:p w14:paraId="40DFE7CE" w14:textId="5B0726BA" w:rsidR="000F68AD" w:rsidRDefault="00BB10B0" w:rsidP="000F68AD">
      <w:r>
        <w:t xml:space="preserve">Les retours </w:t>
      </w:r>
      <w:r w:rsidR="003B6F0C">
        <w:t>fournisseurs</w:t>
      </w:r>
      <w:r>
        <w:t xml:space="preserve"> sont possibles </w:t>
      </w:r>
      <w:r w:rsidR="0006235B">
        <w:t xml:space="preserve">en créant une commande de retour basée sur la </w:t>
      </w:r>
      <w:r w:rsidR="008A3790">
        <w:t>commande originale</w:t>
      </w:r>
      <w:r w:rsidR="00F3097C">
        <w:t>. Il est possible de retourner une partie ou l’</w:t>
      </w:r>
      <w:r w:rsidR="003B6F0C">
        <w:t>entièreté</w:t>
      </w:r>
      <w:r w:rsidR="00F3097C">
        <w:t xml:space="preserve"> de la commande</w:t>
      </w:r>
      <w:r w:rsidR="003A25E2">
        <w:t xml:space="preserve"> si l’article commandée n’est pas satisfaisant. </w:t>
      </w:r>
    </w:p>
    <w:p w14:paraId="18E767C4" w14:textId="00848BFF" w:rsidR="00D73C4D" w:rsidRDefault="00D73C4D" w:rsidP="000F68AD"/>
    <w:p w14:paraId="77FB552E" w14:textId="4E574A48" w:rsidR="00D73C4D" w:rsidRDefault="00D73C4D" w:rsidP="000F68AD"/>
    <w:p w14:paraId="05C9803B" w14:textId="51F773CD" w:rsidR="004B34DD" w:rsidRPr="00E925BD" w:rsidRDefault="004B34DD" w:rsidP="000F68AD">
      <w:pPr>
        <w:rPr>
          <w:b/>
          <w:u w:val="single"/>
        </w:rPr>
      </w:pPr>
      <w:r w:rsidRPr="00E925BD">
        <w:rPr>
          <w:b/>
          <w:u w:val="single"/>
        </w:rPr>
        <w:t>Les transferts de st</w:t>
      </w:r>
      <w:r w:rsidR="006D091B" w:rsidRPr="00E925BD">
        <w:rPr>
          <w:b/>
          <w:u w:val="single"/>
        </w:rPr>
        <w:t xml:space="preserve">ock </w:t>
      </w:r>
      <w:r w:rsidR="00A36235" w:rsidRPr="00E925BD">
        <w:rPr>
          <w:b/>
          <w:u w:val="single"/>
        </w:rPr>
        <w:t>entre magasins</w:t>
      </w:r>
    </w:p>
    <w:p w14:paraId="0AF6A307" w14:textId="77777777" w:rsidR="00C92623" w:rsidRDefault="00C92623" w:rsidP="000F68AD"/>
    <w:p w14:paraId="551F9B24" w14:textId="1DCE8780" w:rsidR="006D091B" w:rsidRDefault="00152C00" w:rsidP="000F68AD">
      <w:r>
        <w:t>Dans SAP, les</w:t>
      </w:r>
      <w:r w:rsidR="00C92623">
        <w:t xml:space="preserve"> transferts de matériel au sein </w:t>
      </w:r>
      <w:r>
        <w:t>de la</w:t>
      </w:r>
      <w:r w:rsidR="00C92623">
        <w:t xml:space="preserve"> division</w:t>
      </w:r>
      <w:r>
        <w:t xml:space="preserve"> </w:t>
      </w:r>
      <w:r w:rsidR="005E06E1">
        <w:t>‘‘ABC’’</w:t>
      </w:r>
      <w:r>
        <w:t xml:space="preserve"> seront possibles</w:t>
      </w:r>
      <w:r w:rsidR="00C92623">
        <w:t xml:space="preserve">. Ce transfert peut impliquer un transfert au sein du même magasin (stock bloqué, utilisation libre, qualité) ou un transfert physique entre différents </w:t>
      </w:r>
      <w:r>
        <w:t>magasins</w:t>
      </w:r>
      <w:r w:rsidR="00C92623">
        <w:t xml:space="preserve"> (</w:t>
      </w:r>
      <w:r>
        <w:t xml:space="preserve">ex : </w:t>
      </w:r>
      <w:r w:rsidR="00C92623">
        <w:t xml:space="preserve">magasin </w:t>
      </w:r>
      <w:r>
        <w:t xml:space="preserve">centrale </w:t>
      </w:r>
      <w:r w:rsidR="005E06E1">
        <w:t>‘‘ABC’’</w:t>
      </w:r>
      <w:r w:rsidR="00C92623">
        <w:t xml:space="preserve">, magasin </w:t>
      </w:r>
      <w:r>
        <w:t>Ixelles</w:t>
      </w:r>
      <w:r w:rsidR="00C92623">
        <w:t>).</w:t>
      </w:r>
    </w:p>
    <w:p w14:paraId="35CEDF09" w14:textId="5C4F215A" w:rsidR="002E7272" w:rsidRDefault="002E7272" w:rsidP="000F68AD"/>
    <w:p w14:paraId="302C2601" w14:textId="210D6E71" w:rsidR="002E7272" w:rsidRPr="002E7272" w:rsidRDefault="002E7272" w:rsidP="00500D98">
      <w:pPr>
        <w:autoSpaceDE w:val="0"/>
        <w:autoSpaceDN w:val="0"/>
        <w:adjustRightInd w:val="0"/>
        <w:spacing w:after="18"/>
        <w:rPr>
          <w:rFonts w:cs="Calibri"/>
          <w:color w:val="000000"/>
        </w:rPr>
      </w:pPr>
      <w:r w:rsidRPr="002E7272">
        <w:rPr>
          <w:rFonts w:cs="Calibri"/>
          <w:color w:val="000000"/>
        </w:rPr>
        <w:t>Un Document logistique (MM) sera créé au moment de l</w:t>
      </w:r>
      <w:r w:rsidR="0089093F">
        <w:rPr>
          <w:rFonts w:cs="Calibri"/>
          <w:color w:val="000000"/>
        </w:rPr>
        <w:t xml:space="preserve">’enregistrement du transfert de stock. Ce document formalise la </w:t>
      </w:r>
      <w:r w:rsidRPr="002E7272">
        <w:rPr>
          <w:rFonts w:cs="Calibri"/>
          <w:color w:val="000000"/>
        </w:rPr>
        <w:t xml:space="preserve">sortie de l’article du stock cédant et </w:t>
      </w:r>
      <w:r w:rsidR="00506FA7">
        <w:rPr>
          <w:rFonts w:cs="Calibri"/>
          <w:color w:val="000000"/>
        </w:rPr>
        <w:t xml:space="preserve">la réception de </w:t>
      </w:r>
      <w:r w:rsidR="0089093F">
        <w:rPr>
          <w:rFonts w:cs="Calibri"/>
          <w:color w:val="000000"/>
        </w:rPr>
        <w:t>l’article</w:t>
      </w:r>
      <w:r w:rsidRPr="002E7272">
        <w:rPr>
          <w:rFonts w:cs="Calibri"/>
          <w:color w:val="000000"/>
        </w:rPr>
        <w:t xml:space="preserve"> dans le stock prenant. </w:t>
      </w:r>
    </w:p>
    <w:p w14:paraId="1B5296BB" w14:textId="77777777" w:rsidR="003F0973" w:rsidRPr="002E7272" w:rsidRDefault="003F0973" w:rsidP="00500D98">
      <w:pPr>
        <w:autoSpaceDE w:val="0"/>
        <w:autoSpaceDN w:val="0"/>
        <w:adjustRightInd w:val="0"/>
        <w:spacing w:after="18"/>
        <w:rPr>
          <w:rFonts w:cs="Calibri"/>
          <w:color w:val="000000"/>
        </w:rPr>
      </w:pPr>
    </w:p>
    <w:p w14:paraId="28BAC609" w14:textId="4FA04F36" w:rsidR="002E7272" w:rsidRPr="002E7272" w:rsidRDefault="00566819" w:rsidP="00500D98">
      <w:pPr>
        <w:autoSpaceDE w:val="0"/>
        <w:autoSpaceDN w:val="0"/>
        <w:adjustRightInd w:val="0"/>
        <w:rPr>
          <w:rFonts w:cs="Calibri"/>
          <w:color w:val="000000"/>
        </w:rPr>
      </w:pPr>
      <w:r>
        <w:rPr>
          <w:rFonts w:cs="Calibri"/>
          <w:color w:val="000000"/>
        </w:rPr>
        <w:t xml:space="preserve">Il </w:t>
      </w:r>
      <w:r w:rsidR="00B72278">
        <w:rPr>
          <w:rFonts w:cs="Calibri"/>
          <w:color w:val="000000"/>
        </w:rPr>
        <w:t>n’y</w:t>
      </w:r>
      <w:r>
        <w:rPr>
          <w:rFonts w:cs="Calibri"/>
          <w:color w:val="000000"/>
        </w:rPr>
        <w:t xml:space="preserve"> a pas d’impacts comptables</w:t>
      </w:r>
      <w:r w:rsidR="002E7272" w:rsidRPr="002E7272">
        <w:rPr>
          <w:rFonts w:cs="Calibri"/>
          <w:color w:val="000000"/>
        </w:rPr>
        <w:t xml:space="preserve"> pendant un transfert de stock (inter ou intra magasin) car les </w:t>
      </w:r>
      <w:r w:rsidR="00506FA7">
        <w:rPr>
          <w:rFonts w:cs="Calibri"/>
          <w:color w:val="000000"/>
        </w:rPr>
        <w:t xml:space="preserve">différents stocks </w:t>
      </w:r>
      <w:r w:rsidR="002409BE">
        <w:rPr>
          <w:rFonts w:cs="Calibri"/>
          <w:color w:val="000000"/>
        </w:rPr>
        <w:t>se trouvent</w:t>
      </w:r>
      <w:r w:rsidR="00506FA7">
        <w:rPr>
          <w:rFonts w:cs="Calibri"/>
          <w:color w:val="000000"/>
        </w:rPr>
        <w:t xml:space="preserve"> au sein de la même et unique division </w:t>
      </w:r>
      <w:r w:rsidR="005E06E1">
        <w:rPr>
          <w:rFonts w:cs="Calibri"/>
          <w:color w:val="000000"/>
        </w:rPr>
        <w:t>‘‘ABC’’</w:t>
      </w:r>
      <w:r w:rsidR="002E7272" w:rsidRPr="002E7272">
        <w:rPr>
          <w:rFonts w:cs="Calibri"/>
          <w:color w:val="000000"/>
        </w:rPr>
        <w:t xml:space="preserve">. </w:t>
      </w:r>
    </w:p>
    <w:p w14:paraId="62BF65AA" w14:textId="77777777" w:rsidR="00807E8D" w:rsidRPr="00807E8D" w:rsidRDefault="00807E8D" w:rsidP="00807E8D"/>
    <w:p w14:paraId="056C08A9" w14:textId="441B1E3D" w:rsidR="000D4AED" w:rsidRPr="00BB572F" w:rsidRDefault="00E925BD" w:rsidP="000D4AED">
      <w:pPr>
        <w:rPr>
          <w:b/>
          <w:u w:val="single"/>
        </w:rPr>
      </w:pPr>
      <w:r w:rsidRPr="00BB572F">
        <w:rPr>
          <w:b/>
          <w:u w:val="single"/>
        </w:rPr>
        <w:t xml:space="preserve">L’inventaire physique </w:t>
      </w:r>
    </w:p>
    <w:p w14:paraId="56C72F12" w14:textId="77777777" w:rsidR="00842138" w:rsidRDefault="00842138" w:rsidP="000F68AD"/>
    <w:p w14:paraId="0199B290" w14:textId="086A3094" w:rsidR="00D65610" w:rsidRPr="00D65610" w:rsidRDefault="00842138" w:rsidP="00D65610">
      <w:r>
        <w:t xml:space="preserve">Dans SAP, l'inventaire physique permet de réaliser le processus périodique consistant à effectuer les corrections nécessaires du stock en magasin après </w:t>
      </w:r>
      <w:r w:rsidR="00107A1A">
        <w:t>la comparaison d’</w:t>
      </w:r>
      <w:r>
        <w:t>un comptage</w:t>
      </w:r>
      <w:r w:rsidR="00107A1A">
        <w:t xml:space="preserve"> physique du stock et des données de stock enregistrées dans SAP. </w:t>
      </w:r>
    </w:p>
    <w:p w14:paraId="0B5DBE3B" w14:textId="77777777" w:rsidR="009C6679" w:rsidRDefault="009C6679" w:rsidP="000F68AD"/>
    <w:p w14:paraId="6BFD648B" w14:textId="2D97ED39" w:rsidR="006B2C49" w:rsidRPr="006B2C49" w:rsidRDefault="006B2C49" w:rsidP="00500D98">
      <w:pPr>
        <w:autoSpaceDE w:val="0"/>
        <w:autoSpaceDN w:val="0"/>
        <w:adjustRightInd w:val="0"/>
        <w:rPr>
          <w:rFonts w:cs="Calibri"/>
          <w:color w:val="000000"/>
        </w:rPr>
      </w:pPr>
      <w:r w:rsidRPr="006B2C49">
        <w:rPr>
          <w:rFonts w:cs="Calibri"/>
          <w:color w:val="000000"/>
        </w:rPr>
        <w:t>Le processus d’inventaire se compose de 3 grandes étapes à savoir</w:t>
      </w:r>
      <w:r w:rsidR="009C6679">
        <w:rPr>
          <w:rFonts w:cs="Calibri"/>
          <w:color w:val="000000"/>
        </w:rPr>
        <w:t> ;</w:t>
      </w:r>
      <w:r w:rsidRPr="006B2C49">
        <w:rPr>
          <w:rFonts w:cs="Calibri"/>
          <w:color w:val="000000"/>
        </w:rPr>
        <w:t xml:space="preserve"> </w:t>
      </w:r>
    </w:p>
    <w:p w14:paraId="73AB52AF" w14:textId="77777777" w:rsidR="00DC0F41" w:rsidRDefault="00DC0F41" w:rsidP="00500D98">
      <w:pPr>
        <w:autoSpaceDE w:val="0"/>
        <w:autoSpaceDN w:val="0"/>
        <w:adjustRightInd w:val="0"/>
        <w:spacing w:after="258"/>
        <w:rPr>
          <w:rFonts w:cs="Calibri"/>
          <w:b/>
          <w:bCs/>
          <w:color w:val="000000"/>
        </w:rPr>
      </w:pPr>
    </w:p>
    <w:p w14:paraId="73071D28" w14:textId="44698FD0" w:rsidR="008F535B" w:rsidRPr="008F535B" w:rsidRDefault="006B2C49" w:rsidP="00EF2C88">
      <w:pPr>
        <w:pStyle w:val="ListParagraph"/>
        <w:numPr>
          <w:ilvl w:val="0"/>
          <w:numId w:val="36"/>
        </w:numPr>
        <w:autoSpaceDE w:val="0"/>
        <w:autoSpaceDN w:val="0"/>
        <w:adjustRightInd w:val="0"/>
        <w:spacing w:after="258"/>
        <w:rPr>
          <w:rFonts w:cs="Calibri"/>
          <w:color w:val="000000"/>
        </w:rPr>
      </w:pPr>
      <w:r w:rsidRPr="19716304">
        <w:rPr>
          <w:rFonts w:cs="Calibri"/>
          <w:b/>
        </w:rPr>
        <w:t xml:space="preserve">La création d’un document d’inventaire </w:t>
      </w:r>
      <w:r w:rsidRPr="19716304">
        <w:rPr>
          <w:rFonts w:cs="Calibri"/>
        </w:rPr>
        <w:t>: Affichage sou</w:t>
      </w:r>
      <w:r w:rsidR="009C6679" w:rsidRPr="19716304">
        <w:rPr>
          <w:rFonts w:cs="Calibri"/>
        </w:rPr>
        <w:t>s</w:t>
      </w:r>
      <w:r w:rsidRPr="19716304">
        <w:rPr>
          <w:rFonts w:cs="Calibri"/>
        </w:rPr>
        <w:t xml:space="preserve"> forme de liste des articles à inventorier. De nombreux champs sont disponibles (Division, magasin, </w:t>
      </w:r>
      <w:r w:rsidR="009C6679" w:rsidRPr="19716304">
        <w:rPr>
          <w:rFonts w:cs="Calibri"/>
        </w:rPr>
        <w:t xml:space="preserve">articles </w:t>
      </w:r>
      <w:r w:rsidRPr="19716304">
        <w:rPr>
          <w:rFonts w:cs="Calibri"/>
        </w:rPr>
        <w:t>non inventorié</w:t>
      </w:r>
      <w:r w:rsidR="009C6679" w:rsidRPr="19716304">
        <w:rPr>
          <w:rFonts w:cs="Calibri"/>
        </w:rPr>
        <w:t>s</w:t>
      </w:r>
      <w:r w:rsidRPr="19716304">
        <w:rPr>
          <w:rFonts w:cs="Calibri"/>
        </w:rPr>
        <w:t xml:space="preserve"> depuis, etc.) pour affiner manuellement sa liste d’articles. Cette liste est imprimable. Les mouvements de stock (entrée, sortie, transfert) seront bloqués pour les articles à inventorier pendant le processus d’inventaire. </w:t>
      </w:r>
    </w:p>
    <w:p w14:paraId="72F680B0" w14:textId="6BB679BC" w:rsidR="006B2C49" w:rsidRPr="006B2C49" w:rsidRDefault="006B2C49" w:rsidP="00EF2C88">
      <w:pPr>
        <w:pStyle w:val="ListParagraph"/>
        <w:numPr>
          <w:ilvl w:val="0"/>
          <w:numId w:val="36"/>
        </w:numPr>
        <w:autoSpaceDE w:val="0"/>
        <w:autoSpaceDN w:val="0"/>
        <w:adjustRightInd w:val="0"/>
        <w:rPr>
          <w:rFonts w:cs="Calibri"/>
          <w:color w:val="000000"/>
        </w:rPr>
      </w:pPr>
      <w:r w:rsidRPr="19716304">
        <w:rPr>
          <w:rFonts w:cs="Calibri"/>
          <w:b/>
        </w:rPr>
        <w:t xml:space="preserve">Le comptage et la saisie des résultats du comptage </w:t>
      </w:r>
      <w:r w:rsidRPr="19716304">
        <w:rPr>
          <w:rFonts w:cs="Calibri"/>
        </w:rPr>
        <w:t xml:space="preserve">: Une fois l'inventaire du magasinier dans le stock terminé, </w:t>
      </w:r>
      <w:r w:rsidR="00F742D4" w:rsidRPr="19716304">
        <w:rPr>
          <w:rFonts w:cs="Calibri"/>
        </w:rPr>
        <w:t>il faut</w:t>
      </w:r>
      <w:r w:rsidRPr="19716304">
        <w:rPr>
          <w:rFonts w:cs="Calibri"/>
        </w:rPr>
        <w:t xml:space="preserve"> saisir le résultat du comptage dans SAP. La saisie dans SAP du résultat du comptage est toujours en référence à un document d’inventaire. </w:t>
      </w:r>
    </w:p>
    <w:p w14:paraId="4ECB89B9" w14:textId="5C244005" w:rsidR="00DC0F41" w:rsidRPr="00DC0F41" w:rsidRDefault="00DC0F41" w:rsidP="00EF2C88">
      <w:pPr>
        <w:pStyle w:val="ListParagraph"/>
        <w:numPr>
          <w:ilvl w:val="0"/>
          <w:numId w:val="36"/>
        </w:numPr>
        <w:autoSpaceDE w:val="0"/>
        <w:autoSpaceDN w:val="0"/>
        <w:adjustRightInd w:val="0"/>
        <w:rPr>
          <w:rFonts w:cs="Calibri"/>
          <w:color w:val="000000"/>
        </w:rPr>
      </w:pPr>
      <w:r w:rsidRPr="19716304">
        <w:rPr>
          <w:rFonts w:cs="Calibri"/>
          <w:b/>
        </w:rPr>
        <w:t xml:space="preserve">Enregistrement des écarts et analyse de l’inventaire : </w:t>
      </w:r>
      <w:r w:rsidR="00FE6541" w:rsidRPr="19716304">
        <w:rPr>
          <w:rFonts w:cs="Calibri"/>
        </w:rPr>
        <w:t>Comme</w:t>
      </w:r>
      <w:r w:rsidRPr="19716304">
        <w:rPr>
          <w:rFonts w:cs="Calibri"/>
        </w:rPr>
        <w:t xml:space="preserve"> les stocks </w:t>
      </w:r>
      <w:r w:rsidR="00FE6541" w:rsidRPr="19716304">
        <w:rPr>
          <w:rFonts w:cs="Calibri"/>
        </w:rPr>
        <w:t xml:space="preserve">chez </w:t>
      </w:r>
      <w:r w:rsidR="005E06E1">
        <w:rPr>
          <w:rFonts w:cs="Calibri"/>
        </w:rPr>
        <w:t>‘‘ABC’’</w:t>
      </w:r>
      <w:r w:rsidR="00FE6541" w:rsidRPr="19716304">
        <w:rPr>
          <w:rFonts w:cs="Calibri"/>
        </w:rPr>
        <w:t xml:space="preserve"> seront </w:t>
      </w:r>
      <w:r w:rsidRPr="19716304">
        <w:rPr>
          <w:rFonts w:cs="Calibri"/>
        </w:rPr>
        <w:t>valorisés, l’enregistrement des écarts d’inventaire va générer des écritures comptables sur les comptes G/L</w:t>
      </w:r>
      <w:r w:rsidR="00FE6541" w:rsidRPr="19716304">
        <w:rPr>
          <w:rFonts w:cs="Calibri"/>
        </w:rPr>
        <w:t xml:space="preserve"> de stock</w:t>
      </w:r>
      <w:r w:rsidRPr="19716304">
        <w:rPr>
          <w:rFonts w:cs="Calibri"/>
        </w:rPr>
        <w:t xml:space="preserve">. </w:t>
      </w:r>
    </w:p>
    <w:p w14:paraId="14A49A1A" w14:textId="77777777" w:rsidR="00EB5128" w:rsidRDefault="00EB5128" w:rsidP="00800069"/>
    <w:p w14:paraId="0AD01FBA" w14:textId="25CCD0DA" w:rsidR="00867C83" w:rsidRPr="00867C83" w:rsidRDefault="00377289" w:rsidP="00867C83">
      <w:pPr>
        <w:pStyle w:val="Heading3"/>
      </w:pPr>
      <w:bookmarkStart w:id="72" w:name="_Toc105073559"/>
      <w:r>
        <w:t xml:space="preserve">Gestion des factures </w:t>
      </w:r>
      <w:r w:rsidR="00E56AEC">
        <w:t>sur commandes</w:t>
      </w:r>
      <w:bookmarkEnd w:id="72"/>
    </w:p>
    <w:p w14:paraId="056A1E6E" w14:textId="77777777" w:rsidR="00B72278" w:rsidRPr="00B72278" w:rsidRDefault="00B72278" w:rsidP="00B72278"/>
    <w:p w14:paraId="4C992884" w14:textId="3A47F81B" w:rsidR="000916CA" w:rsidRPr="000916CA" w:rsidRDefault="00B72278" w:rsidP="000916CA">
      <w:pPr>
        <w:pStyle w:val="Heading4"/>
      </w:pPr>
      <w:r>
        <w:t>Particularités de l’As-Is</w:t>
      </w:r>
    </w:p>
    <w:p w14:paraId="7605ED03" w14:textId="77777777" w:rsidR="00746433" w:rsidRPr="00746433" w:rsidRDefault="00746433" w:rsidP="00746433"/>
    <w:p w14:paraId="69E0BD67" w14:textId="542E9DE7" w:rsidR="00B72278" w:rsidRDefault="00B72278" w:rsidP="00B72278">
      <w:r w:rsidRPr="54FC354C">
        <w:rPr>
          <w:rFonts w:eastAsia="Calibri"/>
          <w:lang w:val="fr-CH"/>
        </w:rPr>
        <w:t xml:space="preserve">A l’heure actuelle, </w:t>
      </w:r>
      <w:r>
        <w:rPr>
          <w:rFonts w:eastAsia="Calibri"/>
          <w:lang w:val="fr-CH"/>
        </w:rPr>
        <w:t>les fonctionnalités de gestion des factures logistiques ne sont pas implémentées</w:t>
      </w:r>
      <w:r w:rsidRPr="54FC354C">
        <w:rPr>
          <w:rFonts w:eastAsia="Calibri"/>
          <w:lang w:val="fr-CH"/>
        </w:rPr>
        <w:t xml:space="preserve">. </w:t>
      </w:r>
      <w:r w:rsidR="005E06E1">
        <w:rPr>
          <w:rFonts w:eastAsia="Calibri"/>
          <w:lang w:val="fr-CH"/>
        </w:rPr>
        <w:t>‘‘ABC’’</w:t>
      </w:r>
      <w:r>
        <w:rPr>
          <w:rFonts w:eastAsia="Calibri"/>
          <w:lang w:val="fr-CH"/>
        </w:rPr>
        <w:t xml:space="preserve"> est demandeur d’utiliser ces fonctionnalités. </w:t>
      </w:r>
    </w:p>
    <w:p w14:paraId="39FF3F51" w14:textId="77777777" w:rsidR="00B72278" w:rsidRPr="00B72278" w:rsidRDefault="00B72278" w:rsidP="00B72278"/>
    <w:p w14:paraId="2458D8EF" w14:textId="4C1CF553" w:rsidR="00AF39A3" w:rsidRPr="00AF39A3" w:rsidRDefault="00E56AEC" w:rsidP="00AF39A3">
      <w:pPr>
        <w:pStyle w:val="Heading4"/>
      </w:pPr>
      <w:r w:rsidRPr="00800069">
        <w:t xml:space="preserve">Particularités du </w:t>
      </w:r>
      <w:r w:rsidRPr="008E1318">
        <w:t>To-Be</w:t>
      </w:r>
    </w:p>
    <w:p w14:paraId="0C4D1DEF" w14:textId="77777777" w:rsidR="003C2493" w:rsidRPr="003C2493" w:rsidRDefault="003C2493" w:rsidP="00500D98">
      <w:pPr>
        <w:autoSpaceDE w:val="0"/>
        <w:autoSpaceDN w:val="0"/>
        <w:adjustRightInd w:val="0"/>
        <w:rPr>
          <w:rFonts w:ascii="Arial" w:hAnsi="Arial" w:cs="Arial"/>
          <w:color w:val="000000"/>
          <w:sz w:val="24"/>
          <w:szCs w:val="24"/>
          <w:lang w:val="nl-BE"/>
        </w:rPr>
      </w:pPr>
    </w:p>
    <w:p w14:paraId="05820044" w14:textId="69FD2B88" w:rsidR="00FD7347" w:rsidRPr="00FD7347" w:rsidRDefault="003C2493" w:rsidP="00FD7347">
      <w:pPr>
        <w:rPr>
          <w:rFonts w:eastAsia="Calibri"/>
          <w:lang w:val="fr-CH"/>
        </w:rPr>
      </w:pPr>
      <w:r w:rsidRPr="003C2493">
        <w:rPr>
          <w:rFonts w:eastAsia="Calibri"/>
          <w:lang w:val="fr-CH"/>
        </w:rPr>
        <w:t xml:space="preserve">La facture </w:t>
      </w:r>
      <w:r w:rsidR="001108FE">
        <w:rPr>
          <w:rFonts w:eastAsia="Calibri"/>
          <w:lang w:val="fr-CH"/>
        </w:rPr>
        <w:t>sur commandes</w:t>
      </w:r>
      <w:r w:rsidRPr="003C2493">
        <w:rPr>
          <w:rFonts w:eastAsia="Calibri"/>
          <w:lang w:val="fr-CH"/>
        </w:rPr>
        <w:t xml:space="preserve"> est une facture logistique</w:t>
      </w:r>
      <w:r w:rsidR="00493C8A">
        <w:rPr>
          <w:rFonts w:eastAsia="Calibri"/>
          <w:lang w:val="fr-CH"/>
        </w:rPr>
        <w:t xml:space="preserve">. À la différence la facture financière, la facture logistique </w:t>
      </w:r>
      <w:r w:rsidRPr="003C2493">
        <w:rPr>
          <w:rFonts w:eastAsia="Calibri"/>
          <w:lang w:val="fr-CH"/>
        </w:rPr>
        <w:t>tient compte des quantités réceptionnées et commandées</w:t>
      </w:r>
      <w:r w:rsidR="00493C8A">
        <w:rPr>
          <w:rFonts w:eastAsia="Calibri"/>
          <w:lang w:val="fr-CH"/>
        </w:rPr>
        <w:t xml:space="preserve"> de manière intégrée. </w:t>
      </w:r>
    </w:p>
    <w:p w14:paraId="6330BB6E" w14:textId="77777777" w:rsidR="00493C8A" w:rsidRPr="003C2493" w:rsidRDefault="00493C8A" w:rsidP="003C2493">
      <w:pPr>
        <w:rPr>
          <w:rFonts w:eastAsia="Calibri"/>
          <w:lang w:val="fr-CH"/>
        </w:rPr>
      </w:pPr>
    </w:p>
    <w:p w14:paraId="2659DE5B" w14:textId="0AB41144" w:rsidR="003C2493" w:rsidRPr="003C2493" w:rsidRDefault="00493C8A" w:rsidP="003C2493">
      <w:pPr>
        <w:rPr>
          <w:rFonts w:eastAsia="Calibri"/>
          <w:lang w:val="fr-CH"/>
        </w:rPr>
      </w:pPr>
      <w:r>
        <w:rPr>
          <w:rFonts w:eastAsia="Calibri"/>
          <w:lang w:val="fr-CH"/>
        </w:rPr>
        <w:lastRenderedPageBreak/>
        <w:t xml:space="preserve">Ex : </w:t>
      </w:r>
      <w:r w:rsidR="0049614C">
        <w:rPr>
          <w:rFonts w:eastAsia="Calibri"/>
          <w:lang w:val="fr-CH"/>
        </w:rPr>
        <w:t>S</w:t>
      </w:r>
      <w:r>
        <w:rPr>
          <w:rFonts w:eastAsia="Calibri"/>
          <w:lang w:val="fr-CH"/>
        </w:rPr>
        <w:t>i</w:t>
      </w:r>
      <w:r w:rsidR="003C2493" w:rsidRPr="003C2493">
        <w:rPr>
          <w:rFonts w:eastAsia="Calibri"/>
          <w:lang w:val="fr-CH"/>
        </w:rPr>
        <w:t xml:space="preserve"> 10 </w:t>
      </w:r>
      <w:r>
        <w:rPr>
          <w:rFonts w:eastAsia="Calibri"/>
          <w:lang w:val="fr-CH"/>
        </w:rPr>
        <w:t xml:space="preserve">quantités d’un article sont </w:t>
      </w:r>
      <w:r w:rsidR="005F6197">
        <w:rPr>
          <w:rFonts w:eastAsia="Calibri"/>
          <w:lang w:val="fr-CH"/>
        </w:rPr>
        <w:t>c</w:t>
      </w:r>
      <w:r w:rsidR="003C2493" w:rsidRPr="003C2493">
        <w:rPr>
          <w:rFonts w:eastAsia="Calibri"/>
          <w:lang w:val="fr-CH"/>
        </w:rPr>
        <w:t>ommand</w:t>
      </w:r>
      <w:r>
        <w:rPr>
          <w:rFonts w:eastAsia="Calibri"/>
          <w:lang w:val="fr-CH"/>
        </w:rPr>
        <w:t>ées</w:t>
      </w:r>
      <w:r w:rsidR="003C2493" w:rsidRPr="003C2493">
        <w:rPr>
          <w:rFonts w:eastAsia="Calibri"/>
          <w:lang w:val="fr-CH"/>
        </w:rPr>
        <w:t xml:space="preserve"> dont seulement </w:t>
      </w:r>
      <w:r w:rsidR="00640C1C" w:rsidRPr="003C2493">
        <w:rPr>
          <w:rFonts w:eastAsia="Calibri"/>
          <w:lang w:val="fr-CH"/>
        </w:rPr>
        <w:t>4</w:t>
      </w:r>
      <w:r w:rsidR="003C2493" w:rsidRPr="003C2493">
        <w:rPr>
          <w:rFonts w:eastAsia="Calibri"/>
          <w:lang w:val="fr-CH"/>
        </w:rPr>
        <w:t xml:space="preserve"> </w:t>
      </w:r>
      <w:r w:rsidR="00A03812">
        <w:rPr>
          <w:rFonts w:eastAsia="Calibri"/>
          <w:lang w:val="fr-CH"/>
        </w:rPr>
        <w:t xml:space="preserve">quantités sont </w:t>
      </w:r>
      <w:r w:rsidR="003C2493" w:rsidRPr="003C2493">
        <w:rPr>
          <w:rFonts w:eastAsia="Calibri"/>
          <w:lang w:val="fr-CH"/>
        </w:rPr>
        <w:t>réceptionné</w:t>
      </w:r>
      <w:r w:rsidR="00A03812">
        <w:rPr>
          <w:rFonts w:eastAsia="Calibri"/>
          <w:lang w:val="fr-CH"/>
        </w:rPr>
        <w:t>e</w:t>
      </w:r>
      <w:r w:rsidR="003C2493" w:rsidRPr="003C2493">
        <w:rPr>
          <w:rFonts w:eastAsia="Calibri"/>
          <w:lang w:val="fr-CH"/>
        </w:rPr>
        <w:t>s</w:t>
      </w:r>
      <w:r w:rsidR="005F6197">
        <w:rPr>
          <w:rFonts w:eastAsia="Calibri"/>
          <w:lang w:val="fr-CH"/>
        </w:rPr>
        <w:t xml:space="preserve">, </w:t>
      </w:r>
      <w:r w:rsidR="0049614C">
        <w:rPr>
          <w:rFonts w:eastAsia="Calibri"/>
          <w:lang w:val="fr-CH"/>
        </w:rPr>
        <w:t>SAP renverra une erreur si l’utilisateur essaye d’encoder</w:t>
      </w:r>
      <w:r w:rsidR="003C2493" w:rsidRPr="003C2493">
        <w:rPr>
          <w:rFonts w:eastAsia="Calibri"/>
          <w:lang w:val="fr-CH"/>
        </w:rPr>
        <w:t xml:space="preserve"> </w:t>
      </w:r>
      <w:r w:rsidR="00FE6776">
        <w:rPr>
          <w:rFonts w:eastAsia="Calibri"/>
          <w:lang w:val="fr-CH"/>
        </w:rPr>
        <w:t xml:space="preserve">une facture pour </w:t>
      </w:r>
      <w:r w:rsidR="003C2493" w:rsidRPr="003C2493">
        <w:rPr>
          <w:rFonts w:eastAsia="Calibri"/>
          <w:lang w:val="fr-CH"/>
        </w:rPr>
        <w:t>6 articles</w:t>
      </w:r>
      <w:r w:rsidR="00FE6776">
        <w:rPr>
          <w:rFonts w:eastAsia="Calibri"/>
          <w:lang w:val="fr-CH"/>
        </w:rPr>
        <w:t xml:space="preserve">. En effet, SAP </w:t>
      </w:r>
      <w:r w:rsidR="00640C1C">
        <w:rPr>
          <w:rFonts w:eastAsia="Calibri"/>
          <w:lang w:val="fr-CH"/>
        </w:rPr>
        <w:t>renverra un message</w:t>
      </w:r>
      <w:r w:rsidR="003C2493" w:rsidRPr="003C2493">
        <w:rPr>
          <w:rFonts w:eastAsia="Calibri"/>
          <w:lang w:val="fr-CH"/>
        </w:rPr>
        <w:t xml:space="preserve"> d’erreur de SAP </w:t>
      </w:r>
      <w:r w:rsidR="00640C1C">
        <w:rPr>
          <w:rFonts w:eastAsia="Calibri"/>
          <w:lang w:val="fr-CH"/>
        </w:rPr>
        <w:t>disant qu’il n’est pas possible de</w:t>
      </w:r>
      <w:r w:rsidR="003C2493" w:rsidRPr="003C2493">
        <w:rPr>
          <w:rFonts w:eastAsia="Calibri"/>
          <w:lang w:val="fr-CH"/>
        </w:rPr>
        <w:t xml:space="preserve"> facturer 2 articles non réceptionnés</w:t>
      </w:r>
    </w:p>
    <w:p w14:paraId="375B221A" w14:textId="77777777" w:rsidR="00640C1C" w:rsidRDefault="00640C1C" w:rsidP="003C2493">
      <w:pPr>
        <w:rPr>
          <w:rFonts w:eastAsia="Calibri"/>
          <w:lang w:val="fr-CH"/>
        </w:rPr>
      </w:pPr>
    </w:p>
    <w:p w14:paraId="60B422D2" w14:textId="0053F58E" w:rsidR="006D65F5" w:rsidRPr="006D65F5" w:rsidRDefault="001F152E" w:rsidP="006D65F5">
      <w:pPr>
        <w:rPr>
          <w:rFonts w:eastAsia="Calibri"/>
          <w:lang w:val="fr-CH"/>
        </w:rPr>
      </w:pPr>
      <w:r>
        <w:rPr>
          <w:rFonts w:eastAsia="Calibri"/>
          <w:lang w:val="fr-CH"/>
        </w:rPr>
        <w:t xml:space="preserve">L’avantage </w:t>
      </w:r>
      <w:r w:rsidR="006A04C7">
        <w:rPr>
          <w:rFonts w:eastAsia="Calibri"/>
          <w:lang w:val="fr-CH"/>
        </w:rPr>
        <w:t>probant</w:t>
      </w:r>
      <w:r>
        <w:rPr>
          <w:rFonts w:eastAsia="Calibri"/>
          <w:lang w:val="fr-CH"/>
        </w:rPr>
        <w:t xml:space="preserve"> de la facture logistique est qu’il y a p</w:t>
      </w:r>
      <w:r w:rsidR="003C2493" w:rsidRPr="003C2493">
        <w:rPr>
          <w:rFonts w:eastAsia="Calibri"/>
          <w:lang w:val="fr-CH"/>
        </w:rPr>
        <w:t xml:space="preserve">eu d’encodage </w:t>
      </w:r>
      <w:r w:rsidR="006A04C7">
        <w:rPr>
          <w:rFonts w:eastAsia="Calibri"/>
          <w:lang w:val="fr-CH"/>
        </w:rPr>
        <w:t>au moment de l’enregistrement</w:t>
      </w:r>
      <w:r>
        <w:rPr>
          <w:rFonts w:eastAsia="Calibri"/>
          <w:lang w:val="fr-CH"/>
        </w:rPr>
        <w:t xml:space="preserve"> </w:t>
      </w:r>
      <w:r w:rsidR="00011519">
        <w:rPr>
          <w:rFonts w:eastAsia="Calibri"/>
          <w:lang w:val="fr-CH"/>
        </w:rPr>
        <w:t xml:space="preserve">de la facture </w:t>
      </w:r>
      <w:r>
        <w:rPr>
          <w:rFonts w:eastAsia="Calibri"/>
          <w:lang w:val="fr-CH"/>
        </w:rPr>
        <w:t xml:space="preserve">grâce à l’approche </w:t>
      </w:r>
      <w:r w:rsidR="00B5713B">
        <w:rPr>
          <w:rFonts w:eastAsia="Calibri"/>
          <w:lang w:val="fr-CH"/>
        </w:rPr>
        <w:t>intégrée</w:t>
      </w:r>
      <w:r>
        <w:rPr>
          <w:rFonts w:eastAsia="Calibri"/>
          <w:lang w:val="fr-CH"/>
        </w:rPr>
        <w:t xml:space="preserve"> du système SAP. </w:t>
      </w:r>
      <w:r w:rsidR="00B5713B">
        <w:rPr>
          <w:rFonts w:eastAsia="Calibri"/>
          <w:lang w:val="fr-CH"/>
        </w:rPr>
        <w:t>Les quelques encodages sont :</w:t>
      </w:r>
    </w:p>
    <w:p w14:paraId="1F06426F" w14:textId="5E5BC1AE" w:rsidR="00B5713B" w:rsidRDefault="00B5713B" w:rsidP="00EF2C88">
      <w:pPr>
        <w:pStyle w:val="ListParagraph"/>
        <w:numPr>
          <w:ilvl w:val="0"/>
          <w:numId w:val="36"/>
        </w:numPr>
        <w:rPr>
          <w:rFonts w:eastAsia="Calibri"/>
          <w:lang w:val="fr-CH"/>
        </w:rPr>
      </w:pPr>
      <w:r>
        <w:rPr>
          <w:rFonts w:eastAsia="Calibri"/>
          <w:lang w:val="fr-CH"/>
        </w:rPr>
        <w:t xml:space="preserve">La date de la facture </w:t>
      </w:r>
    </w:p>
    <w:p w14:paraId="162135C5" w14:textId="6E845BA9" w:rsidR="00B5713B" w:rsidRDefault="00B5713B" w:rsidP="00EF2C88">
      <w:pPr>
        <w:pStyle w:val="ListParagraph"/>
        <w:numPr>
          <w:ilvl w:val="0"/>
          <w:numId w:val="36"/>
        </w:numPr>
        <w:rPr>
          <w:rFonts w:eastAsia="Calibri"/>
          <w:lang w:val="fr-CH"/>
        </w:rPr>
      </w:pPr>
      <w:r>
        <w:rPr>
          <w:rFonts w:eastAsia="Calibri"/>
          <w:lang w:val="fr-CH"/>
        </w:rPr>
        <w:t xml:space="preserve">La référence de la facture </w:t>
      </w:r>
    </w:p>
    <w:p w14:paraId="07771C32" w14:textId="3572131A" w:rsidR="00B5713B" w:rsidRPr="00B5713B" w:rsidRDefault="00B5713B" w:rsidP="00EF2C88">
      <w:pPr>
        <w:pStyle w:val="ListParagraph"/>
        <w:numPr>
          <w:ilvl w:val="0"/>
          <w:numId w:val="36"/>
        </w:numPr>
        <w:rPr>
          <w:rFonts w:eastAsia="Calibri"/>
          <w:lang w:val="fr-CH"/>
        </w:rPr>
      </w:pPr>
      <w:r>
        <w:rPr>
          <w:rFonts w:eastAsia="Calibri"/>
          <w:lang w:val="fr-CH"/>
        </w:rPr>
        <w:t xml:space="preserve">Le numéro de commande </w:t>
      </w:r>
    </w:p>
    <w:p w14:paraId="5FEA403B" w14:textId="77777777" w:rsidR="003535C8" w:rsidRPr="003C2493" w:rsidRDefault="003535C8" w:rsidP="003C2493">
      <w:pPr>
        <w:rPr>
          <w:rFonts w:eastAsia="Calibri"/>
          <w:lang w:val="fr-CH"/>
        </w:rPr>
      </w:pPr>
    </w:p>
    <w:p w14:paraId="79A8C35A" w14:textId="00EBBF9C" w:rsidR="003C2493" w:rsidRPr="003C2493" w:rsidRDefault="00B5713B" w:rsidP="003C2493">
      <w:pPr>
        <w:rPr>
          <w:rFonts w:eastAsia="Calibri"/>
          <w:lang w:val="fr-CH"/>
        </w:rPr>
      </w:pPr>
      <w:r>
        <w:rPr>
          <w:rFonts w:eastAsia="Calibri"/>
          <w:lang w:val="fr-CH"/>
        </w:rPr>
        <w:t xml:space="preserve">Une fois la </w:t>
      </w:r>
      <w:r w:rsidR="003C2493" w:rsidRPr="003C2493">
        <w:rPr>
          <w:rFonts w:eastAsia="Calibri"/>
          <w:lang w:val="fr-CH"/>
        </w:rPr>
        <w:t xml:space="preserve">facture </w:t>
      </w:r>
      <w:r>
        <w:rPr>
          <w:rFonts w:eastAsia="Calibri"/>
          <w:lang w:val="fr-CH"/>
        </w:rPr>
        <w:t xml:space="preserve">enregistrée, elle sera </w:t>
      </w:r>
      <w:r w:rsidR="003C2493" w:rsidRPr="003C2493">
        <w:rPr>
          <w:rFonts w:eastAsia="Calibri"/>
          <w:lang w:val="fr-CH"/>
        </w:rPr>
        <w:t>envoyé</w:t>
      </w:r>
      <w:r>
        <w:rPr>
          <w:rFonts w:eastAsia="Calibri"/>
          <w:lang w:val="fr-CH"/>
        </w:rPr>
        <w:t>e</w:t>
      </w:r>
      <w:r w:rsidR="003C2493" w:rsidRPr="003C2493">
        <w:rPr>
          <w:rFonts w:eastAsia="Calibri"/>
          <w:lang w:val="fr-CH"/>
        </w:rPr>
        <w:t xml:space="preserve"> dans le workflow VIM pour des vérifications supplémentaires et la validation finale</w:t>
      </w:r>
    </w:p>
    <w:p w14:paraId="382272BE" w14:textId="77777777" w:rsidR="00B72278" w:rsidRPr="00B72278" w:rsidRDefault="00B72278" w:rsidP="00B72278"/>
    <w:p w14:paraId="412108E1" w14:textId="77777777" w:rsidR="006946AD" w:rsidRDefault="006946AD" w:rsidP="006946AD">
      <w:pPr>
        <w:pStyle w:val="Heading3"/>
      </w:pPr>
      <w:bookmarkStart w:id="73" w:name="_Toc105073560"/>
      <w:r>
        <w:t>Données Maitres</w:t>
      </w:r>
      <w:bookmarkEnd w:id="73"/>
    </w:p>
    <w:p w14:paraId="150AB832" w14:textId="77777777" w:rsidR="006946AD" w:rsidRDefault="006B3E44" w:rsidP="006946AD">
      <w:pPr>
        <w:rPr>
          <w:rFonts w:eastAsia="Calibri"/>
          <w:lang w:val="fr-CH"/>
        </w:rPr>
      </w:pPr>
      <w:r w:rsidRPr="006946AD">
        <w:rPr>
          <w:rFonts w:eastAsia="Calibri"/>
          <w:lang w:val="fr-CH"/>
        </w:rPr>
        <w:t xml:space="preserve"> </w:t>
      </w:r>
    </w:p>
    <w:p w14:paraId="451C60FF" w14:textId="77777777" w:rsidR="0032383C" w:rsidRPr="0032383C" w:rsidRDefault="0032383C" w:rsidP="0032383C"/>
    <w:p w14:paraId="11A91CB4" w14:textId="77777777" w:rsidR="006F6BF7" w:rsidRPr="006F6BF7" w:rsidRDefault="0046446A" w:rsidP="00793493">
      <w:pPr>
        <w:pStyle w:val="Heading4"/>
      </w:pPr>
      <w:r>
        <w:t>Particularités de l’As-Is</w:t>
      </w:r>
    </w:p>
    <w:p w14:paraId="74A9BD11" w14:textId="77777777" w:rsidR="006F3997" w:rsidRPr="006F3997" w:rsidRDefault="006F3997" w:rsidP="006F3997"/>
    <w:p w14:paraId="7C906EBD" w14:textId="2E54CFFA" w:rsidR="00A17069" w:rsidRPr="00A17069" w:rsidRDefault="006F3997" w:rsidP="00A17069">
      <w:pPr>
        <w:rPr>
          <w:rFonts w:eastAsia="Calibri"/>
          <w:lang w:val="fr-CH"/>
        </w:rPr>
      </w:pPr>
      <w:r w:rsidRPr="54FC354C">
        <w:rPr>
          <w:rFonts w:eastAsia="Calibri"/>
          <w:lang w:val="fr-CH"/>
        </w:rPr>
        <w:t xml:space="preserve">A l’heure actuelle, </w:t>
      </w:r>
      <w:r w:rsidR="00697DD8">
        <w:rPr>
          <w:rFonts w:eastAsia="Calibri"/>
          <w:lang w:val="fr-CH"/>
        </w:rPr>
        <w:t xml:space="preserve">les </w:t>
      </w:r>
      <w:r w:rsidR="00BD38BC">
        <w:rPr>
          <w:rFonts w:eastAsia="Calibri"/>
          <w:lang w:val="fr-CH"/>
        </w:rPr>
        <w:t>données maitres (</w:t>
      </w:r>
      <w:r w:rsidR="00697DD8">
        <w:rPr>
          <w:rFonts w:eastAsia="Calibri"/>
          <w:lang w:val="fr-CH"/>
        </w:rPr>
        <w:t>fournisseurs</w:t>
      </w:r>
      <w:r w:rsidR="00BD38BC">
        <w:rPr>
          <w:rFonts w:eastAsia="Calibri"/>
          <w:lang w:val="fr-CH"/>
        </w:rPr>
        <w:t xml:space="preserve">, articles, </w:t>
      </w:r>
      <w:r w:rsidR="009034AF">
        <w:rPr>
          <w:rFonts w:eastAsia="Calibri"/>
          <w:lang w:val="fr-CH"/>
        </w:rPr>
        <w:t xml:space="preserve">fiches info </w:t>
      </w:r>
      <w:r w:rsidR="00C71127">
        <w:rPr>
          <w:rFonts w:eastAsia="Calibri"/>
          <w:lang w:val="fr-CH"/>
        </w:rPr>
        <w:t xml:space="preserve">- </w:t>
      </w:r>
      <w:r w:rsidR="009034AF">
        <w:rPr>
          <w:rFonts w:eastAsia="Calibri"/>
          <w:lang w:val="fr-CH"/>
        </w:rPr>
        <w:t>achat</w:t>
      </w:r>
      <w:r w:rsidR="00656CAF">
        <w:rPr>
          <w:rFonts w:eastAsia="Calibri"/>
          <w:lang w:val="fr-CH"/>
        </w:rPr>
        <w:t>) ne sont pas implémentées</w:t>
      </w:r>
      <w:r w:rsidRPr="54FC354C">
        <w:rPr>
          <w:rFonts w:eastAsia="Calibri"/>
          <w:lang w:val="fr-CH"/>
        </w:rPr>
        <w:t xml:space="preserve">.  </w:t>
      </w:r>
      <w:r w:rsidR="005E06E1">
        <w:rPr>
          <w:rFonts w:eastAsia="Calibri"/>
          <w:lang w:val="fr-CH"/>
        </w:rPr>
        <w:t>‘‘ABC’’</w:t>
      </w:r>
      <w:r>
        <w:rPr>
          <w:rFonts w:eastAsia="Calibri"/>
          <w:lang w:val="fr-CH"/>
        </w:rPr>
        <w:t xml:space="preserve"> est demandeur d’utiliser ces </w:t>
      </w:r>
      <w:r w:rsidR="00793493">
        <w:rPr>
          <w:rFonts w:eastAsia="Calibri"/>
          <w:lang w:val="fr-CH"/>
        </w:rPr>
        <w:t>données maîtres</w:t>
      </w:r>
      <w:r>
        <w:rPr>
          <w:rFonts w:eastAsia="Calibri"/>
          <w:lang w:val="fr-CH"/>
        </w:rPr>
        <w:t xml:space="preserve"> pour </w:t>
      </w:r>
      <w:r w:rsidR="00E57B65">
        <w:rPr>
          <w:rFonts w:eastAsia="Calibri"/>
          <w:lang w:val="fr-CH"/>
        </w:rPr>
        <w:t>bénéficier du</w:t>
      </w:r>
      <w:r>
        <w:rPr>
          <w:rFonts w:eastAsia="Calibri"/>
          <w:lang w:val="fr-CH"/>
        </w:rPr>
        <w:t xml:space="preserve"> processus d’achat de stock SAP. </w:t>
      </w:r>
    </w:p>
    <w:p w14:paraId="68E47B77" w14:textId="77777777" w:rsidR="00793493" w:rsidRDefault="00793493" w:rsidP="00793493">
      <w:pPr>
        <w:pStyle w:val="Heading4"/>
      </w:pPr>
      <w:r w:rsidRPr="00800069">
        <w:t xml:space="preserve">Particularités du </w:t>
      </w:r>
      <w:r w:rsidRPr="008E1318">
        <w:t>To-Be</w:t>
      </w:r>
    </w:p>
    <w:p w14:paraId="3A9AB180" w14:textId="77777777" w:rsidR="00BD38BC" w:rsidRDefault="00BD38BC" w:rsidP="006F3997"/>
    <w:p w14:paraId="2F58DB8E" w14:textId="77777777" w:rsidR="00BD38BC" w:rsidRPr="006946AD" w:rsidRDefault="00BD38BC" w:rsidP="00793493">
      <w:pPr>
        <w:pStyle w:val="Heading5"/>
        <w:rPr>
          <w:rFonts w:eastAsia="Calibri"/>
          <w:lang w:val="fr-CH"/>
        </w:rPr>
      </w:pPr>
      <w:r w:rsidRPr="006946AD">
        <w:rPr>
          <w:rFonts w:eastAsia="Calibri"/>
          <w:lang w:val="fr-CH"/>
        </w:rPr>
        <w:t xml:space="preserve">Fournisseur </w:t>
      </w:r>
    </w:p>
    <w:p w14:paraId="68054CE3" w14:textId="77777777" w:rsidR="00697DD8" w:rsidRDefault="00697DD8" w:rsidP="00697DD8"/>
    <w:p w14:paraId="14373884" w14:textId="77777777" w:rsidR="001D2717" w:rsidRDefault="00E76245" w:rsidP="00E623FE">
      <w:r>
        <w:t xml:space="preserve">Dans le cadre du projet d’embarquement </w:t>
      </w:r>
      <w:r w:rsidR="005E06E1">
        <w:t>‘‘ABC’’</w:t>
      </w:r>
      <w:r>
        <w:t xml:space="preserve">, </w:t>
      </w:r>
      <w:r w:rsidR="001D2717">
        <w:t>l</w:t>
      </w:r>
      <w:r w:rsidR="001E7EDA">
        <w:t xml:space="preserve">a liste des fournisseurs </w:t>
      </w:r>
      <w:r w:rsidR="001C2307">
        <w:t>à charger dans le système SAP</w:t>
      </w:r>
      <w:r w:rsidR="001D2717">
        <w:t xml:space="preserve"> sera traitée via la fonctionnalité ‘’Consolidation’’ du module SAP MDG.</w:t>
      </w:r>
    </w:p>
    <w:p w14:paraId="37516CEE" w14:textId="77777777" w:rsidR="001D2717" w:rsidRDefault="001D2717" w:rsidP="00E623FE"/>
    <w:p w14:paraId="65D83310" w14:textId="47BD9926" w:rsidR="006D03A1" w:rsidRDefault="006D03A1" w:rsidP="00697DD8">
      <w:r>
        <w:t xml:space="preserve">La fiche contient de nombreuses informations utiles à la gestion des achats tels que : </w:t>
      </w:r>
    </w:p>
    <w:p w14:paraId="3B4170FD" w14:textId="77777777" w:rsidR="006D03A1" w:rsidRPr="006D03A1" w:rsidRDefault="006D03A1" w:rsidP="00500D98">
      <w:pPr>
        <w:autoSpaceDE w:val="0"/>
        <w:autoSpaceDN w:val="0"/>
        <w:adjustRightInd w:val="0"/>
        <w:rPr>
          <w:rFonts w:cs="Calibri"/>
          <w:color w:val="000000"/>
          <w:sz w:val="24"/>
          <w:szCs w:val="24"/>
        </w:rPr>
      </w:pPr>
    </w:p>
    <w:p w14:paraId="58986763" w14:textId="19E21932" w:rsidR="006D03A1" w:rsidRPr="006D03A1" w:rsidRDefault="006D03A1" w:rsidP="006D03A1">
      <w:pPr>
        <w:rPr>
          <w:b/>
          <w:bCs/>
        </w:rPr>
      </w:pPr>
      <w:r w:rsidRPr="006D03A1">
        <w:rPr>
          <w:b/>
          <w:bCs/>
        </w:rPr>
        <w:t>Vue Fournisseur Généralités</w:t>
      </w:r>
      <w:r w:rsidR="00FB50FA" w:rsidRPr="006D03A1">
        <w:rPr>
          <w:b/>
          <w:bCs/>
        </w:rPr>
        <w:t xml:space="preserve"> </w:t>
      </w:r>
      <w:r w:rsidRPr="006D03A1">
        <w:rPr>
          <w:b/>
          <w:bCs/>
        </w:rPr>
        <w:t>:</w:t>
      </w:r>
    </w:p>
    <w:p w14:paraId="69C313C2" w14:textId="1F2B7570" w:rsidR="006D03A1" w:rsidRPr="006D03A1" w:rsidRDefault="006D03A1" w:rsidP="00EF2C88">
      <w:pPr>
        <w:pStyle w:val="ListParagraph"/>
        <w:numPr>
          <w:ilvl w:val="0"/>
          <w:numId w:val="40"/>
        </w:numPr>
      </w:pPr>
      <w:r w:rsidRPr="006D03A1">
        <w:t>L’adresse du fournisseur,</w:t>
      </w:r>
    </w:p>
    <w:p w14:paraId="7BD9EEA9" w14:textId="4D25CF38" w:rsidR="006D03A1" w:rsidRPr="006D03A1" w:rsidRDefault="00FB50FA" w:rsidP="00EF2C88">
      <w:pPr>
        <w:pStyle w:val="ListParagraph"/>
        <w:numPr>
          <w:ilvl w:val="0"/>
          <w:numId w:val="40"/>
        </w:numPr>
      </w:pPr>
      <w:r w:rsidRPr="006D03A1">
        <w:t>Les</w:t>
      </w:r>
      <w:r w:rsidR="006D03A1" w:rsidRPr="006D03A1">
        <w:t xml:space="preserve"> données de pilotage (type de partenaires), </w:t>
      </w:r>
    </w:p>
    <w:p w14:paraId="72A5CCE4" w14:textId="08E34E55" w:rsidR="006D03A1" w:rsidRPr="006D03A1" w:rsidRDefault="00FB50FA" w:rsidP="00EF2C88">
      <w:pPr>
        <w:pStyle w:val="ListParagraph"/>
        <w:numPr>
          <w:ilvl w:val="0"/>
          <w:numId w:val="40"/>
        </w:numPr>
      </w:pPr>
      <w:r w:rsidRPr="006D03A1">
        <w:t>Les</w:t>
      </w:r>
      <w:r w:rsidR="006D03A1" w:rsidRPr="006D03A1">
        <w:t xml:space="preserve"> informations pour les opérations bancaires (compte bancaire, </w:t>
      </w:r>
      <w:proofErr w:type="spellStart"/>
      <w:r w:rsidR="006D03A1" w:rsidRPr="006D03A1">
        <w:t>iban</w:t>
      </w:r>
      <w:proofErr w:type="spellEnd"/>
      <w:r w:rsidR="006D03A1" w:rsidRPr="006D03A1">
        <w:t>, code pays etc..)</w:t>
      </w:r>
    </w:p>
    <w:p w14:paraId="5DB23EA3" w14:textId="38429481" w:rsidR="006D03A1" w:rsidRPr="006D03A1" w:rsidRDefault="00FB50FA" w:rsidP="00EF2C88">
      <w:pPr>
        <w:pStyle w:val="ListParagraph"/>
        <w:numPr>
          <w:ilvl w:val="0"/>
          <w:numId w:val="40"/>
        </w:numPr>
      </w:pPr>
      <w:r w:rsidRPr="006D03A1">
        <w:t>Le</w:t>
      </w:r>
      <w:r w:rsidR="006D03A1" w:rsidRPr="006D03A1">
        <w:t xml:space="preserve"> statut (fournisseur bloqué ou pas) et les informations techniques propres à votre organisation (comment vous définissez techniquement le fournisseur dans votre organisation)</w:t>
      </w:r>
    </w:p>
    <w:p w14:paraId="1A19DE24" w14:textId="09045905" w:rsidR="006D03A1" w:rsidRPr="006D03A1" w:rsidRDefault="006D03A1" w:rsidP="006D03A1">
      <w:pPr>
        <w:rPr>
          <w:b/>
          <w:bCs/>
        </w:rPr>
      </w:pPr>
      <w:r w:rsidRPr="006D03A1">
        <w:rPr>
          <w:b/>
          <w:bCs/>
        </w:rPr>
        <w:t xml:space="preserve">Vue fournisseur MM : </w:t>
      </w:r>
    </w:p>
    <w:p w14:paraId="6D6BC645" w14:textId="23ADB327" w:rsidR="006D03A1" w:rsidRPr="006D03A1" w:rsidRDefault="006D03A1" w:rsidP="00EF2C88">
      <w:pPr>
        <w:pStyle w:val="ListParagraph"/>
        <w:numPr>
          <w:ilvl w:val="0"/>
          <w:numId w:val="41"/>
        </w:numPr>
      </w:pPr>
      <w:r w:rsidRPr="006D03A1">
        <w:t xml:space="preserve">Les données juridiques (siège social officiel, les données de </w:t>
      </w:r>
      <w:proofErr w:type="spellStart"/>
      <w:r w:rsidRPr="006D03A1">
        <w:t>tax</w:t>
      </w:r>
      <w:proofErr w:type="spellEnd"/>
      <w:r w:rsidRPr="006D03A1">
        <w:t xml:space="preserve"> (la base TVA, l’adresse fiscale) </w:t>
      </w:r>
    </w:p>
    <w:p w14:paraId="5AA231F0" w14:textId="6A394818" w:rsidR="006D03A1" w:rsidRPr="006D03A1" w:rsidRDefault="00FB50FA" w:rsidP="00EF2C88">
      <w:pPr>
        <w:pStyle w:val="ListParagraph"/>
        <w:numPr>
          <w:ilvl w:val="0"/>
          <w:numId w:val="41"/>
        </w:numPr>
      </w:pPr>
      <w:r>
        <w:t xml:space="preserve">Les </w:t>
      </w:r>
      <w:r w:rsidR="006D03A1" w:rsidRPr="006D03A1">
        <w:t>données textes du fournisseur</w:t>
      </w:r>
    </w:p>
    <w:p w14:paraId="1B629B2F" w14:textId="3985FDF3" w:rsidR="006D03A1" w:rsidRPr="006D03A1" w:rsidRDefault="006D03A1" w:rsidP="006D03A1">
      <w:pPr>
        <w:rPr>
          <w:b/>
        </w:rPr>
      </w:pPr>
      <w:r w:rsidRPr="006D03A1">
        <w:rPr>
          <w:b/>
        </w:rPr>
        <w:t xml:space="preserve">Vue Fournisseur Société : </w:t>
      </w:r>
    </w:p>
    <w:p w14:paraId="30E80921" w14:textId="69313323" w:rsidR="006D03A1" w:rsidRPr="006D03A1" w:rsidRDefault="006D03A1" w:rsidP="00EF2C88">
      <w:pPr>
        <w:pStyle w:val="ListParagraph"/>
        <w:numPr>
          <w:ilvl w:val="0"/>
          <w:numId w:val="42"/>
        </w:numPr>
      </w:pPr>
      <w:r w:rsidRPr="006D03A1">
        <w:t xml:space="preserve">Les données de tenue de compte (compte collectif) </w:t>
      </w:r>
    </w:p>
    <w:p w14:paraId="50B31386" w14:textId="7E97667C" w:rsidR="006D03A1" w:rsidRPr="006D03A1" w:rsidRDefault="00FB50FA" w:rsidP="00EF2C88">
      <w:pPr>
        <w:pStyle w:val="ListParagraph"/>
        <w:numPr>
          <w:ilvl w:val="0"/>
          <w:numId w:val="42"/>
        </w:numPr>
      </w:pPr>
      <w:r w:rsidRPr="006D03A1">
        <w:t>Les</w:t>
      </w:r>
      <w:r w:rsidR="006D03A1" w:rsidRPr="006D03A1">
        <w:t xml:space="preserve"> données des opérations de paiement (banque de la société, condition de paiement), </w:t>
      </w:r>
    </w:p>
    <w:p w14:paraId="0100E209" w14:textId="17F177BC" w:rsidR="006D03A1" w:rsidRPr="006D03A1" w:rsidRDefault="00FB50FA" w:rsidP="00EF2C88">
      <w:pPr>
        <w:pStyle w:val="ListParagraph"/>
        <w:numPr>
          <w:ilvl w:val="0"/>
          <w:numId w:val="42"/>
        </w:numPr>
      </w:pPr>
      <w:r w:rsidRPr="006D03A1">
        <w:t>Les</w:t>
      </w:r>
      <w:r w:rsidR="006D03A1" w:rsidRPr="006D03A1">
        <w:t xml:space="preserve"> données de correspondance (coordonnées de la personne de contact) et les différents statuts du fournisseur. </w:t>
      </w:r>
    </w:p>
    <w:p w14:paraId="5844FA3D" w14:textId="77777777" w:rsidR="006D03A1" w:rsidRDefault="006D03A1" w:rsidP="00697DD8"/>
    <w:p w14:paraId="480D9062" w14:textId="1A3921E3" w:rsidR="00BE7845" w:rsidRPr="00BE7845" w:rsidRDefault="00725D18" w:rsidP="00793493">
      <w:pPr>
        <w:pStyle w:val="Heading5"/>
      </w:pPr>
      <w:r>
        <w:t xml:space="preserve">Articles </w:t>
      </w:r>
    </w:p>
    <w:p w14:paraId="68D8B16E" w14:textId="77777777" w:rsidR="006E3D26" w:rsidRPr="006E3D26" w:rsidRDefault="006E3D26" w:rsidP="006E3D26"/>
    <w:p w14:paraId="1133756A" w14:textId="473FB917" w:rsidR="00BA7555" w:rsidRPr="00BA7555" w:rsidRDefault="00B40240" w:rsidP="00500D98">
      <w:pPr>
        <w:autoSpaceDE w:val="0"/>
        <w:autoSpaceDN w:val="0"/>
        <w:adjustRightInd w:val="0"/>
        <w:rPr>
          <w:rFonts w:cs="Calibri"/>
          <w:color w:val="000000"/>
        </w:rPr>
      </w:pPr>
      <w:r w:rsidRPr="00B40240">
        <w:rPr>
          <w:rFonts w:cs="Calibri"/>
          <w:color w:val="000000"/>
        </w:rPr>
        <w:t xml:space="preserve">Chaque article </w:t>
      </w:r>
      <w:r w:rsidR="00974600">
        <w:rPr>
          <w:rFonts w:cs="Calibri"/>
          <w:color w:val="000000"/>
        </w:rPr>
        <w:t xml:space="preserve">géré en stock </w:t>
      </w:r>
      <w:r w:rsidRPr="00B40240">
        <w:rPr>
          <w:rFonts w:cs="Calibri"/>
          <w:color w:val="000000"/>
        </w:rPr>
        <w:t xml:space="preserve">aura une fiche article. La fiche article contient plusieurs champs dont beaucoup sont optionnels. Les vues achats, gestion de stock sont disponibles dans la fiche article. </w:t>
      </w:r>
    </w:p>
    <w:p w14:paraId="1D284948" w14:textId="77777777" w:rsidR="00974600" w:rsidRPr="00B40240" w:rsidRDefault="00974600" w:rsidP="00500D98">
      <w:pPr>
        <w:autoSpaceDE w:val="0"/>
        <w:autoSpaceDN w:val="0"/>
        <w:adjustRightInd w:val="0"/>
        <w:rPr>
          <w:rFonts w:cs="Calibri"/>
          <w:color w:val="000000"/>
        </w:rPr>
      </w:pPr>
    </w:p>
    <w:p w14:paraId="37E377D3" w14:textId="2452FD92" w:rsidR="00974600" w:rsidRDefault="005E06E1" w:rsidP="00500D98">
      <w:pPr>
        <w:autoSpaceDE w:val="0"/>
        <w:autoSpaceDN w:val="0"/>
        <w:adjustRightInd w:val="0"/>
        <w:rPr>
          <w:rFonts w:cs="Calibri"/>
          <w:color w:val="000000"/>
        </w:rPr>
      </w:pPr>
      <w:r>
        <w:rPr>
          <w:rFonts w:cs="Calibri"/>
          <w:color w:val="000000"/>
        </w:rPr>
        <w:t>‘‘ABC’’</w:t>
      </w:r>
      <w:r w:rsidR="00B40240" w:rsidRPr="00B40240">
        <w:rPr>
          <w:rFonts w:cs="Calibri"/>
          <w:color w:val="000000"/>
        </w:rPr>
        <w:t xml:space="preserve"> fournira les valeurs des champs obligatoires </w:t>
      </w:r>
      <w:r w:rsidR="005F2DD8">
        <w:rPr>
          <w:rFonts w:cs="Calibri"/>
          <w:color w:val="000000"/>
        </w:rPr>
        <w:t>des fiches articles</w:t>
      </w:r>
      <w:r w:rsidR="00B40240" w:rsidRPr="00B40240">
        <w:rPr>
          <w:rFonts w:cs="Calibri"/>
          <w:color w:val="000000"/>
        </w:rPr>
        <w:t xml:space="preserve"> pour </w:t>
      </w:r>
      <w:r w:rsidR="00974600">
        <w:rPr>
          <w:rFonts w:cs="Calibri"/>
          <w:color w:val="000000"/>
        </w:rPr>
        <w:t>le chargement</w:t>
      </w:r>
      <w:r w:rsidR="00B40240" w:rsidRPr="00B40240">
        <w:rPr>
          <w:rFonts w:cs="Calibri"/>
          <w:color w:val="000000"/>
        </w:rPr>
        <w:t xml:space="preserve"> en masse dans SAP.</w:t>
      </w:r>
    </w:p>
    <w:p w14:paraId="7E2C1110" w14:textId="0BEA559F" w:rsidR="00B40240" w:rsidRPr="00B40240" w:rsidRDefault="00B40240" w:rsidP="00500D98">
      <w:pPr>
        <w:autoSpaceDE w:val="0"/>
        <w:autoSpaceDN w:val="0"/>
        <w:adjustRightInd w:val="0"/>
        <w:rPr>
          <w:rFonts w:cs="Calibri"/>
          <w:color w:val="000000"/>
        </w:rPr>
      </w:pPr>
      <w:r w:rsidRPr="00B40240">
        <w:rPr>
          <w:rFonts w:cs="Calibri"/>
          <w:color w:val="000000"/>
        </w:rPr>
        <w:t xml:space="preserve"> </w:t>
      </w:r>
    </w:p>
    <w:p w14:paraId="09FB5755" w14:textId="77777777" w:rsidR="00032E18" w:rsidRPr="00032E18" w:rsidRDefault="00032E18" w:rsidP="00032E18"/>
    <w:p w14:paraId="3AF31CA7" w14:textId="7AD17C99" w:rsidR="00842ADA" w:rsidRPr="00842ADA" w:rsidRDefault="00FB756B" w:rsidP="00842ADA">
      <w:pPr>
        <w:pStyle w:val="Heading5"/>
      </w:pPr>
      <w:r>
        <w:t xml:space="preserve">Fiche info achat </w:t>
      </w:r>
    </w:p>
    <w:p w14:paraId="348A1288" w14:textId="77777777" w:rsidR="000837D2" w:rsidRPr="000837D2" w:rsidRDefault="000837D2" w:rsidP="000837D2"/>
    <w:p w14:paraId="0A68346C" w14:textId="259442E3" w:rsidR="001B7DB6" w:rsidRPr="001B7DB6" w:rsidRDefault="000837D2" w:rsidP="001B7DB6">
      <w:pPr>
        <w:autoSpaceDE w:val="0"/>
        <w:autoSpaceDN w:val="0"/>
        <w:adjustRightInd w:val="0"/>
        <w:rPr>
          <w:rFonts w:cs="Calibri"/>
          <w:color w:val="000000"/>
        </w:rPr>
      </w:pPr>
      <w:r w:rsidRPr="000837D2">
        <w:rPr>
          <w:rFonts w:cs="Calibri"/>
          <w:color w:val="000000"/>
        </w:rPr>
        <w:t xml:space="preserve">Une fiche Info Achat fait le lien entre l’article et le fournisseur. La fiche info achat est optionnelle dans le cadre de </w:t>
      </w:r>
      <w:r w:rsidR="005E06E1">
        <w:rPr>
          <w:rFonts w:cs="Calibri"/>
          <w:color w:val="000000"/>
        </w:rPr>
        <w:t>‘‘ABC’’</w:t>
      </w:r>
      <w:r w:rsidRPr="000837D2">
        <w:rPr>
          <w:rFonts w:cs="Calibri"/>
          <w:color w:val="000000"/>
        </w:rPr>
        <w:t xml:space="preserve">. </w:t>
      </w:r>
    </w:p>
    <w:p w14:paraId="44F4E2ED" w14:textId="77777777" w:rsidR="00C71127" w:rsidRDefault="00C71127" w:rsidP="000837D2">
      <w:pPr>
        <w:autoSpaceDE w:val="0"/>
        <w:autoSpaceDN w:val="0"/>
        <w:adjustRightInd w:val="0"/>
        <w:rPr>
          <w:rFonts w:cs="Calibri"/>
          <w:color w:val="000000"/>
        </w:rPr>
      </w:pPr>
    </w:p>
    <w:p w14:paraId="24F0FF95" w14:textId="4260AD5C" w:rsidR="000837D2" w:rsidRDefault="000837D2" w:rsidP="000837D2">
      <w:pPr>
        <w:autoSpaceDE w:val="0"/>
        <w:autoSpaceDN w:val="0"/>
        <w:adjustRightInd w:val="0"/>
        <w:rPr>
          <w:rFonts w:cs="Calibri"/>
          <w:color w:val="000000"/>
        </w:rPr>
      </w:pPr>
      <w:r w:rsidRPr="000837D2">
        <w:rPr>
          <w:rFonts w:cs="Calibri"/>
          <w:color w:val="000000"/>
        </w:rPr>
        <w:t xml:space="preserve">Cependant </w:t>
      </w:r>
      <w:r w:rsidR="00C71127">
        <w:rPr>
          <w:rFonts w:cs="Calibri"/>
          <w:color w:val="000000"/>
        </w:rPr>
        <w:t>la fiche info-achat</w:t>
      </w:r>
      <w:r w:rsidRPr="000837D2">
        <w:rPr>
          <w:rFonts w:cs="Calibri"/>
          <w:color w:val="000000"/>
        </w:rPr>
        <w:t xml:space="preserve"> facilite grandement le processus d’achat en dérivant automatiquement </w:t>
      </w:r>
      <w:r w:rsidR="00E4064D">
        <w:rPr>
          <w:rFonts w:cs="Calibri"/>
          <w:color w:val="000000"/>
        </w:rPr>
        <w:t>de nombreuses informations</w:t>
      </w:r>
      <w:r w:rsidRPr="000837D2">
        <w:rPr>
          <w:rFonts w:cs="Calibri"/>
          <w:color w:val="000000"/>
        </w:rPr>
        <w:t xml:space="preserve"> dans la demande d’achat. </w:t>
      </w:r>
    </w:p>
    <w:p w14:paraId="5D2B56E3" w14:textId="77777777" w:rsidR="000837D2" w:rsidRDefault="000837D2" w:rsidP="000837D2">
      <w:pPr>
        <w:autoSpaceDE w:val="0"/>
        <w:autoSpaceDN w:val="0"/>
        <w:adjustRightInd w:val="0"/>
        <w:rPr>
          <w:rFonts w:cs="Calibri"/>
          <w:color w:val="000000"/>
        </w:rPr>
      </w:pPr>
    </w:p>
    <w:p w14:paraId="6496D223" w14:textId="4728230F" w:rsidR="00EE19BB" w:rsidRPr="00EE19BB" w:rsidRDefault="000837D2" w:rsidP="00EE19BB">
      <w:pPr>
        <w:autoSpaceDE w:val="0"/>
        <w:autoSpaceDN w:val="0"/>
        <w:adjustRightInd w:val="0"/>
        <w:rPr>
          <w:rFonts w:cs="Calibri"/>
          <w:color w:val="000000"/>
        </w:rPr>
      </w:pPr>
      <w:r w:rsidRPr="000837D2">
        <w:rPr>
          <w:rFonts w:cs="Calibri"/>
          <w:color w:val="000000"/>
        </w:rPr>
        <w:t>La détermination automatique du fournisseur permet de convertir plus rapidement et plus facilement les demandes d’achats en commandes d’achat. (</w:t>
      </w:r>
      <w:r w:rsidR="00762786" w:rsidRPr="000837D2">
        <w:rPr>
          <w:rFonts w:cs="Calibri"/>
          <w:color w:val="000000"/>
        </w:rPr>
        <w:t>Il</w:t>
      </w:r>
      <w:r w:rsidRPr="000837D2">
        <w:rPr>
          <w:rFonts w:cs="Calibri"/>
          <w:color w:val="000000"/>
        </w:rPr>
        <w:t xml:space="preserve"> n’y a pas de sélection manuelle du fournisseur) </w:t>
      </w:r>
    </w:p>
    <w:p w14:paraId="62FB0A97" w14:textId="77777777" w:rsidR="00254F29" w:rsidRPr="000837D2" w:rsidRDefault="00254F29" w:rsidP="000837D2">
      <w:pPr>
        <w:autoSpaceDE w:val="0"/>
        <w:autoSpaceDN w:val="0"/>
        <w:adjustRightInd w:val="0"/>
        <w:rPr>
          <w:rFonts w:cs="Calibri"/>
          <w:color w:val="000000"/>
        </w:rPr>
      </w:pPr>
    </w:p>
    <w:p w14:paraId="41020D18" w14:textId="296472EE" w:rsidR="00FB756B" w:rsidRPr="00FB756B" w:rsidRDefault="000837D2" w:rsidP="00FB756B">
      <w:r w:rsidRPr="000837D2">
        <w:rPr>
          <w:rFonts w:cs="Calibri"/>
          <w:color w:val="000000"/>
        </w:rPr>
        <w:t>Il est important de noter que la fiche info achat est prioritaire par rapport à la fiche article concernant le même article. Cela veut dire que si la valeur d’un champ se retrouve en même temps dans la fiche info achat et dans la fiche article, SAP prendra d’abord en compte la valeur de la fiche info achat.</w:t>
      </w:r>
      <w:r w:rsidR="00FD1450">
        <w:rPr>
          <w:rFonts w:cs="Calibri"/>
          <w:color w:val="000000"/>
        </w:rPr>
        <w:t xml:space="preserve"> D’où l’importance que comporte les fiches info achat si elles sont utilisées. </w:t>
      </w:r>
    </w:p>
    <w:p w14:paraId="40707354" w14:textId="77777777" w:rsidR="00793493" w:rsidRPr="00793493" w:rsidRDefault="00793493" w:rsidP="00793493"/>
    <w:p w14:paraId="0CD2E338" w14:textId="77777777" w:rsidR="00175068" w:rsidRPr="00175068" w:rsidRDefault="00175068" w:rsidP="00500D98">
      <w:pPr>
        <w:autoSpaceDE w:val="0"/>
        <w:autoSpaceDN w:val="0"/>
        <w:adjustRightInd w:val="0"/>
        <w:rPr>
          <w:rFonts w:cs="Calibri"/>
          <w:color w:val="000000"/>
        </w:rPr>
      </w:pPr>
      <w:r w:rsidRPr="00175068">
        <w:rPr>
          <w:rFonts w:cs="Calibri"/>
          <w:color w:val="000000"/>
        </w:rPr>
        <w:t xml:space="preserve">Il y’a 4 champs importants dans la fiche info achat à savoir </w:t>
      </w:r>
    </w:p>
    <w:p w14:paraId="1163A168" w14:textId="24FB5976" w:rsidR="00175068" w:rsidRPr="00175068" w:rsidRDefault="00175068" w:rsidP="00EF2C88">
      <w:pPr>
        <w:pStyle w:val="ListParagraph"/>
        <w:numPr>
          <w:ilvl w:val="0"/>
          <w:numId w:val="39"/>
        </w:numPr>
        <w:autoSpaceDE w:val="0"/>
        <w:autoSpaceDN w:val="0"/>
        <w:adjustRightInd w:val="0"/>
        <w:spacing w:after="18"/>
        <w:rPr>
          <w:rFonts w:cs="Calibri"/>
          <w:color w:val="000000"/>
        </w:rPr>
      </w:pPr>
      <w:r w:rsidRPr="19716304">
        <w:rPr>
          <w:rFonts w:cs="Calibri"/>
        </w:rPr>
        <w:t xml:space="preserve">Le </w:t>
      </w:r>
      <w:r w:rsidR="005224BB" w:rsidRPr="19716304">
        <w:rPr>
          <w:rFonts w:cs="Calibri"/>
        </w:rPr>
        <w:t>numéro</w:t>
      </w:r>
      <w:r w:rsidRPr="19716304">
        <w:rPr>
          <w:rFonts w:cs="Calibri"/>
        </w:rPr>
        <w:t xml:space="preserve"> de fournisseur (dans SAP) </w:t>
      </w:r>
    </w:p>
    <w:p w14:paraId="3633BFE4" w14:textId="3AB735FC" w:rsidR="00175068" w:rsidRPr="00175068" w:rsidRDefault="00175068" w:rsidP="00EF2C88">
      <w:pPr>
        <w:pStyle w:val="ListParagraph"/>
        <w:numPr>
          <w:ilvl w:val="0"/>
          <w:numId w:val="39"/>
        </w:numPr>
        <w:autoSpaceDE w:val="0"/>
        <w:autoSpaceDN w:val="0"/>
        <w:adjustRightInd w:val="0"/>
        <w:spacing w:after="18"/>
        <w:rPr>
          <w:rFonts w:cs="Calibri"/>
          <w:color w:val="000000"/>
        </w:rPr>
      </w:pPr>
      <w:r w:rsidRPr="19716304">
        <w:rPr>
          <w:rFonts w:cs="Calibri"/>
        </w:rPr>
        <w:t xml:space="preserve">L’article </w:t>
      </w:r>
    </w:p>
    <w:p w14:paraId="7A554EA3" w14:textId="1FF42E1F" w:rsidR="00175068" w:rsidRPr="00175068" w:rsidRDefault="00175068" w:rsidP="00EF2C88">
      <w:pPr>
        <w:pStyle w:val="ListParagraph"/>
        <w:numPr>
          <w:ilvl w:val="0"/>
          <w:numId w:val="39"/>
        </w:numPr>
        <w:autoSpaceDE w:val="0"/>
        <w:autoSpaceDN w:val="0"/>
        <w:adjustRightInd w:val="0"/>
        <w:spacing w:after="18"/>
        <w:rPr>
          <w:rFonts w:cs="Calibri"/>
          <w:color w:val="000000"/>
        </w:rPr>
      </w:pPr>
      <w:r w:rsidRPr="19716304">
        <w:rPr>
          <w:rFonts w:cs="Calibri"/>
        </w:rPr>
        <w:t xml:space="preserve">Les délais de livraison (en jours calendrier) </w:t>
      </w:r>
    </w:p>
    <w:p w14:paraId="35B6C7FD" w14:textId="3FE17639" w:rsidR="00175068" w:rsidRDefault="00175068" w:rsidP="00EF2C88">
      <w:pPr>
        <w:pStyle w:val="ListParagraph"/>
        <w:numPr>
          <w:ilvl w:val="0"/>
          <w:numId w:val="39"/>
        </w:numPr>
        <w:autoSpaceDE w:val="0"/>
        <w:autoSpaceDN w:val="0"/>
        <w:adjustRightInd w:val="0"/>
        <w:rPr>
          <w:rFonts w:cs="Calibri"/>
          <w:color w:val="000000"/>
        </w:rPr>
      </w:pPr>
      <w:r w:rsidRPr="19716304">
        <w:rPr>
          <w:rFonts w:cs="Calibri"/>
        </w:rPr>
        <w:t xml:space="preserve">Le </w:t>
      </w:r>
      <w:proofErr w:type="spellStart"/>
      <w:r w:rsidRPr="19716304">
        <w:rPr>
          <w:rFonts w:cs="Calibri"/>
        </w:rPr>
        <w:t>sourcing</w:t>
      </w:r>
      <w:proofErr w:type="spellEnd"/>
      <w:r w:rsidRPr="19716304">
        <w:rPr>
          <w:rFonts w:cs="Calibri"/>
        </w:rPr>
        <w:t xml:space="preserve"> automatique : Il faut sélectionner ce champ si l’on souhaite que le MRP utilise la fiche info achat comme « </w:t>
      </w:r>
      <w:proofErr w:type="spellStart"/>
      <w:r w:rsidRPr="19716304">
        <w:rPr>
          <w:rFonts w:cs="Calibri"/>
        </w:rPr>
        <w:t>sourcing</w:t>
      </w:r>
      <w:proofErr w:type="spellEnd"/>
      <w:r w:rsidRPr="19716304">
        <w:rPr>
          <w:rFonts w:cs="Calibri"/>
        </w:rPr>
        <w:t xml:space="preserve"> automatique »</w:t>
      </w:r>
    </w:p>
    <w:p w14:paraId="47814A7D" w14:textId="77777777" w:rsidR="00E13DE4" w:rsidRPr="00E13DE4" w:rsidRDefault="00E13DE4" w:rsidP="00E13DE4">
      <w:pPr>
        <w:autoSpaceDE w:val="0"/>
        <w:autoSpaceDN w:val="0"/>
        <w:adjustRightInd w:val="0"/>
        <w:rPr>
          <w:rFonts w:cs="Calibri"/>
          <w:color w:val="000000"/>
        </w:rPr>
      </w:pPr>
    </w:p>
    <w:p w14:paraId="1EF25706" w14:textId="1587DC1B" w:rsidR="009D4D4C" w:rsidRDefault="009D4D4C" w:rsidP="009D4D4C">
      <w:pPr>
        <w:pStyle w:val="Heading3"/>
        <w:rPr>
          <w:lang w:val="fr-CH"/>
        </w:rPr>
      </w:pPr>
      <w:bookmarkStart w:id="74" w:name="_Toc105073561"/>
      <w:r>
        <w:rPr>
          <w:lang w:val="fr-CH"/>
        </w:rPr>
        <w:t>Détermination de la TVA</w:t>
      </w:r>
      <w:bookmarkEnd w:id="74"/>
    </w:p>
    <w:p w14:paraId="1813A405" w14:textId="77777777" w:rsidR="0032383C" w:rsidRPr="0032383C" w:rsidRDefault="0032383C" w:rsidP="0032383C">
      <w:pPr>
        <w:rPr>
          <w:lang w:val="fr-CH"/>
        </w:rPr>
      </w:pPr>
    </w:p>
    <w:p w14:paraId="0DFC315F" w14:textId="2DEB248B" w:rsidR="003B7251" w:rsidRPr="003B7251" w:rsidRDefault="009D4D4C" w:rsidP="003B7251">
      <w:pPr>
        <w:pStyle w:val="Heading4"/>
      </w:pPr>
      <w:r>
        <w:t>Particularités de l’As-Is</w:t>
      </w:r>
    </w:p>
    <w:p w14:paraId="30E5AB42" w14:textId="77777777" w:rsidR="003E0214" w:rsidRPr="003E0214" w:rsidRDefault="003E0214" w:rsidP="003E0214"/>
    <w:p w14:paraId="23D49880" w14:textId="1FA02EC6" w:rsidR="003E0214" w:rsidRPr="00D54C1E" w:rsidRDefault="003E0214" w:rsidP="003E0214">
      <w:r>
        <w:t xml:space="preserve">Actuellement, il n’y a pas de détermination </w:t>
      </w:r>
      <w:r w:rsidR="00B873CD">
        <w:t>de la TVA</w:t>
      </w:r>
      <w:r>
        <w:t xml:space="preserve"> pour la gestion des achats car </w:t>
      </w:r>
      <w:r w:rsidR="005E06E1">
        <w:t>‘‘ABC’’</w:t>
      </w:r>
      <w:r>
        <w:t xml:space="preserve"> n’utilise pas SAP pour la gestion des achats logistiques. </w:t>
      </w:r>
    </w:p>
    <w:p w14:paraId="06170AE4" w14:textId="6F867FC6" w:rsidR="006C08B2" w:rsidRPr="006C08B2" w:rsidRDefault="006C08B2" w:rsidP="006C08B2"/>
    <w:p w14:paraId="113B33E0" w14:textId="77777777" w:rsidR="006C08B2" w:rsidRPr="006C08B2" w:rsidRDefault="006C08B2" w:rsidP="006C08B2"/>
    <w:p w14:paraId="0EC20B81" w14:textId="05A1385D" w:rsidR="001D0364" w:rsidRPr="001D0364" w:rsidRDefault="009D4D4C" w:rsidP="001D0364">
      <w:pPr>
        <w:pStyle w:val="Heading4"/>
      </w:pPr>
      <w:r w:rsidRPr="00800069">
        <w:t xml:space="preserve">Particularités du </w:t>
      </w:r>
      <w:r w:rsidRPr="008E1318">
        <w:t>To-Be</w:t>
      </w:r>
    </w:p>
    <w:p w14:paraId="217726A3" w14:textId="77777777" w:rsidR="006C08B2" w:rsidRDefault="006C08B2" w:rsidP="006C08B2"/>
    <w:p w14:paraId="32C7A648" w14:textId="3C13D273" w:rsidR="00B5047E" w:rsidRDefault="00B5047E" w:rsidP="006C08B2">
      <w:r>
        <w:t xml:space="preserve">Les différents code TVA des fournisseurs seront </w:t>
      </w:r>
      <w:r w:rsidR="006A6E7C">
        <w:t xml:space="preserve">créées </w:t>
      </w:r>
      <w:r>
        <w:t xml:space="preserve">au préalable et disponible </w:t>
      </w:r>
      <w:r w:rsidR="005A577D">
        <w:t xml:space="preserve">dans SAP. </w:t>
      </w:r>
    </w:p>
    <w:p w14:paraId="11C8306F" w14:textId="0F5E614E" w:rsidR="006C08B2" w:rsidRPr="006C08B2" w:rsidRDefault="006C08B2" w:rsidP="006C08B2">
      <w:r>
        <w:t>Le codes TVA est obligatoire dans la commande d’achat et sera automatiquement dérivé depuis la fiche article ou la fiche info-achat. Il n’y aura pas d’encodage manuelle du code TVA.</w:t>
      </w:r>
    </w:p>
    <w:p w14:paraId="330D43E4" w14:textId="77777777" w:rsidR="009D4D4C" w:rsidRDefault="009D4D4C" w:rsidP="00800069"/>
    <w:p w14:paraId="3BCC4B06" w14:textId="5D0597C3" w:rsidR="00A71306" w:rsidRDefault="00A71306" w:rsidP="00A71306">
      <w:pPr>
        <w:pStyle w:val="Heading3"/>
      </w:pPr>
      <w:bookmarkStart w:id="75" w:name="_Toc105073562"/>
      <w:r w:rsidRPr="00A71306">
        <w:lastRenderedPageBreak/>
        <w:t>Détermination des adresses budgétaires et comptes d</w:t>
      </w:r>
      <w:r>
        <w:t>’achat</w:t>
      </w:r>
      <w:bookmarkEnd w:id="75"/>
    </w:p>
    <w:p w14:paraId="3A9BF180" w14:textId="77777777" w:rsidR="0032383C" w:rsidRPr="0032383C" w:rsidRDefault="0032383C" w:rsidP="0032383C"/>
    <w:p w14:paraId="2C5430A1" w14:textId="0B8C974A" w:rsidR="009864E0" w:rsidRPr="009864E0" w:rsidRDefault="00A71306" w:rsidP="009864E0">
      <w:pPr>
        <w:pStyle w:val="Heading4"/>
      </w:pPr>
      <w:r>
        <w:t>Particularités de l’As-Is</w:t>
      </w:r>
    </w:p>
    <w:p w14:paraId="667E4D61" w14:textId="31069265" w:rsidR="00D54C1E" w:rsidRPr="00D54C1E" w:rsidRDefault="00D54C1E" w:rsidP="00D54C1E">
      <w:r>
        <w:t xml:space="preserve">Actuellement, il </w:t>
      </w:r>
      <w:r w:rsidR="005A577D">
        <w:t>n’y</w:t>
      </w:r>
      <w:r>
        <w:t xml:space="preserve"> a pas de détermination d’adresses budgétaires et de comptes d’achat </w:t>
      </w:r>
      <w:r w:rsidR="00CD5926">
        <w:t xml:space="preserve">pour la gestion des achats car </w:t>
      </w:r>
      <w:r w:rsidR="005E06E1">
        <w:t>‘‘ABC’’</w:t>
      </w:r>
      <w:r w:rsidR="00CD5926">
        <w:t xml:space="preserve"> n’utilise pas SAP pour la gestion des achats logistiques. </w:t>
      </w:r>
    </w:p>
    <w:p w14:paraId="400068CD" w14:textId="77777777" w:rsidR="006D399B" w:rsidRPr="006D399B" w:rsidRDefault="006D399B" w:rsidP="006D399B"/>
    <w:p w14:paraId="5D3CF9A7" w14:textId="0386CA58" w:rsidR="00DD3C76" w:rsidRPr="00DD3C76" w:rsidRDefault="00A71306" w:rsidP="00DD3C76">
      <w:pPr>
        <w:pStyle w:val="Heading4"/>
      </w:pPr>
      <w:r w:rsidRPr="00800069">
        <w:t xml:space="preserve">Particularités du </w:t>
      </w:r>
      <w:r w:rsidRPr="008E1318">
        <w:t>To-Be</w:t>
      </w:r>
    </w:p>
    <w:p w14:paraId="0A03D881" w14:textId="77777777" w:rsidR="00E1738A" w:rsidRDefault="00E1738A" w:rsidP="00500D98">
      <w:pPr>
        <w:autoSpaceDE w:val="0"/>
        <w:autoSpaceDN w:val="0"/>
        <w:adjustRightInd w:val="0"/>
        <w:rPr>
          <w:rFonts w:cs="Calibri"/>
          <w:color w:val="000000"/>
        </w:rPr>
      </w:pPr>
    </w:p>
    <w:p w14:paraId="64F73B7A" w14:textId="09006AAF" w:rsidR="00337FEE" w:rsidRDefault="0054306F" w:rsidP="00500D98">
      <w:pPr>
        <w:autoSpaceDE w:val="0"/>
        <w:autoSpaceDN w:val="0"/>
        <w:adjustRightInd w:val="0"/>
        <w:rPr>
          <w:rFonts w:cs="Calibri"/>
          <w:color w:val="000000"/>
        </w:rPr>
      </w:pPr>
      <w:r>
        <w:rPr>
          <w:rFonts w:cs="Calibri"/>
          <w:color w:val="000000"/>
        </w:rPr>
        <w:t>Le compte général ou G/L (6* ou 2*) est repris dans la co</w:t>
      </w:r>
      <w:r w:rsidR="00AF7E18">
        <w:rPr>
          <w:rFonts w:cs="Calibri"/>
          <w:color w:val="000000"/>
        </w:rPr>
        <w:t xml:space="preserve">mmande de façon automatique via le groupe de marchandise. </w:t>
      </w:r>
      <w:r w:rsidR="00F2518B">
        <w:rPr>
          <w:rFonts w:cs="Calibri"/>
          <w:color w:val="000000"/>
        </w:rPr>
        <w:t>Le compte budgétaire est dérivé automatiquement sur base du compte général. Le centre financier peut être indiqué librement</w:t>
      </w:r>
      <w:r w:rsidR="00806699">
        <w:rPr>
          <w:rFonts w:cs="Calibri"/>
          <w:color w:val="000000"/>
        </w:rPr>
        <w:t xml:space="preserve"> tout en respectant la concordance avec les autres dimensions</w:t>
      </w:r>
      <w:r w:rsidR="00F2518B">
        <w:rPr>
          <w:rFonts w:cs="Calibri"/>
          <w:color w:val="000000"/>
        </w:rPr>
        <w:t>.</w:t>
      </w:r>
      <w:r w:rsidR="006423FF">
        <w:rPr>
          <w:rFonts w:cs="Calibri"/>
          <w:color w:val="000000"/>
        </w:rPr>
        <w:t xml:space="preserve"> </w:t>
      </w:r>
    </w:p>
    <w:p w14:paraId="6BC08283" w14:textId="77777777" w:rsidR="00337FEE" w:rsidRDefault="00337FEE" w:rsidP="00500D98">
      <w:pPr>
        <w:autoSpaceDE w:val="0"/>
        <w:autoSpaceDN w:val="0"/>
        <w:adjustRightInd w:val="0"/>
        <w:rPr>
          <w:rFonts w:cs="Calibri"/>
          <w:color w:val="000000"/>
        </w:rPr>
      </w:pPr>
    </w:p>
    <w:p w14:paraId="5ECFBDB4" w14:textId="382D84FA" w:rsidR="00BD4F80" w:rsidRPr="00E13DE4" w:rsidRDefault="00337FEE" w:rsidP="00E13DE4">
      <w:pPr>
        <w:autoSpaceDE w:val="0"/>
        <w:autoSpaceDN w:val="0"/>
        <w:adjustRightInd w:val="0"/>
        <w:rPr>
          <w:rFonts w:cs="Calibri"/>
          <w:color w:val="000000"/>
        </w:rPr>
      </w:pPr>
      <w:r>
        <w:rPr>
          <w:rFonts w:cs="Calibri"/>
          <w:color w:val="000000"/>
        </w:rPr>
        <w:t>Cette</w:t>
      </w:r>
      <w:r w:rsidR="00E1738A">
        <w:rPr>
          <w:rFonts w:cs="Calibri"/>
          <w:color w:val="000000"/>
        </w:rPr>
        <w:t xml:space="preserve"> dérivation </w:t>
      </w:r>
      <w:r w:rsidR="00B16E3D">
        <w:rPr>
          <w:rFonts w:cs="Calibri"/>
          <w:color w:val="000000"/>
        </w:rPr>
        <w:t xml:space="preserve">automatique se retrouve dans tous le processus d’achat depuis la commande d’achat jusqu’à la facture. </w:t>
      </w:r>
      <w:r w:rsidR="00ED030A">
        <w:rPr>
          <w:rFonts w:cs="Calibri"/>
          <w:color w:val="000000"/>
        </w:rPr>
        <w:t xml:space="preserve">Une fois dans la commande d’achat, les </w:t>
      </w:r>
      <w:r w:rsidR="00E07A70">
        <w:rPr>
          <w:rFonts w:cs="Calibri"/>
          <w:color w:val="000000"/>
        </w:rPr>
        <w:t xml:space="preserve">données </w:t>
      </w:r>
      <w:r w:rsidR="00ED030A">
        <w:rPr>
          <w:rFonts w:cs="Calibri"/>
          <w:color w:val="000000"/>
        </w:rPr>
        <w:t xml:space="preserve">budgétaires et les comptes d’achat ne seront plus encodés manuellement. </w:t>
      </w:r>
    </w:p>
    <w:p w14:paraId="1EDB98F6" w14:textId="6293566F" w:rsidR="00DB7CDE" w:rsidRDefault="00DB7CDE">
      <w:pPr>
        <w:spacing w:after="160" w:line="259" w:lineRule="auto"/>
        <w:jc w:val="left"/>
        <w:rPr>
          <w:rFonts w:asciiTheme="majorHAnsi" w:eastAsiaTheme="majorEastAsia" w:hAnsiTheme="majorHAnsi" w:cstheme="majorBidi"/>
          <w:color w:val="2E74B5" w:themeColor="accent1" w:themeShade="BF"/>
          <w:sz w:val="28"/>
          <w:szCs w:val="28"/>
          <w:lang w:val="fr-CH"/>
        </w:rPr>
      </w:pPr>
      <w:bookmarkStart w:id="76" w:name="_Toc70584289"/>
    </w:p>
    <w:p w14:paraId="285BD0B8" w14:textId="5E57F970" w:rsidR="00BD4F80" w:rsidRPr="00CF5BEA" w:rsidRDefault="00083CEC" w:rsidP="00BD4F80">
      <w:pPr>
        <w:pStyle w:val="Heading2"/>
        <w:rPr>
          <w:lang w:val="en-US"/>
        </w:rPr>
      </w:pPr>
      <w:bookmarkStart w:id="77" w:name="_Toc70584293"/>
      <w:bookmarkStart w:id="78" w:name="_Toc105073563"/>
      <w:bookmarkEnd w:id="76"/>
      <w:proofErr w:type="spellStart"/>
      <w:r>
        <w:rPr>
          <w:lang w:val="en-US"/>
        </w:rPr>
        <w:t>Facturation</w:t>
      </w:r>
      <w:proofErr w:type="spellEnd"/>
      <w:r>
        <w:rPr>
          <w:lang w:val="en-US"/>
        </w:rPr>
        <w:t xml:space="preserve"> clients</w:t>
      </w:r>
      <w:r w:rsidR="00BD4F80" w:rsidRPr="007209BA">
        <w:rPr>
          <w:lang w:val="en-US"/>
        </w:rPr>
        <w:t xml:space="preserve"> </w:t>
      </w:r>
      <w:r w:rsidR="00BD4F80" w:rsidRPr="00CF5BEA">
        <w:rPr>
          <w:lang w:val="en-US"/>
        </w:rPr>
        <w:t>(</w:t>
      </w:r>
      <w:bookmarkEnd w:id="77"/>
      <w:r w:rsidR="00CF5BEA" w:rsidRPr="00CF5BEA">
        <w:rPr>
          <w:lang w:val="en-US"/>
        </w:rPr>
        <w:t>SD</w:t>
      </w:r>
      <w:r w:rsidR="00BD4F80" w:rsidRPr="00CF5BEA">
        <w:rPr>
          <w:lang w:val="en-US"/>
        </w:rPr>
        <w:t>)</w:t>
      </w:r>
      <w:bookmarkEnd w:id="78"/>
    </w:p>
    <w:p w14:paraId="6562F410" w14:textId="77777777" w:rsidR="00BD4F80" w:rsidRPr="007209BA" w:rsidRDefault="00BD4F80" w:rsidP="00BD4F80">
      <w:pPr>
        <w:pStyle w:val="ListParagraph"/>
        <w:ind w:left="0"/>
        <w:rPr>
          <w:sz w:val="24"/>
          <w:szCs w:val="24"/>
          <w:lang w:val="en-US"/>
        </w:rPr>
      </w:pPr>
    </w:p>
    <w:p w14:paraId="466C5A79" w14:textId="6224DB63" w:rsidR="00342905" w:rsidRDefault="008E38C6" w:rsidP="0075671F">
      <w:pPr>
        <w:pStyle w:val="Heading3"/>
      </w:pPr>
      <w:bookmarkStart w:id="79" w:name="_Toc70584294"/>
      <w:bookmarkStart w:id="80" w:name="_Toc105073564"/>
      <w:r>
        <w:t>Flux métier d</w:t>
      </w:r>
      <w:r w:rsidR="009E4C74">
        <w:t xml:space="preserve">e </w:t>
      </w:r>
      <w:r w:rsidR="005E06E1">
        <w:t>‘‘ABC’’</w:t>
      </w:r>
      <w:r>
        <w:t xml:space="preserve"> du point de vue de la Vente-Facturation</w:t>
      </w:r>
      <w:bookmarkEnd w:id="79"/>
      <w:bookmarkEnd w:id="80"/>
    </w:p>
    <w:p w14:paraId="5B9CEB81" w14:textId="31C3F4CA" w:rsidR="00DE46ED" w:rsidRPr="00DE46ED" w:rsidRDefault="00DE46ED" w:rsidP="00DE46ED"/>
    <w:p w14:paraId="4C480472" w14:textId="77777777" w:rsidR="00E32BDB" w:rsidRDefault="00FE4A9E" w:rsidP="00E32BDB">
      <w:pPr>
        <w:pStyle w:val="Heading4"/>
      </w:pPr>
      <w:r>
        <w:t>Particularités de l’</w:t>
      </w:r>
      <w:r w:rsidR="00E32BDB">
        <w:t>As-Is</w:t>
      </w:r>
    </w:p>
    <w:p w14:paraId="12BE8368" w14:textId="77777777" w:rsidR="00345062" w:rsidRPr="00B139E8" w:rsidRDefault="00345062" w:rsidP="00B139E8"/>
    <w:p w14:paraId="33073FA4" w14:textId="69C9583A" w:rsidR="00EA0A68" w:rsidRDefault="00B139E8" w:rsidP="00EA0A68">
      <w:r>
        <w:t xml:space="preserve">Actuellement, </w:t>
      </w:r>
      <w:r w:rsidR="005E06E1">
        <w:t>‘‘ABC’’</w:t>
      </w:r>
      <w:r w:rsidR="00D87693">
        <w:t xml:space="preserve"> est concernée par les cas de facturation client suivants : </w:t>
      </w:r>
    </w:p>
    <w:p w14:paraId="75A304E5" w14:textId="77777777" w:rsidR="00345062" w:rsidRDefault="00345062" w:rsidP="00EA0A68"/>
    <w:p w14:paraId="132764C8" w14:textId="77777777" w:rsidR="00D74CC0" w:rsidRPr="008D1ABC" w:rsidRDefault="00D74CC0" w:rsidP="00B10F26">
      <w:pPr>
        <w:pStyle w:val="ListParagraph"/>
        <w:numPr>
          <w:ilvl w:val="0"/>
          <w:numId w:val="18"/>
        </w:numPr>
        <w:spacing w:after="0" w:line="240" w:lineRule="auto"/>
        <w:contextualSpacing w:val="0"/>
        <w:rPr>
          <w:color w:val="auto"/>
        </w:rPr>
      </w:pPr>
      <w:r w:rsidRPr="00D74CC0">
        <w:t xml:space="preserve">Cas </w:t>
      </w:r>
      <w:r w:rsidRPr="008D1ABC">
        <w:t>de facturation de l’Expansion Economique</w:t>
      </w:r>
    </w:p>
    <w:p w14:paraId="6951FDE2" w14:textId="77777777" w:rsidR="00D74CC0" w:rsidRPr="008D1ABC" w:rsidRDefault="00D74CC0" w:rsidP="00B10F26">
      <w:pPr>
        <w:pStyle w:val="ListParagraph"/>
        <w:numPr>
          <w:ilvl w:val="1"/>
          <w:numId w:val="18"/>
        </w:numPr>
        <w:spacing w:after="0" w:line="240" w:lineRule="auto"/>
        <w:contextualSpacing w:val="0"/>
      </w:pPr>
      <w:r w:rsidRPr="008D1ABC">
        <w:t xml:space="preserve">Refacturation des frais de maintenance et récupération d’autres charges (précompte, </w:t>
      </w:r>
      <w:proofErr w:type="spellStart"/>
      <w:r w:rsidRPr="008D1ABC">
        <w:t>etc</w:t>
      </w:r>
      <w:proofErr w:type="spellEnd"/>
      <w:r w:rsidRPr="008D1ABC">
        <w:t>) avec répartition chez les différents occupants de l’immeuble selon le taux d’occupation</w:t>
      </w:r>
    </w:p>
    <w:p w14:paraId="0985ADE8" w14:textId="666F437C" w:rsidR="00D74CC0" w:rsidRPr="007E0413" w:rsidRDefault="00D74CC0" w:rsidP="00B10F26">
      <w:pPr>
        <w:pStyle w:val="ListParagraph"/>
        <w:numPr>
          <w:ilvl w:val="1"/>
          <w:numId w:val="18"/>
        </w:numPr>
        <w:spacing w:after="0" w:line="240" w:lineRule="auto"/>
        <w:contextualSpacing w:val="0"/>
      </w:pPr>
      <w:r w:rsidRPr="008D1ABC">
        <w:t>Facturation des loyers et canons</w:t>
      </w:r>
      <w:r w:rsidR="007E0413">
        <w:t xml:space="preserve"> avec TVA</w:t>
      </w:r>
    </w:p>
    <w:p w14:paraId="686D58D9" w14:textId="77777777" w:rsidR="00D74CC0" w:rsidRPr="008D1ABC" w:rsidRDefault="00D74CC0" w:rsidP="00B10F26">
      <w:pPr>
        <w:pStyle w:val="ListParagraph"/>
        <w:numPr>
          <w:ilvl w:val="0"/>
          <w:numId w:val="18"/>
        </w:numPr>
        <w:spacing w:after="0" w:line="240" w:lineRule="auto"/>
        <w:contextualSpacing w:val="0"/>
      </w:pPr>
      <w:r w:rsidRPr="008D1ABC">
        <w:t>Cas de facturation de la Rénovation urbaine</w:t>
      </w:r>
    </w:p>
    <w:p w14:paraId="1465ABB0" w14:textId="77ABB7C7" w:rsidR="00403B73" w:rsidRPr="008D1ABC" w:rsidRDefault="00D74CC0" w:rsidP="00B10F26">
      <w:pPr>
        <w:pStyle w:val="ListParagraph"/>
        <w:numPr>
          <w:ilvl w:val="1"/>
          <w:numId w:val="18"/>
        </w:numPr>
        <w:spacing w:after="0" w:line="240" w:lineRule="auto"/>
        <w:contextualSpacing w:val="0"/>
      </w:pPr>
      <w:r w:rsidRPr="008D1ABC">
        <w:t>Vente</w:t>
      </w:r>
      <w:r w:rsidR="00557EFA" w:rsidRPr="008D1ABC">
        <w:t>s</w:t>
      </w:r>
      <w:r w:rsidRPr="008D1ABC">
        <w:t xml:space="preserve"> de bien</w:t>
      </w:r>
      <w:r w:rsidR="00403B73" w:rsidRPr="008D1ABC">
        <w:t> : Il s’agit de stock de terrains (gérés en tant qu’actif circulant d’un point de vue comptable) géré en parcelles devant pouvoir être divisés en lots</w:t>
      </w:r>
    </w:p>
    <w:p w14:paraId="690FD4DF" w14:textId="028FAAAE" w:rsidR="00403B73" w:rsidRPr="008D1ABC" w:rsidRDefault="00403B73" w:rsidP="00B10F26">
      <w:pPr>
        <w:pStyle w:val="ListParagraph"/>
        <w:numPr>
          <w:ilvl w:val="2"/>
          <w:numId w:val="18"/>
        </w:numPr>
        <w:spacing w:after="0" w:line="240" w:lineRule="auto"/>
        <w:contextualSpacing w:val="0"/>
      </w:pPr>
      <w:r w:rsidRPr="008D1ABC">
        <w:t>P</w:t>
      </w:r>
      <w:r w:rsidR="00D74CC0" w:rsidRPr="008D1ABC">
        <w:t xml:space="preserve">our Projets en Régie (construction par </w:t>
      </w:r>
      <w:r w:rsidR="005E06E1">
        <w:t>‘‘ABC’’</w:t>
      </w:r>
      <w:r w:rsidR="00D74CC0" w:rsidRPr="008D1ABC">
        <w:t>)</w:t>
      </w:r>
    </w:p>
    <w:p w14:paraId="18BADB63" w14:textId="37F080B7" w:rsidR="00D74CC0" w:rsidRPr="008D1ABC" w:rsidRDefault="00403B73" w:rsidP="00B10F26">
      <w:pPr>
        <w:pStyle w:val="ListParagraph"/>
        <w:numPr>
          <w:ilvl w:val="2"/>
          <w:numId w:val="18"/>
        </w:numPr>
        <w:spacing w:after="0" w:line="240" w:lineRule="auto"/>
        <w:contextualSpacing w:val="0"/>
      </w:pPr>
      <w:r w:rsidRPr="008D1ABC">
        <w:t>P</w:t>
      </w:r>
      <w:r w:rsidR="00D74CC0" w:rsidRPr="008D1ABC">
        <w:t>our Marché Promoteur (construction par Promoteur)</w:t>
      </w:r>
    </w:p>
    <w:p w14:paraId="522C26EE" w14:textId="24C70467" w:rsidR="00D74CC0" w:rsidRPr="008D1ABC" w:rsidRDefault="00D74CC0" w:rsidP="00B10F26">
      <w:pPr>
        <w:pStyle w:val="ListParagraph"/>
        <w:numPr>
          <w:ilvl w:val="2"/>
          <w:numId w:val="18"/>
        </w:numPr>
        <w:spacing w:after="0" w:line="240" w:lineRule="auto"/>
        <w:contextualSpacing w:val="0"/>
      </w:pPr>
      <w:r w:rsidRPr="008D1ABC">
        <w:t xml:space="preserve">Vente de bien par le promoteur (terrain n’appartient pas à </w:t>
      </w:r>
      <w:r w:rsidR="005E06E1">
        <w:t>‘‘ABC’’</w:t>
      </w:r>
      <w:r w:rsidRPr="008D1ABC">
        <w:t>) : rétrocession de subside et charge d’urbanisme</w:t>
      </w:r>
      <w:r w:rsidR="005E32C3">
        <w:t xml:space="preserve"> (pas de génération de facture)</w:t>
      </w:r>
    </w:p>
    <w:p w14:paraId="02DE6A81" w14:textId="77777777" w:rsidR="00D74CC0" w:rsidRPr="008D1ABC" w:rsidRDefault="00D74CC0" w:rsidP="00B10F26">
      <w:pPr>
        <w:pStyle w:val="ListParagraph"/>
        <w:numPr>
          <w:ilvl w:val="1"/>
          <w:numId w:val="18"/>
        </w:numPr>
        <w:spacing w:after="0" w:line="240" w:lineRule="auto"/>
        <w:contextualSpacing w:val="0"/>
      </w:pPr>
      <w:r w:rsidRPr="008D1ABC">
        <w:t>Facturation de commission sur la vente d’un bien (le promoteur doit verser une commission)</w:t>
      </w:r>
    </w:p>
    <w:p w14:paraId="29A89BE0" w14:textId="48FAD6EF" w:rsidR="00D74CC0" w:rsidRPr="008D1ABC" w:rsidRDefault="00D74CC0" w:rsidP="00B10F26">
      <w:pPr>
        <w:pStyle w:val="ListParagraph"/>
        <w:numPr>
          <w:ilvl w:val="1"/>
          <w:numId w:val="18"/>
        </w:numPr>
        <w:spacing w:after="0" w:line="240" w:lineRule="auto"/>
        <w:contextualSpacing w:val="0"/>
      </w:pPr>
      <w:r w:rsidRPr="008D1ABC">
        <w:t xml:space="preserve">Refacturation des consommations d’eau, </w:t>
      </w:r>
      <w:proofErr w:type="spellStart"/>
      <w:r w:rsidRPr="008D1ABC">
        <w:t>etc</w:t>
      </w:r>
      <w:proofErr w:type="spellEnd"/>
      <w:r w:rsidRPr="008D1ABC">
        <w:t xml:space="preserve"> et petite maintenance sur les biens faisant partie du patrimoine de la Rénovation Urbain</w:t>
      </w:r>
    </w:p>
    <w:p w14:paraId="5BDD94FB" w14:textId="713E4096" w:rsidR="00403B73" w:rsidRPr="008D1ABC" w:rsidRDefault="00403B73" w:rsidP="00B10F26">
      <w:pPr>
        <w:pStyle w:val="ListParagraph"/>
        <w:numPr>
          <w:ilvl w:val="1"/>
          <w:numId w:val="18"/>
        </w:numPr>
        <w:spacing w:after="0" w:line="240" w:lineRule="auto"/>
        <w:contextualSpacing w:val="0"/>
        <w:rPr>
          <w:b/>
          <w:bCs/>
          <w:color w:val="auto"/>
        </w:rPr>
      </w:pPr>
      <w:r w:rsidRPr="008D1ABC">
        <w:t>Vente de biens immobilisés</w:t>
      </w:r>
      <w:r w:rsidR="004A724F" w:rsidRPr="008D1ABC">
        <w:t xml:space="preserve"> : </w:t>
      </w:r>
      <w:r w:rsidR="005E06E1">
        <w:t>‘‘ABC’’</w:t>
      </w:r>
      <w:r w:rsidR="004A724F" w:rsidRPr="008D1ABC">
        <w:t xml:space="preserve"> réalise également des ventes d’actifs immobilisés (amortis ou en cours d’amortissement).</w:t>
      </w:r>
    </w:p>
    <w:p w14:paraId="44709F04" w14:textId="77777777" w:rsidR="00D74CC0" w:rsidRPr="008D1ABC" w:rsidRDefault="00D74CC0" w:rsidP="00B10F26">
      <w:pPr>
        <w:pStyle w:val="ListParagraph"/>
        <w:numPr>
          <w:ilvl w:val="0"/>
          <w:numId w:val="18"/>
        </w:numPr>
        <w:spacing w:after="0" w:line="240" w:lineRule="auto"/>
        <w:contextualSpacing w:val="0"/>
      </w:pPr>
      <w:r w:rsidRPr="008D1ABC">
        <w:t>Autres Cas</w:t>
      </w:r>
    </w:p>
    <w:p w14:paraId="7374AF0A" w14:textId="77777777" w:rsidR="00D74CC0" w:rsidRPr="008D1ABC" w:rsidRDefault="00D74CC0" w:rsidP="00B10F26">
      <w:pPr>
        <w:pStyle w:val="ListParagraph"/>
        <w:numPr>
          <w:ilvl w:val="1"/>
          <w:numId w:val="18"/>
        </w:numPr>
        <w:spacing w:after="0" w:line="240" w:lineRule="auto"/>
        <w:contextualSpacing w:val="0"/>
      </w:pPr>
      <w:r w:rsidRPr="008D1ABC">
        <w:t xml:space="preserve">Refacturation des dépenses d’étude préalable vers un acteur publique (commune, </w:t>
      </w:r>
      <w:proofErr w:type="spellStart"/>
      <w:r w:rsidRPr="008D1ABC">
        <w:t>etc</w:t>
      </w:r>
      <w:proofErr w:type="spellEnd"/>
      <w:r w:rsidRPr="008D1ABC">
        <w:t>)</w:t>
      </w:r>
    </w:p>
    <w:p w14:paraId="5E6C1981" w14:textId="1AA338C8" w:rsidR="00D74CC0" w:rsidRPr="008D1ABC" w:rsidRDefault="00D74CC0" w:rsidP="00B10F26">
      <w:pPr>
        <w:pStyle w:val="ListParagraph"/>
        <w:numPr>
          <w:ilvl w:val="1"/>
          <w:numId w:val="18"/>
        </w:numPr>
        <w:spacing w:after="0" w:line="240" w:lineRule="auto"/>
        <w:contextualSpacing w:val="0"/>
      </w:pPr>
      <w:r w:rsidRPr="008D1ABC">
        <w:t xml:space="preserve">Locations temporaires : convention de location temporaire dans le cadre d’évènement culturel, sportif, </w:t>
      </w:r>
      <w:proofErr w:type="spellStart"/>
      <w:r w:rsidRPr="008D1ABC">
        <w:t>etc</w:t>
      </w:r>
      <w:proofErr w:type="spellEnd"/>
    </w:p>
    <w:p w14:paraId="00E347D4" w14:textId="77777777" w:rsidR="00D97F46" w:rsidRPr="008D1ABC" w:rsidRDefault="00D97F46" w:rsidP="00B10F26">
      <w:pPr>
        <w:pStyle w:val="ListParagraph"/>
        <w:numPr>
          <w:ilvl w:val="1"/>
          <w:numId w:val="18"/>
        </w:numPr>
        <w:spacing w:after="0" w:line="240" w:lineRule="auto"/>
        <w:contextualSpacing w:val="0"/>
      </w:pPr>
      <w:r w:rsidRPr="008D1ABC">
        <w:t xml:space="preserve">Missions extérieures des </w:t>
      </w:r>
      <w:proofErr w:type="spellStart"/>
      <w:r w:rsidRPr="008D1ABC">
        <w:t>FabLab’s</w:t>
      </w:r>
      <w:proofErr w:type="spellEnd"/>
      <w:r w:rsidRPr="008D1ABC">
        <w:t> : Actuellement</w:t>
      </w:r>
      <w:r w:rsidRPr="008D1ABC">
        <w:rPr>
          <w:b/>
          <w:bCs/>
        </w:rPr>
        <w:t xml:space="preserve">, </w:t>
      </w:r>
    </w:p>
    <w:p w14:paraId="4D129B49" w14:textId="77777777" w:rsidR="00D97F46" w:rsidRPr="008D1ABC" w:rsidRDefault="00D97F46" w:rsidP="00B10F26">
      <w:pPr>
        <w:pStyle w:val="ListParagraph"/>
        <w:numPr>
          <w:ilvl w:val="2"/>
          <w:numId w:val="18"/>
        </w:numPr>
        <w:spacing w:after="0" w:line="240" w:lineRule="auto"/>
        <w:contextualSpacing w:val="0"/>
      </w:pPr>
      <w:r w:rsidRPr="008D1ABC">
        <w:lastRenderedPageBreak/>
        <w:t>les utilisateurs/particuliers viennent dans des petits centres d’usinage et de découpe ou seulement sont facturées, au prix coûtant, les heures de travail dans le FABLAB et la matière première consommée</w:t>
      </w:r>
    </w:p>
    <w:p w14:paraId="02C61419" w14:textId="57F9E1ED" w:rsidR="00D97F46" w:rsidRPr="008D1ABC" w:rsidRDefault="005E06E1" w:rsidP="00B10F26">
      <w:pPr>
        <w:pStyle w:val="ListParagraph"/>
        <w:numPr>
          <w:ilvl w:val="2"/>
          <w:numId w:val="18"/>
        </w:numPr>
        <w:spacing w:after="0" w:line="240" w:lineRule="auto"/>
        <w:contextualSpacing w:val="0"/>
      </w:pPr>
      <w:r>
        <w:t>‘‘ABC’’</w:t>
      </w:r>
      <w:r w:rsidR="00D97F46" w:rsidRPr="008D1ABC">
        <w:t xml:space="preserve"> n’a pas de vue dans ce qui passe réellement dans ces FABLAB, si ce n’est au moyen d’un fichier Excel</w:t>
      </w:r>
    </w:p>
    <w:p w14:paraId="7AAB1723" w14:textId="2D2BE341" w:rsidR="00D87693" w:rsidRDefault="00D87693" w:rsidP="00EA0A68"/>
    <w:p w14:paraId="096AACF9" w14:textId="77777777" w:rsidR="00FE4A9E" w:rsidRDefault="00FE4A9E" w:rsidP="00FE4A9E">
      <w:pPr>
        <w:pStyle w:val="Heading4"/>
      </w:pPr>
      <w:r>
        <w:rPr>
          <w:lang w:val="fr-CH"/>
        </w:rPr>
        <w:t xml:space="preserve">Particularités du </w:t>
      </w:r>
      <w:r w:rsidRPr="008E1318">
        <w:t>To-Be</w:t>
      </w:r>
    </w:p>
    <w:p w14:paraId="02CD2CF0" w14:textId="14D42AC8" w:rsidR="0060316D" w:rsidRPr="0060316D" w:rsidRDefault="0060316D" w:rsidP="0060316D"/>
    <w:p w14:paraId="267454B3" w14:textId="169FFDB5" w:rsidR="00345062" w:rsidRDefault="00345062" w:rsidP="00345062">
      <w:r>
        <w:t>Actuellement, tant le module SD (Sales &amp; Distributio</w:t>
      </w:r>
      <w:r w:rsidR="00A93039">
        <w:t xml:space="preserve">n) que le module RE (Real </w:t>
      </w:r>
      <w:proofErr w:type="spellStart"/>
      <w:r w:rsidR="00A93039">
        <w:t>Estate</w:t>
      </w:r>
      <w:proofErr w:type="spellEnd"/>
      <w:r w:rsidR="00A93039">
        <w:t xml:space="preserve"> Management) sont prévus dans le cadre du projet</w:t>
      </w:r>
      <w:r w:rsidR="00C61BC3">
        <w:t xml:space="preserve"> d’implémentation de SAP Régional pour </w:t>
      </w:r>
      <w:r w:rsidR="005E06E1">
        <w:t>‘‘ABC’’</w:t>
      </w:r>
      <w:r w:rsidR="00C61BC3">
        <w:t>.</w:t>
      </w:r>
    </w:p>
    <w:p w14:paraId="73C32738" w14:textId="77777777" w:rsidR="00BF49E9" w:rsidRDefault="00C61BC3" w:rsidP="00345062">
      <w:r>
        <w:t>Ces deux modules ont tous les deux comme finalités l’intégration avec les modules FI-AR (voir</w:t>
      </w:r>
      <w:r w:rsidR="00351A0D">
        <w:t xml:space="preserve"> le chapitre</w:t>
      </w:r>
      <w:r>
        <w:t xml:space="preserve"> </w:t>
      </w:r>
      <w:hyperlink w:anchor="_Account_receivable_(AR)_1" w:history="1">
        <w:proofErr w:type="spellStart"/>
        <w:r w:rsidR="00351A0D">
          <w:rPr>
            <w:rStyle w:val="Hyperlink"/>
          </w:rPr>
          <w:t>Account</w:t>
        </w:r>
        <w:proofErr w:type="spellEnd"/>
        <w:r w:rsidR="00351A0D">
          <w:rPr>
            <w:rStyle w:val="Hyperlink"/>
          </w:rPr>
          <w:t xml:space="preserve"> </w:t>
        </w:r>
        <w:proofErr w:type="spellStart"/>
        <w:r w:rsidR="00351A0D">
          <w:rPr>
            <w:rStyle w:val="Hyperlink"/>
          </w:rPr>
          <w:t>receivable</w:t>
        </w:r>
        <w:proofErr w:type="spellEnd"/>
        <w:r w:rsidR="00351A0D">
          <w:rPr>
            <w:rStyle w:val="Hyperlink"/>
          </w:rPr>
          <w:t xml:space="preserve"> (AR)</w:t>
        </w:r>
      </w:hyperlink>
      <w:r w:rsidR="006C1866">
        <w:t xml:space="preserve">), FI-CO (voir le chapitre </w:t>
      </w:r>
      <w:hyperlink w:anchor="_Comptabilité_analytique_(à" w:history="1">
        <w:r w:rsidR="00921733" w:rsidRPr="00921733">
          <w:rPr>
            <w:rStyle w:val="Hyperlink"/>
          </w:rPr>
          <w:t>Comptabilité analytique</w:t>
        </w:r>
      </w:hyperlink>
      <w:r w:rsidR="00BF49E9">
        <w:t>)</w:t>
      </w:r>
      <w:r w:rsidR="006C1866">
        <w:t xml:space="preserve"> et FI-FM</w:t>
      </w:r>
      <w:r w:rsidR="00921733">
        <w:t xml:space="preserve"> (</w:t>
      </w:r>
      <w:r w:rsidR="00BF49E9">
        <w:t xml:space="preserve">voir le chapitre </w:t>
      </w:r>
      <w:hyperlink w:anchor="_Comptabilité_budgétaire_(à" w:history="1">
        <w:r w:rsidR="00BF49E9" w:rsidRPr="00BF49E9">
          <w:rPr>
            <w:rStyle w:val="Hyperlink"/>
          </w:rPr>
          <w:t>Comptabilité budgétaire</w:t>
        </w:r>
      </w:hyperlink>
      <w:r w:rsidR="00BF49E9">
        <w:t>).</w:t>
      </w:r>
    </w:p>
    <w:p w14:paraId="2C120A3B" w14:textId="77777777" w:rsidR="00BF49E9" w:rsidRDefault="00BF49E9" w:rsidP="00345062"/>
    <w:p w14:paraId="25C84DB1" w14:textId="77777777" w:rsidR="00807CF3" w:rsidRDefault="00BF49E9" w:rsidP="00345062">
      <w:r>
        <w:t>Toutefois ces deux modules ne permettent pas de traiter l</w:t>
      </w:r>
      <w:r w:rsidR="00807CF3">
        <w:t>es</w:t>
      </w:r>
      <w:r>
        <w:t xml:space="preserve"> même</w:t>
      </w:r>
      <w:r w:rsidR="00807CF3">
        <w:t>s</w:t>
      </w:r>
      <w:r>
        <w:t xml:space="preserve"> </w:t>
      </w:r>
      <w:r w:rsidR="00807CF3">
        <w:t>scenarii métier</w:t>
      </w:r>
      <w:r>
        <w:t>.</w:t>
      </w:r>
    </w:p>
    <w:p w14:paraId="42E320D6" w14:textId="77777777" w:rsidR="00163089" w:rsidRDefault="00807CF3" w:rsidP="00345062">
      <w:r>
        <w:t xml:space="preserve">Le module SD est en effet plus « généraliste » pour de la vente </w:t>
      </w:r>
      <w:r w:rsidR="00163089">
        <w:t>(soit de la vente de stock ou de la facturation « simple » de services).</w:t>
      </w:r>
    </w:p>
    <w:p w14:paraId="1DB9938A" w14:textId="09F233B6" w:rsidR="001E05E6" w:rsidRDefault="00163089" w:rsidP="00345062">
      <w:r>
        <w:t>Le module RE est un module dédicacé à la gestion</w:t>
      </w:r>
      <w:r w:rsidR="001E05E6">
        <w:t xml:space="preserve"> </w:t>
      </w:r>
      <w:r w:rsidR="00443BA9">
        <w:t>immobilière</w:t>
      </w:r>
      <w:r w:rsidR="001E05E6">
        <w:t>, y compris à la facturation client y afférant.</w:t>
      </w:r>
    </w:p>
    <w:p w14:paraId="64A2F259" w14:textId="77777777" w:rsidR="00F6092C" w:rsidRPr="00925A15" w:rsidRDefault="00F6092C" w:rsidP="00F6092C">
      <w:pPr>
        <w:rPr>
          <w:b/>
          <w:bCs/>
        </w:rPr>
      </w:pPr>
    </w:p>
    <w:p w14:paraId="5A382C87" w14:textId="17F746BA" w:rsidR="00F6092C" w:rsidRDefault="00F6092C" w:rsidP="000314C9">
      <w:pPr>
        <w:pStyle w:val="Heading3"/>
      </w:pPr>
      <w:bookmarkStart w:id="81" w:name="_Toc105073565"/>
      <w:r w:rsidRPr="00925A15">
        <w:t>Contrainte</w:t>
      </w:r>
      <w:r w:rsidR="000314C9">
        <w:t>s</w:t>
      </w:r>
      <w:r w:rsidRPr="00925A15">
        <w:t xml:space="preserve"> plateforme </w:t>
      </w:r>
      <w:r w:rsidR="000314C9">
        <w:t>SAP Régional</w:t>
      </w:r>
      <w:bookmarkEnd w:id="81"/>
    </w:p>
    <w:p w14:paraId="046118E1" w14:textId="77777777" w:rsidR="00574FF8" w:rsidRPr="00574FF8" w:rsidRDefault="00574FF8" w:rsidP="00574FF8"/>
    <w:p w14:paraId="38111BF9" w14:textId="78808245" w:rsidR="00F6092C" w:rsidRPr="00EA7771" w:rsidRDefault="005E06E1" w:rsidP="00EA7771">
      <w:pPr>
        <w:pStyle w:val="ListParagraph"/>
        <w:numPr>
          <w:ilvl w:val="1"/>
          <w:numId w:val="18"/>
        </w:numPr>
        <w:spacing w:after="0" w:line="240" w:lineRule="auto"/>
        <w:contextualSpacing w:val="0"/>
        <w:rPr>
          <w:b/>
          <w:bCs/>
        </w:rPr>
      </w:pPr>
      <w:r>
        <w:t>‘‘ABC’’</w:t>
      </w:r>
      <w:r w:rsidR="00F6092C" w:rsidRPr="00925A15">
        <w:t xml:space="preserve"> souhaiterait envoyer des factures PDF depuis une adresse </w:t>
      </w:r>
      <w:r w:rsidR="00574FF8">
        <w:t>@abc.b</w:t>
      </w:r>
      <w:r w:rsidR="00F6092C" w:rsidRPr="00925A15">
        <w:t>russels. Aujourd’hui, ce n’est pas disponible via le système actuel (</w:t>
      </w:r>
      <w:proofErr w:type="spellStart"/>
      <w:r w:rsidR="00F6092C" w:rsidRPr="00925A15">
        <w:t>ordigest</w:t>
      </w:r>
      <w:proofErr w:type="spellEnd"/>
      <w:r w:rsidR="00F6092C" w:rsidRPr="00925A15">
        <w:t xml:space="preserve">). </w:t>
      </w:r>
      <w:r>
        <w:t>‘‘ABC’’</w:t>
      </w:r>
      <w:r w:rsidR="00F6092C" w:rsidRPr="00925A15">
        <w:t xml:space="preserve"> souhait</w:t>
      </w:r>
      <w:r w:rsidR="00893F13">
        <w:t>e</w:t>
      </w:r>
      <w:r w:rsidR="00F6092C" w:rsidRPr="00925A15">
        <w:t xml:space="preserve"> améliorer son image en envoyant des factures « </w:t>
      </w:r>
      <w:proofErr w:type="spellStart"/>
      <w:r w:rsidR="00F6092C" w:rsidRPr="00925A15">
        <w:t>paperless</w:t>
      </w:r>
      <w:proofErr w:type="spellEnd"/>
      <w:r w:rsidR="00F6092C" w:rsidRPr="00925A15">
        <w:t xml:space="preserve"> ». Ce point est très important pour </w:t>
      </w:r>
      <w:r>
        <w:t>‘‘ABC’’</w:t>
      </w:r>
      <w:r w:rsidR="00F6092C" w:rsidRPr="00925A15">
        <w:t>.</w:t>
      </w:r>
      <w:r w:rsidR="006A05AE">
        <w:t xml:space="preserve"> </w:t>
      </w:r>
      <w:r w:rsidR="00EA7771">
        <w:t>I</w:t>
      </w:r>
      <w:r w:rsidR="00EA7771" w:rsidRPr="00925A15">
        <w:t xml:space="preserve">l est indispensable, pour </w:t>
      </w:r>
      <w:r>
        <w:t>‘‘ABC’’</w:t>
      </w:r>
      <w:r w:rsidR="00EA7771" w:rsidRPr="00925A15">
        <w:t>, de pouvoir envoyer ses factures et relances via email</w:t>
      </w:r>
      <w:r w:rsidR="00EA7771">
        <w:t>.</w:t>
      </w:r>
      <w:r w:rsidR="00EA7771" w:rsidRPr="00925A15">
        <w:t xml:space="preserve"> </w:t>
      </w:r>
      <w:r w:rsidR="006A05AE" w:rsidRPr="00925A15">
        <w:t>Le serveur d’envoi des e</w:t>
      </w:r>
      <w:r w:rsidR="001607DC">
        <w:t>-</w:t>
      </w:r>
      <w:r w:rsidR="006A05AE" w:rsidRPr="00925A15">
        <w:t>mails de la Plateforme SAP est actuellement celui du SPRB/CIRB.</w:t>
      </w:r>
    </w:p>
    <w:p w14:paraId="036AECA3" w14:textId="36975B1C" w:rsidR="00F6092C" w:rsidRPr="00925A15" w:rsidRDefault="00F6092C" w:rsidP="00B10F26">
      <w:pPr>
        <w:pStyle w:val="ListParagraph"/>
        <w:numPr>
          <w:ilvl w:val="1"/>
          <w:numId w:val="18"/>
        </w:numPr>
        <w:spacing w:after="0" w:line="240" w:lineRule="auto"/>
        <w:contextualSpacing w:val="0"/>
      </w:pPr>
      <w:r w:rsidRPr="00925A15">
        <w:t>Le formulaire (modèle) de facturation</w:t>
      </w:r>
      <w:r w:rsidR="002B68BB">
        <w:t xml:space="preserve"> (via l</w:t>
      </w:r>
      <w:r w:rsidR="00BD237A">
        <w:t>e</w:t>
      </w:r>
      <w:r w:rsidR="002B68BB">
        <w:t xml:space="preserve"> module SD)</w:t>
      </w:r>
      <w:r w:rsidRPr="00925A15">
        <w:t xml:space="preserve"> de la Plateforme SAP Régional doit être utilisé, de même que le modèle de bon de recouvrement actuellement mis en place sur la Plateforme (si le WF de recette doit être utilisé).</w:t>
      </w:r>
    </w:p>
    <w:p w14:paraId="3804E023" w14:textId="77777777" w:rsidR="00F6092C" w:rsidRPr="00925A15" w:rsidRDefault="00F6092C" w:rsidP="00B10F26">
      <w:pPr>
        <w:pStyle w:val="ListParagraph"/>
        <w:numPr>
          <w:ilvl w:val="1"/>
          <w:numId w:val="18"/>
        </w:numPr>
        <w:spacing w:after="0" w:line="240" w:lineRule="auto"/>
        <w:contextualSpacing w:val="0"/>
      </w:pPr>
      <w:r w:rsidRPr="00925A15">
        <w:t xml:space="preserve">Le code économique (4 dernières positions) de l’adresse budgétaire est forcée par le système SAP en fonction du compte général. Le centre financier (9 première positions) de l’adresse </w:t>
      </w:r>
      <w:proofErr w:type="spellStart"/>
      <w:r w:rsidRPr="00925A15">
        <w:t>budgéraire</w:t>
      </w:r>
      <w:proofErr w:type="spellEnd"/>
      <w:r w:rsidRPr="00925A15">
        <w:t>, peut, lui, faire l’objet de plus de souplesse (à définir pendant le projet (dérivation automatique)).</w:t>
      </w:r>
    </w:p>
    <w:p w14:paraId="20F8A4C1" w14:textId="2F1D18B4" w:rsidR="00BD237A" w:rsidRPr="00A90B67" w:rsidRDefault="00BD237A" w:rsidP="00B10F26">
      <w:pPr>
        <w:pStyle w:val="ListParagraph"/>
        <w:numPr>
          <w:ilvl w:val="1"/>
          <w:numId w:val="18"/>
        </w:numPr>
        <w:spacing w:after="0" w:line="240" w:lineRule="auto"/>
        <w:contextualSpacing w:val="0"/>
        <w:rPr>
          <w:b/>
          <w:bCs/>
        </w:rPr>
      </w:pPr>
      <w:r>
        <w:t xml:space="preserve">L’utilisation de </w:t>
      </w:r>
      <w:proofErr w:type="spellStart"/>
      <w:r>
        <w:t>Mercurius</w:t>
      </w:r>
      <w:proofErr w:type="spellEnd"/>
      <w:r>
        <w:t xml:space="preserve"> pour les envois de facture n’est possible que via le module SD (pas RE ni FI-AR/FI-AA)</w:t>
      </w:r>
      <w:r w:rsidR="005E323A">
        <w:t xml:space="preserve">. </w:t>
      </w:r>
      <w:r w:rsidR="005E06E1">
        <w:t>‘‘ABC’’</w:t>
      </w:r>
      <w:r w:rsidR="005E323A" w:rsidRPr="00925A15">
        <w:t xml:space="preserve"> devra également pouvoir envoyer ses factures via </w:t>
      </w:r>
      <w:proofErr w:type="spellStart"/>
      <w:r w:rsidR="005E323A" w:rsidRPr="00925A15">
        <w:t>Mercurius</w:t>
      </w:r>
      <w:proofErr w:type="spellEnd"/>
      <w:r w:rsidR="005E323A" w:rsidRPr="00925A15">
        <w:t xml:space="preserve"> avec pièces jointes justificatives (outre le PDF de la facture) mais l’intégration actuelle de la Plateforme SAP Régional avec </w:t>
      </w:r>
      <w:proofErr w:type="spellStart"/>
      <w:r w:rsidR="005E323A" w:rsidRPr="00925A15">
        <w:t>Mercurius</w:t>
      </w:r>
      <w:proofErr w:type="spellEnd"/>
      <w:r w:rsidR="005E323A" w:rsidRPr="00925A15">
        <w:t xml:space="preserve"> ne permet pas actuellement </w:t>
      </w:r>
      <w:r w:rsidR="005E323A">
        <w:t>(dans son état actuel)</w:t>
      </w:r>
      <w:r w:rsidR="005E323A" w:rsidRPr="00925A15">
        <w:t xml:space="preserve"> de joindre des pièces jointes.</w:t>
      </w:r>
      <w:r w:rsidR="005E323A">
        <w:t xml:space="preserve"> Cependant, un projet est en cours pour permettre cela.</w:t>
      </w:r>
    </w:p>
    <w:p w14:paraId="7D485B93" w14:textId="76FFFEF0" w:rsidR="00A90B67" w:rsidRPr="00925A15" w:rsidRDefault="00A90B67" w:rsidP="00B10F26">
      <w:pPr>
        <w:pStyle w:val="ListParagraph"/>
        <w:numPr>
          <w:ilvl w:val="1"/>
          <w:numId w:val="18"/>
        </w:numPr>
        <w:spacing w:after="0" w:line="240" w:lineRule="auto"/>
        <w:contextualSpacing w:val="0"/>
        <w:rPr>
          <w:b/>
          <w:bCs/>
        </w:rPr>
      </w:pPr>
      <w:r>
        <w:t>Le workflow d’approbation de recette (voir plus haut) n’est actuellement possible que via le module SD.</w:t>
      </w:r>
    </w:p>
    <w:p w14:paraId="4970968F" w14:textId="77777777" w:rsidR="00F6092C" w:rsidRDefault="00F6092C" w:rsidP="000F2F8A"/>
    <w:p w14:paraId="052F8A91" w14:textId="229ED0FE" w:rsidR="001D44C8" w:rsidRDefault="001D44C8" w:rsidP="000F2F8A"/>
    <w:p w14:paraId="282BEC1E" w14:textId="77777777" w:rsidR="001D44C8" w:rsidRDefault="001D44C8" w:rsidP="001D44C8">
      <w:pPr>
        <w:pStyle w:val="Heading3"/>
      </w:pPr>
      <w:bookmarkStart w:id="82" w:name="_Toc105073566"/>
      <w:r w:rsidRPr="008C561D">
        <w:t>Données m</w:t>
      </w:r>
      <w:r>
        <w:t>aî</w:t>
      </w:r>
      <w:r w:rsidRPr="008C561D">
        <w:t>tres client</w:t>
      </w:r>
      <w:bookmarkEnd w:id="82"/>
      <w:r>
        <w:t xml:space="preserve"> </w:t>
      </w:r>
    </w:p>
    <w:p w14:paraId="380DF618" w14:textId="77777777" w:rsidR="001D44C8" w:rsidRDefault="001D44C8" w:rsidP="001D44C8"/>
    <w:p w14:paraId="0AA6BD3B" w14:textId="77777777" w:rsidR="001D44C8" w:rsidRDefault="001D44C8" w:rsidP="001D44C8">
      <w:pPr>
        <w:pStyle w:val="Heading4"/>
      </w:pPr>
      <w:r>
        <w:rPr>
          <w:lang w:val="fr-CH"/>
        </w:rPr>
        <w:t xml:space="preserve">Particularités du </w:t>
      </w:r>
      <w:r w:rsidRPr="008E1318">
        <w:t>To-Be</w:t>
      </w:r>
    </w:p>
    <w:p w14:paraId="41C470E6" w14:textId="437B04E8" w:rsidR="001D44C8" w:rsidRDefault="00AC61E2" w:rsidP="000F2F8A">
      <w:r>
        <w:t>Sur la plateforme SAP Régional, la gestion des signalétiques client et fournisseurs sont obligatoirement gérée</w:t>
      </w:r>
      <w:r w:rsidR="0002704B">
        <w:t xml:space="preserve"> centralement</w:t>
      </w:r>
      <w:r>
        <w:t xml:space="preserve"> via le module MDG (Master Data Gouvernance) et </w:t>
      </w:r>
      <w:r w:rsidR="0002704B">
        <w:t>répliquées dans SAP (ERP).</w:t>
      </w:r>
    </w:p>
    <w:p w14:paraId="61780083" w14:textId="64C2D1C8" w:rsidR="0002704B" w:rsidRDefault="0002704B" w:rsidP="000F2F8A">
      <w:r>
        <w:lastRenderedPageBreak/>
        <w:t>Les données centrales (adresses, N° de BCE/TVA, comptes bancaires</w:t>
      </w:r>
      <w:r w:rsidR="00845810">
        <w:t>, classification fiscale (assujettis ou non)</w:t>
      </w:r>
      <w:r>
        <w:t xml:space="preserve">) sont supervisées centralement par l’Equipe Master Data du SPRB. Les données propres aux </w:t>
      </w:r>
      <w:proofErr w:type="spellStart"/>
      <w:r>
        <w:t>OAA’s</w:t>
      </w:r>
      <w:proofErr w:type="spellEnd"/>
      <w:r w:rsidR="00C6498B">
        <w:t xml:space="preserve"> (en l’occurrence, pour la facturation client, détermination du compte de réconciliation, </w:t>
      </w:r>
      <w:r w:rsidR="004822C9">
        <w:t>procédure de relance</w:t>
      </w:r>
      <w:r w:rsidR="001B2A04">
        <w:t xml:space="preserve"> à utiliser</w:t>
      </w:r>
      <w:r w:rsidR="004822C9">
        <w:t xml:space="preserve">, </w:t>
      </w:r>
      <w:r w:rsidR="00C6498B">
        <w:t>conditions de paiement par défaut, devise par défaut, catégorisation du client pour la détermination du compte de produit</w:t>
      </w:r>
      <w:r w:rsidR="004822C9">
        <w:t>) sont</w:t>
      </w:r>
      <w:r w:rsidR="004A4491">
        <w:t>,</w:t>
      </w:r>
      <w:r w:rsidR="004822C9">
        <w:t xml:space="preserve"> elles</w:t>
      </w:r>
      <w:r w:rsidR="004A4491">
        <w:t>,</w:t>
      </w:r>
      <w:r w:rsidR="004822C9">
        <w:t xml:space="preserve"> gérées p</w:t>
      </w:r>
      <w:r w:rsidR="00BE510A">
        <w:t>a</w:t>
      </w:r>
      <w:r w:rsidR="004822C9">
        <w:t xml:space="preserve">r les </w:t>
      </w:r>
      <w:proofErr w:type="spellStart"/>
      <w:r w:rsidR="004822C9">
        <w:t>OAA’s</w:t>
      </w:r>
      <w:proofErr w:type="spellEnd"/>
      <w:r w:rsidR="004822C9">
        <w:t xml:space="preserve"> (via le module MDG).</w:t>
      </w:r>
    </w:p>
    <w:p w14:paraId="52C42189" w14:textId="77777777" w:rsidR="009A7D6B" w:rsidRDefault="009A7D6B" w:rsidP="000F2F8A"/>
    <w:p w14:paraId="45346A33" w14:textId="75129BC2" w:rsidR="001B2A04" w:rsidRDefault="001B2A04" w:rsidP="001B2A04">
      <w:pPr>
        <w:pStyle w:val="Heading3"/>
      </w:pPr>
      <w:bookmarkStart w:id="83" w:name="_Toc105073567"/>
      <w:r w:rsidRPr="008C561D">
        <w:t>Données m</w:t>
      </w:r>
      <w:r>
        <w:t>aî</w:t>
      </w:r>
      <w:r w:rsidRPr="008C561D">
        <w:t xml:space="preserve">tres </w:t>
      </w:r>
      <w:r>
        <w:t>article de facturation</w:t>
      </w:r>
      <w:bookmarkEnd w:id="83"/>
    </w:p>
    <w:p w14:paraId="65EE5AA2" w14:textId="77777777" w:rsidR="00574FF8" w:rsidRPr="00574FF8" w:rsidRDefault="00574FF8" w:rsidP="00574FF8"/>
    <w:p w14:paraId="1E062B69" w14:textId="3D07EA79" w:rsidR="00B934A5" w:rsidRDefault="00B934A5" w:rsidP="00B934A5">
      <w:pPr>
        <w:pStyle w:val="Heading4"/>
      </w:pPr>
      <w:r>
        <w:rPr>
          <w:lang w:val="fr-CH"/>
        </w:rPr>
        <w:t xml:space="preserve">Particularités du </w:t>
      </w:r>
      <w:r w:rsidRPr="008E1318">
        <w:t>To-Be</w:t>
      </w:r>
    </w:p>
    <w:p w14:paraId="73BB0B5B" w14:textId="2C5D4504" w:rsidR="00600144" w:rsidRDefault="00600144" w:rsidP="00600144">
      <w:r>
        <w:t xml:space="preserve">Les articles, sur la plateforme SAP Régional, se gèrent par les </w:t>
      </w:r>
      <w:proofErr w:type="spellStart"/>
      <w:r>
        <w:t>OAA’s</w:t>
      </w:r>
      <w:proofErr w:type="spellEnd"/>
      <w:r>
        <w:t xml:space="preserve"> </w:t>
      </w:r>
      <w:proofErr w:type="spellStart"/>
      <w:r>
        <w:t>eux-même</w:t>
      </w:r>
      <w:proofErr w:type="spellEnd"/>
      <w:r>
        <w:t>.</w:t>
      </w:r>
    </w:p>
    <w:p w14:paraId="112D7FBA" w14:textId="77777777" w:rsidR="006B5FE5" w:rsidRDefault="006B5FE5" w:rsidP="00600144"/>
    <w:p w14:paraId="65443C01" w14:textId="7570C75E" w:rsidR="001B2A04" w:rsidRDefault="001B2A04" w:rsidP="000F2F8A"/>
    <w:p w14:paraId="6945C76A" w14:textId="0417EE1E" w:rsidR="008255C7" w:rsidRDefault="008255C7" w:rsidP="008255C7">
      <w:pPr>
        <w:pStyle w:val="Heading3"/>
      </w:pPr>
      <w:bookmarkStart w:id="84" w:name="_Toc105073568"/>
      <w:r w:rsidRPr="008C561D">
        <w:t>Données m</w:t>
      </w:r>
      <w:r>
        <w:t>aî</w:t>
      </w:r>
      <w:r w:rsidRPr="008C561D">
        <w:t xml:space="preserve">tres </w:t>
      </w:r>
      <w:proofErr w:type="spellStart"/>
      <w:r>
        <w:t>pricing</w:t>
      </w:r>
      <w:bookmarkEnd w:id="84"/>
      <w:proofErr w:type="spellEnd"/>
    </w:p>
    <w:p w14:paraId="2516B2A4" w14:textId="77777777" w:rsidR="00574FF8" w:rsidRPr="00574FF8" w:rsidRDefault="00574FF8" w:rsidP="00574FF8"/>
    <w:p w14:paraId="350023AC" w14:textId="21AAED79" w:rsidR="008255C7" w:rsidRDefault="008255C7" w:rsidP="008255C7">
      <w:pPr>
        <w:pStyle w:val="Heading4"/>
      </w:pPr>
      <w:r>
        <w:rPr>
          <w:lang w:val="fr-CH"/>
        </w:rPr>
        <w:t xml:space="preserve">Particularités du </w:t>
      </w:r>
      <w:r w:rsidRPr="008E1318">
        <w:t>To-Be</w:t>
      </w:r>
    </w:p>
    <w:p w14:paraId="3564F301" w14:textId="61F4A1A6" w:rsidR="00CF1995" w:rsidRPr="00CF1995" w:rsidRDefault="00CF1995" w:rsidP="00CF1995">
      <w:r>
        <w:t xml:space="preserve">Les prix des articles sont gérés soit manuellement lors de la création du document, soit via </w:t>
      </w:r>
      <w:r w:rsidR="005A1E06">
        <w:t>enregistrement/détermination automatique selon le n° d’article lui-même ou selon la combinaison du client et de l’article.</w:t>
      </w:r>
    </w:p>
    <w:p w14:paraId="029D4555" w14:textId="0398FBF8" w:rsidR="008255C7" w:rsidRPr="009A7D6B" w:rsidRDefault="009A7D6B" w:rsidP="000F2F8A">
      <w:r>
        <w:rPr>
          <w:noProof/>
        </w:rPr>
        <w:drawing>
          <wp:inline distT="0" distB="0" distL="0" distR="0" wp14:anchorId="1F070FB8" wp14:editId="0247B946">
            <wp:extent cx="576072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695325"/>
                    </a:xfrm>
                    <a:prstGeom prst="rect">
                      <a:avLst/>
                    </a:prstGeom>
                  </pic:spPr>
                </pic:pic>
              </a:graphicData>
            </a:graphic>
          </wp:inline>
        </w:drawing>
      </w:r>
    </w:p>
    <w:p w14:paraId="5D8F9B4D" w14:textId="77777777" w:rsidR="008255C7" w:rsidRDefault="008255C7" w:rsidP="000F2F8A"/>
    <w:p w14:paraId="5ADC1C18" w14:textId="77777777" w:rsidR="000F2F8A" w:rsidRPr="000F2F8A" w:rsidRDefault="000F2F8A" w:rsidP="00240262"/>
    <w:p w14:paraId="312801B4" w14:textId="6D655B96" w:rsidR="00BA2117" w:rsidRPr="007F2383" w:rsidRDefault="00BA2117" w:rsidP="00B10F26">
      <w:pPr>
        <w:pStyle w:val="ListParagraph"/>
        <w:numPr>
          <w:ilvl w:val="0"/>
          <w:numId w:val="18"/>
        </w:numPr>
        <w:spacing w:after="0" w:line="240" w:lineRule="auto"/>
        <w:contextualSpacing w:val="0"/>
        <w:rPr>
          <w:b/>
          <w:bCs/>
        </w:rPr>
      </w:pPr>
      <w:r w:rsidRPr="007F2383">
        <w:rPr>
          <w:b/>
          <w:bCs/>
        </w:rPr>
        <w:t>Liste des prix de vente :</w:t>
      </w:r>
      <w:r w:rsidRPr="007F2383">
        <w:t xml:space="preserve"> Pour </w:t>
      </w:r>
      <w:r w:rsidR="005E06E1">
        <w:t>‘‘ABC’’</w:t>
      </w:r>
      <w:r w:rsidRPr="007F2383">
        <w:t>, la liste des prix de vente des lots</w:t>
      </w:r>
      <w:r w:rsidR="002736EA">
        <w:t xml:space="preserve"> (éclatement</w:t>
      </w:r>
      <w:r w:rsidR="009C3B7B">
        <w:t xml:space="preserve"> d’une surface de terrain- en </w:t>
      </w:r>
      <w:r w:rsidR="00574D05">
        <w:t>plusieurs lots</w:t>
      </w:r>
      <w:r w:rsidR="00B11096">
        <w:t>/unités</w:t>
      </w:r>
      <w:r w:rsidR="003B09FF">
        <w:t>)</w:t>
      </w:r>
      <w:r w:rsidRPr="007F2383">
        <w:t xml:space="preserve"> vient de la rénovation urbaine de </w:t>
      </w:r>
      <w:r w:rsidR="005E06E1">
        <w:t>‘‘ABC’’</w:t>
      </w:r>
      <w:r w:rsidRPr="007F2383">
        <w:t xml:space="preserve"> (géré actuellement dans une DB Access) et ces informations doivent être intégrées dans le système SAP (éventuellement via le chargement d’un Excel) pour éviter 2 choses : à savoir de multiples ré-encodages qui demande un temps de traitement important et des erreurs dû à des manipulations humaines. Evidemment, cette liste de prix est mise à jour (peu fréquemment) et le futur système doit tenir en compte de modification post chargement. </w:t>
      </w:r>
    </w:p>
    <w:p w14:paraId="6EAE3123" w14:textId="7815A5A5" w:rsidR="00C40C5E" w:rsidRDefault="00C40C5E" w:rsidP="003A635D">
      <w:bookmarkStart w:id="85" w:name="_Données_maîtres_client"/>
      <w:bookmarkEnd w:id="85"/>
    </w:p>
    <w:p w14:paraId="4DC9BF10" w14:textId="666D549D" w:rsidR="001D1C67" w:rsidRDefault="001D1C67" w:rsidP="001D1C67">
      <w:pPr>
        <w:pStyle w:val="Heading3"/>
        <w:rPr>
          <w:lang w:val="fr-CH"/>
        </w:rPr>
      </w:pPr>
      <w:bookmarkStart w:id="86" w:name="_Toc70584301"/>
      <w:bookmarkStart w:id="87" w:name="_Toc105073569"/>
      <w:r w:rsidRPr="00C36406">
        <w:rPr>
          <w:lang w:val="fr-CH"/>
        </w:rPr>
        <w:t xml:space="preserve">Données maîtres </w:t>
      </w:r>
      <w:bookmarkEnd w:id="86"/>
      <w:r w:rsidR="00ED4E6F" w:rsidRPr="00C36406">
        <w:rPr>
          <w:lang w:val="fr-CH"/>
        </w:rPr>
        <w:t>Détermination des comptes de produit et de la TVA</w:t>
      </w:r>
      <w:bookmarkEnd w:id="87"/>
    </w:p>
    <w:p w14:paraId="6E9C5BE3" w14:textId="77777777" w:rsidR="009E293E" w:rsidRPr="009E293E" w:rsidRDefault="009E293E" w:rsidP="009E293E">
      <w:pPr>
        <w:rPr>
          <w:lang w:val="fr-CH"/>
        </w:rPr>
      </w:pPr>
    </w:p>
    <w:p w14:paraId="1ADB7490" w14:textId="471DF07B" w:rsidR="009E293E" w:rsidRPr="009E293E" w:rsidRDefault="00531523" w:rsidP="00BB77E9">
      <w:pPr>
        <w:pStyle w:val="Heading4"/>
      </w:pPr>
      <w:r>
        <w:t>Particularités du To-Be</w:t>
      </w:r>
    </w:p>
    <w:p w14:paraId="629F706E" w14:textId="19A90C52" w:rsidR="007F2383" w:rsidRPr="00C36406" w:rsidRDefault="007F2383" w:rsidP="007F2383"/>
    <w:p w14:paraId="054A6FE6" w14:textId="4F1D2ED3" w:rsidR="007F2383" w:rsidRPr="00C36406" w:rsidRDefault="007F2383" w:rsidP="007F2383">
      <w:r w:rsidRPr="00C36406">
        <w:t>La détermination d</w:t>
      </w:r>
      <w:r w:rsidR="009C7BEF" w:rsidRPr="00C36406">
        <w:t xml:space="preserve">u compte de produit, dans la plateforme SAP Régional, se fait automatiquement, dans le module SD, via paramétrage. Il dépend de la combinaison, au sein d’un OAA, </w:t>
      </w:r>
      <w:r w:rsidR="00C36406" w:rsidRPr="00C36406">
        <w:t>d’une catégorisation mise dans l’article et dans le client.</w:t>
      </w:r>
    </w:p>
    <w:p w14:paraId="3845D4E6" w14:textId="6A0544FB" w:rsidR="008657A8" w:rsidRDefault="008657A8" w:rsidP="008657A8">
      <w:pPr>
        <w:rPr>
          <w:highlight w:val="yellow"/>
        </w:rPr>
      </w:pPr>
    </w:p>
    <w:p w14:paraId="673451AF" w14:textId="2D9A4246" w:rsidR="008657A8" w:rsidRDefault="008657A8" w:rsidP="008657A8">
      <w:pPr>
        <w:rPr>
          <w:highlight w:val="yellow"/>
        </w:rPr>
      </w:pPr>
      <w:r>
        <w:rPr>
          <w:noProof/>
        </w:rPr>
        <w:drawing>
          <wp:inline distT="0" distB="0" distL="0" distR="0" wp14:anchorId="4D8DE349" wp14:editId="2E89726D">
            <wp:extent cx="5760720" cy="13055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1305560"/>
                    </a:xfrm>
                    <a:prstGeom prst="rect">
                      <a:avLst/>
                    </a:prstGeom>
                  </pic:spPr>
                </pic:pic>
              </a:graphicData>
            </a:graphic>
          </wp:inline>
        </w:drawing>
      </w:r>
    </w:p>
    <w:p w14:paraId="4BB39C5D" w14:textId="60B476BD" w:rsidR="008B17E2" w:rsidRDefault="008B17E2" w:rsidP="008B17E2">
      <w:pPr>
        <w:rPr>
          <w:lang w:val="fr-CH"/>
        </w:rPr>
      </w:pPr>
      <w:r>
        <w:rPr>
          <w:lang w:val="fr-CH"/>
        </w:rPr>
        <w:lastRenderedPageBreak/>
        <w:t>Dans SAP S/4, la détermination de la TVA pour les commandes de ventes se base sur une catégorisation fiscale (code de regroupement) du client, la catégorisation fiscale de l’article de facturation (ainsi que le pays d’origine et de livraison</w:t>
      </w:r>
      <w:r w:rsidR="0080165B">
        <w:rPr>
          <w:lang w:val="fr-CH"/>
        </w:rPr>
        <w:t xml:space="preserve"> </w:t>
      </w:r>
      <w:r>
        <w:rPr>
          <w:lang w:val="fr-CH"/>
        </w:rPr>
        <w:t>(</w:t>
      </w:r>
      <w:r>
        <w:t>dépendamment qu’il s’agit d’une vente domestique, intra-UE ou hors UE)</w:t>
      </w:r>
      <w:r>
        <w:rPr>
          <w:lang w:val="fr-CH"/>
        </w:rPr>
        <w:t xml:space="preserve">). </w:t>
      </w:r>
    </w:p>
    <w:p w14:paraId="5E1E4E6D" w14:textId="448283C9" w:rsidR="008B17E2" w:rsidRDefault="008B17E2" w:rsidP="008B17E2">
      <w:r>
        <w:rPr>
          <w:lang w:val="fr-CH"/>
        </w:rPr>
        <w:t xml:space="preserve">Cependant, la catégorisation fiscale du client n’est pas techniquement dépendant, dans SAP S/4, de la société qui utilise le client. Or, étant donné que cette catégorisation est accessible dans SAP via les accès en données société, notamment pour des </w:t>
      </w:r>
      <w:proofErr w:type="spellStart"/>
      <w:r>
        <w:rPr>
          <w:lang w:val="fr-CH"/>
        </w:rPr>
        <w:t>OAA’s</w:t>
      </w:r>
      <w:proofErr w:type="spellEnd"/>
      <w:r>
        <w:rPr>
          <w:lang w:val="fr-CH"/>
        </w:rPr>
        <w:t xml:space="preserve"> qui ne gèrent pas la TVA dans leur comptabilisation client, cette catégorisation standard n’est pas techniquement fiable pour les Sociétés/</w:t>
      </w:r>
      <w:proofErr w:type="spellStart"/>
      <w:r>
        <w:rPr>
          <w:lang w:val="fr-CH"/>
        </w:rPr>
        <w:t>OAA’s</w:t>
      </w:r>
      <w:proofErr w:type="spellEnd"/>
      <w:r>
        <w:rPr>
          <w:lang w:val="fr-CH"/>
        </w:rPr>
        <w:t xml:space="preserve"> de la Plateforme SAP S/4 Régional qui ont besoin d’une détermination du taux de TVA notamment basée sur une catégorisation fiscale du client.</w:t>
      </w:r>
    </w:p>
    <w:p w14:paraId="30FF1EA1" w14:textId="74E27513" w:rsidR="00A86823" w:rsidRDefault="00435A7E" w:rsidP="008657A8">
      <w:pPr>
        <w:rPr>
          <w:highlight w:val="yellow"/>
        </w:rPr>
      </w:pPr>
      <w:r>
        <w:t xml:space="preserve">Si </w:t>
      </w:r>
      <w:r w:rsidR="005E06E1">
        <w:t>‘‘ABC’’</w:t>
      </w:r>
      <w:r>
        <w:t xml:space="preserve"> a besoin d’une détermination de </w:t>
      </w:r>
      <w:r w:rsidR="00D768B1">
        <w:t xml:space="preserve">la TVA, </w:t>
      </w:r>
      <w:r w:rsidR="00A86823">
        <w:t xml:space="preserve">un développement sera alors nécessaire afin de permettre à </w:t>
      </w:r>
      <w:r w:rsidR="005E06E1">
        <w:t>‘‘ABC’’</w:t>
      </w:r>
      <w:r w:rsidR="00A86823">
        <w:t xml:space="preserve"> de </w:t>
      </w:r>
      <w:r w:rsidR="00D768B1">
        <w:t>confirmer (ou non)</w:t>
      </w:r>
      <w:r w:rsidR="00A86823">
        <w:t xml:space="preserve"> </w:t>
      </w:r>
      <w:r w:rsidR="00D768B1">
        <w:t>la</w:t>
      </w:r>
      <w:r w:rsidR="00A86823">
        <w:t xml:space="preserve"> classification</w:t>
      </w:r>
      <w:r w:rsidR="00D768B1">
        <w:t xml:space="preserve"> actuelle du client utilisé</w:t>
      </w:r>
      <w:r w:rsidR="00A86823">
        <w:t>.</w:t>
      </w:r>
    </w:p>
    <w:p w14:paraId="29CF648C" w14:textId="14511FEF" w:rsidR="00B02AA1" w:rsidRDefault="00B02AA1" w:rsidP="008657A8">
      <w:pPr>
        <w:rPr>
          <w:highlight w:val="yellow"/>
        </w:rPr>
      </w:pPr>
    </w:p>
    <w:p w14:paraId="0742DBD6" w14:textId="0985847E" w:rsidR="00B02AA1" w:rsidRDefault="00B02AA1" w:rsidP="008657A8">
      <w:pPr>
        <w:rPr>
          <w:highlight w:val="yellow"/>
        </w:rPr>
      </w:pPr>
    </w:p>
    <w:p w14:paraId="4267492A" w14:textId="567557F0" w:rsidR="0021772A" w:rsidRDefault="00B02AA1" w:rsidP="002E1C36">
      <w:pPr>
        <w:rPr>
          <w:rFonts w:asciiTheme="majorHAnsi" w:eastAsiaTheme="majorEastAsia" w:hAnsiTheme="majorHAnsi" w:cstheme="majorBidi"/>
          <w:color w:val="2E74B5" w:themeColor="accent1" w:themeShade="BF"/>
          <w:sz w:val="28"/>
          <w:szCs w:val="28"/>
          <w:lang w:val="fr-CH"/>
        </w:rPr>
      </w:pPr>
      <w:r>
        <w:rPr>
          <w:noProof/>
        </w:rPr>
        <w:drawing>
          <wp:inline distT="0" distB="0" distL="0" distR="0" wp14:anchorId="4F7DC9B6" wp14:editId="345F28AD">
            <wp:extent cx="5760720" cy="1933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933575"/>
                    </a:xfrm>
                    <a:prstGeom prst="rect">
                      <a:avLst/>
                    </a:prstGeom>
                  </pic:spPr>
                </pic:pic>
              </a:graphicData>
            </a:graphic>
          </wp:inline>
        </w:drawing>
      </w:r>
      <w:bookmarkStart w:id="88" w:name="_Toc70584306"/>
    </w:p>
    <w:p w14:paraId="6EBB746A" w14:textId="6B4C0169" w:rsidR="002E1C36" w:rsidRDefault="002E1C36" w:rsidP="002E1C36">
      <w:pPr>
        <w:rPr>
          <w:rFonts w:asciiTheme="majorHAnsi" w:eastAsiaTheme="majorEastAsia" w:hAnsiTheme="majorHAnsi" w:cstheme="majorBidi"/>
          <w:color w:val="2E74B5" w:themeColor="accent1" w:themeShade="BF"/>
          <w:sz w:val="28"/>
          <w:szCs w:val="28"/>
          <w:lang w:val="fr-CH"/>
        </w:rPr>
      </w:pPr>
    </w:p>
    <w:p w14:paraId="5DDF04F7" w14:textId="77777777" w:rsidR="002E1C36" w:rsidRDefault="002E1C36" w:rsidP="002E1C36">
      <w:pPr>
        <w:rPr>
          <w:rFonts w:asciiTheme="majorHAnsi" w:eastAsiaTheme="majorEastAsia" w:hAnsiTheme="majorHAnsi" w:cstheme="majorBidi"/>
          <w:color w:val="2E74B5" w:themeColor="accent1" w:themeShade="BF"/>
          <w:sz w:val="28"/>
          <w:szCs w:val="28"/>
          <w:lang w:val="fr-CH"/>
        </w:rPr>
      </w:pPr>
    </w:p>
    <w:p w14:paraId="0EF80931" w14:textId="3E01A0C6" w:rsidR="00F1034F" w:rsidRPr="006C3D4C" w:rsidRDefault="00F1034F" w:rsidP="00F1034F">
      <w:pPr>
        <w:pStyle w:val="Heading2"/>
        <w:rPr>
          <w:lang w:val="fr-CH"/>
        </w:rPr>
      </w:pPr>
      <w:bookmarkStart w:id="89" w:name="_Toc105073570"/>
      <w:r w:rsidRPr="006C3D4C">
        <w:rPr>
          <w:lang w:val="fr-CH"/>
        </w:rPr>
        <w:t>Gestion immobilière (RE)</w:t>
      </w:r>
      <w:bookmarkEnd w:id="89"/>
      <w:r w:rsidRPr="006C3D4C">
        <w:rPr>
          <w:lang w:val="fr-CH"/>
        </w:rPr>
        <w:t xml:space="preserve"> </w:t>
      </w:r>
    </w:p>
    <w:p w14:paraId="60051D14" w14:textId="3F3975E3" w:rsidR="00064588" w:rsidRDefault="00064588" w:rsidP="00064588">
      <w:pPr>
        <w:rPr>
          <w:highlight w:val="yellow"/>
          <w:lang w:val="fr-CH"/>
        </w:rPr>
      </w:pPr>
    </w:p>
    <w:p w14:paraId="7CAF996E" w14:textId="53A9D641" w:rsidR="00830181" w:rsidRDefault="00830181" w:rsidP="00830181">
      <w:pPr>
        <w:pStyle w:val="Heading3"/>
      </w:pPr>
      <w:bookmarkStart w:id="90" w:name="_Toc105073571"/>
      <w:r>
        <w:t xml:space="preserve">Flux métier de </w:t>
      </w:r>
      <w:r w:rsidR="005E06E1">
        <w:t>‘‘ABC’’</w:t>
      </w:r>
      <w:r>
        <w:t xml:space="preserve"> du point de vue de la Gestion du Patrimoine</w:t>
      </w:r>
      <w:bookmarkEnd w:id="90"/>
    </w:p>
    <w:p w14:paraId="779E0B65" w14:textId="77777777" w:rsidR="00830181" w:rsidRPr="00DE46ED" w:rsidRDefault="00830181" w:rsidP="00830181"/>
    <w:p w14:paraId="05280AF8" w14:textId="77777777" w:rsidR="00830181" w:rsidRDefault="00830181" w:rsidP="00830181">
      <w:pPr>
        <w:pStyle w:val="Heading4"/>
      </w:pPr>
      <w:r>
        <w:t>Particularités de l’As-Is</w:t>
      </w:r>
    </w:p>
    <w:p w14:paraId="6C398782" w14:textId="77777777" w:rsidR="00830181" w:rsidRDefault="00830181" w:rsidP="00830181"/>
    <w:p w14:paraId="76108800" w14:textId="0B72C50A" w:rsidR="00830181" w:rsidRDefault="00830181" w:rsidP="00830181">
      <w:r>
        <w:t xml:space="preserve">Le patrimoine en gestion de </w:t>
      </w:r>
      <w:r w:rsidR="005E06E1">
        <w:t>‘‘ABC’’</w:t>
      </w:r>
      <w:r>
        <w:t xml:space="preserve"> est actuellement réparti dans plusieurs outils en fonction des besoins des différents métiers (Expansion Economique et Rénovation</w:t>
      </w:r>
      <w:r w:rsidR="00AC7D17">
        <w:t xml:space="preserve"> Urbaine</w:t>
      </w:r>
      <w:r>
        <w:t>) : patrimoine immobilier, gestion des plans, gestion technique, lien vers internet, comptabilisation.</w:t>
      </w:r>
    </w:p>
    <w:p w14:paraId="733E58EA" w14:textId="6A5A0CAB" w:rsidR="00830181" w:rsidRDefault="00830181" w:rsidP="00830181">
      <w:r>
        <w:t>Il y a une volonté forte de mettre en place une solution centralisée qui intègre la gestion des données maîtres qui servira de référence à l’ensemble des processus immobiliers.</w:t>
      </w:r>
    </w:p>
    <w:p w14:paraId="39E5FF05" w14:textId="77777777" w:rsidR="00830181" w:rsidRDefault="00830181" w:rsidP="00830181"/>
    <w:p w14:paraId="47753FF4" w14:textId="3DACBF9B" w:rsidR="00830181" w:rsidRDefault="00830181" w:rsidP="00830181">
      <w:r>
        <w:t xml:space="preserve">La facturation des clients fait partie des processus de gestion immobilière. Actuellement, </w:t>
      </w:r>
      <w:r w:rsidR="005E06E1">
        <w:t>‘‘ABC’’</w:t>
      </w:r>
      <w:r>
        <w:t xml:space="preserve"> est concernée par les cas de facturation client</w:t>
      </w:r>
      <w:r w:rsidR="00504A73">
        <w:t>s</w:t>
      </w:r>
      <w:r>
        <w:t xml:space="preserve"> suivants : </w:t>
      </w:r>
    </w:p>
    <w:p w14:paraId="78234502" w14:textId="77777777" w:rsidR="00830181" w:rsidRDefault="00830181" w:rsidP="00830181"/>
    <w:p w14:paraId="7C1B67F7" w14:textId="77777777" w:rsidR="00830181" w:rsidRPr="008D1ABC" w:rsidRDefault="00830181" w:rsidP="00830181">
      <w:pPr>
        <w:pStyle w:val="ListParagraph"/>
        <w:numPr>
          <w:ilvl w:val="0"/>
          <w:numId w:val="18"/>
        </w:numPr>
        <w:spacing w:after="0" w:line="240" w:lineRule="auto"/>
        <w:contextualSpacing w:val="0"/>
        <w:rPr>
          <w:color w:val="auto"/>
        </w:rPr>
      </w:pPr>
      <w:r>
        <w:t>Facturation des loyers</w:t>
      </w:r>
    </w:p>
    <w:p w14:paraId="427073E1" w14:textId="77777777" w:rsidR="00830181" w:rsidRPr="00F7338D" w:rsidRDefault="00830181" w:rsidP="00830181">
      <w:pPr>
        <w:pStyle w:val="ListParagraph"/>
        <w:numPr>
          <w:ilvl w:val="1"/>
          <w:numId w:val="18"/>
        </w:numPr>
        <w:spacing w:after="0" w:line="240" w:lineRule="auto"/>
        <w:contextualSpacing w:val="0"/>
        <w:rPr>
          <w:lang w:val="nl-BE"/>
        </w:rPr>
      </w:pPr>
      <w:r w:rsidRPr="008D1ABC">
        <w:t>Facturation des loyers et canons</w:t>
      </w:r>
    </w:p>
    <w:p w14:paraId="6F1A5008" w14:textId="77777777" w:rsidR="00830181" w:rsidRPr="00442C8E" w:rsidRDefault="00830181" w:rsidP="00830181">
      <w:pPr>
        <w:pStyle w:val="ListParagraph"/>
        <w:numPr>
          <w:ilvl w:val="1"/>
          <w:numId w:val="18"/>
        </w:numPr>
        <w:spacing w:after="0" w:line="240" w:lineRule="auto"/>
        <w:contextualSpacing w:val="0"/>
      </w:pPr>
      <w:r>
        <w:t>Facturation des provisions et forfaits de charges</w:t>
      </w:r>
    </w:p>
    <w:p w14:paraId="5F7D462E" w14:textId="77777777" w:rsidR="00830181" w:rsidRPr="008D1ABC" w:rsidRDefault="00830181" w:rsidP="00830181">
      <w:pPr>
        <w:pStyle w:val="ListParagraph"/>
        <w:numPr>
          <w:ilvl w:val="0"/>
          <w:numId w:val="18"/>
        </w:numPr>
        <w:spacing w:after="0" w:line="240" w:lineRule="auto"/>
        <w:contextualSpacing w:val="0"/>
      </w:pPr>
      <w:r>
        <w:t>Refacturation des charges</w:t>
      </w:r>
    </w:p>
    <w:p w14:paraId="63FA358A" w14:textId="77777777" w:rsidR="00830181" w:rsidRPr="008D1ABC" w:rsidRDefault="00830181" w:rsidP="00830181">
      <w:pPr>
        <w:pStyle w:val="ListParagraph"/>
        <w:numPr>
          <w:ilvl w:val="1"/>
          <w:numId w:val="18"/>
        </w:numPr>
        <w:spacing w:after="0" w:line="240" w:lineRule="auto"/>
        <w:contextualSpacing w:val="0"/>
      </w:pPr>
      <w:r w:rsidRPr="008D1ABC">
        <w:t xml:space="preserve">Refacturation des frais de maintenance et récupération d’autres charges (précompte, </w:t>
      </w:r>
      <w:proofErr w:type="spellStart"/>
      <w:r w:rsidRPr="008D1ABC">
        <w:t>etc</w:t>
      </w:r>
      <w:proofErr w:type="spellEnd"/>
      <w:r w:rsidRPr="008D1ABC">
        <w:t>) avec répartition chez les différents occupants de l’immeuble selon le taux d’occupation</w:t>
      </w:r>
    </w:p>
    <w:p w14:paraId="10E4DF61" w14:textId="26B1707E" w:rsidR="00830181" w:rsidRPr="00FD56C7" w:rsidRDefault="00830181" w:rsidP="00830181">
      <w:pPr>
        <w:pStyle w:val="ListParagraph"/>
        <w:numPr>
          <w:ilvl w:val="1"/>
          <w:numId w:val="18"/>
        </w:numPr>
        <w:spacing w:after="0" w:line="240" w:lineRule="auto"/>
        <w:contextualSpacing w:val="0"/>
      </w:pPr>
      <w:r w:rsidRPr="008D1ABC">
        <w:lastRenderedPageBreak/>
        <w:t xml:space="preserve">Refacturation des consommations d’eau, </w:t>
      </w:r>
      <w:proofErr w:type="spellStart"/>
      <w:r w:rsidRPr="008D1ABC">
        <w:t>etc</w:t>
      </w:r>
      <w:proofErr w:type="spellEnd"/>
      <w:r w:rsidRPr="008D1ABC">
        <w:t xml:space="preserve"> et petite maintenance sur les biens faisant partie du patrimoine de la Rénovation Urbain</w:t>
      </w:r>
      <w:r w:rsidR="00504A73">
        <w:t>e</w:t>
      </w:r>
    </w:p>
    <w:p w14:paraId="375A4376" w14:textId="77777777" w:rsidR="00830181" w:rsidRDefault="00830181" w:rsidP="00830181"/>
    <w:p w14:paraId="1CDADAB0" w14:textId="77777777" w:rsidR="00830181" w:rsidRDefault="00830181" w:rsidP="00830181">
      <w:pPr>
        <w:pStyle w:val="Heading4"/>
      </w:pPr>
      <w:r>
        <w:rPr>
          <w:lang w:val="fr-CH"/>
        </w:rPr>
        <w:t xml:space="preserve">Particularités du </w:t>
      </w:r>
      <w:r w:rsidRPr="008E1318">
        <w:t>To-Be</w:t>
      </w:r>
    </w:p>
    <w:p w14:paraId="13045D18" w14:textId="77777777" w:rsidR="00830181" w:rsidRPr="0060316D" w:rsidRDefault="00830181" w:rsidP="00830181"/>
    <w:p w14:paraId="29741C50" w14:textId="458923FB" w:rsidR="00830181" w:rsidRDefault="00830181" w:rsidP="00830181">
      <w:r>
        <w:t xml:space="preserve">Actuellement, tant le module SD (Sales &amp; Distribution) que le module RE (Real </w:t>
      </w:r>
      <w:proofErr w:type="spellStart"/>
      <w:r>
        <w:t>Estate</w:t>
      </w:r>
      <w:proofErr w:type="spellEnd"/>
      <w:r>
        <w:t xml:space="preserve"> Management) sont prévus dans le cadre du projet d’implémentation de SAP Régional pour </w:t>
      </w:r>
      <w:r w:rsidR="005E06E1">
        <w:t>‘‘ABC’’</w:t>
      </w:r>
      <w:r>
        <w:t>.</w:t>
      </w:r>
    </w:p>
    <w:p w14:paraId="666F048C" w14:textId="77777777" w:rsidR="00830181" w:rsidRDefault="00830181" w:rsidP="00830181">
      <w:r>
        <w:t xml:space="preserve">Ces deux modules ont tous les deux comme finalités l’intégration avec les modules FI-AR (voir le chapitre </w:t>
      </w:r>
      <w:hyperlink w:anchor="_Account_receivable_(AR)_1" w:history="1">
        <w:proofErr w:type="spellStart"/>
        <w:r>
          <w:rPr>
            <w:rStyle w:val="Hyperlink"/>
          </w:rPr>
          <w:t>Account</w:t>
        </w:r>
        <w:proofErr w:type="spellEnd"/>
        <w:r>
          <w:rPr>
            <w:rStyle w:val="Hyperlink"/>
          </w:rPr>
          <w:t xml:space="preserve"> </w:t>
        </w:r>
        <w:proofErr w:type="spellStart"/>
        <w:r>
          <w:rPr>
            <w:rStyle w:val="Hyperlink"/>
          </w:rPr>
          <w:t>receivable</w:t>
        </w:r>
        <w:proofErr w:type="spellEnd"/>
        <w:r>
          <w:rPr>
            <w:rStyle w:val="Hyperlink"/>
          </w:rPr>
          <w:t xml:space="preserve"> (AR)</w:t>
        </w:r>
      </w:hyperlink>
      <w:r>
        <w:t xml:space="preserve">), FI-CO (voir le chapitre </w:t>
      </w:r>
      <w:hyperlink w:anchor="_Comptabilité_analytique_(à" w:history="1">
        <w:r w:rsidRPr="00921733">
          <w:rPr>
            <w:rStyle w:val="Hyperlink"/>
          </w:rPr>
          <w:t>Comptabilité analytique</w:t>
        </w:r>
      </w:hyperlink>
      <w:r>
        <w:t xml:space="preserve">) et FI-FM (voir le chapitre </w:t>
      </w:r>
      <w:hyperlink w:anchor="_Comptabilité_budgétaire_(à" w:history="1">
        <w:r w:rsidRPr="00BF49E9">
          <w:rPr>
            <w:rStyle w:val="Hyperlink"/>
          </w:rPr>
          <w:t>Comptabilité budgétaire</w:t>
        </w:r>
      </w:hyperlink>
      <w:r>
        <w:t>).</w:t>
      </w:r>
    </w:p>
    <w:p w14:paraId="4C0E66BF" w14:textId="77777777" w:rsidR="00830181" w:rsidRDefault="00830181" w:rsidP="00830181">
      <w:r>
        <w:t xml:space="preserve">Le module </w:t>
      </w:r>
      <w:proofErr w:type="spellStart"/>
      <w:r>
        <w:t>REFx</w:t>
      </w:r>
      <w:proofErr w:type="spellEnd"/>
      <w:r>
        <w:t xml:space="preserve"> a en plus une intégration forte avec le module de gestion de la maintenance PM/PSCD (Plant Maintenance), la gestion de projets (PS – Project System) et la gestion des immobilisations (FI/AA – voir le point 4.7 Gestion des immobilisés).</w:t>
      </w:r>
    </w:p>
    <w:p w14:paraId="5F8878D7" w14:textId="77777777" w:rsidR="00830181" w:rsidRDefault="00830181" w:rsidP="00830181"/>
    <w:p w14:paraId="1190A693" w14:textId="6F5F648A" w:rsidR="00830181" w:rsidRDefault="00830181" w:rsidP="00830181">
      <w:r>
        <w:t xml:space="preserve">Pour répondre aux besoins de centralisation, d’amélioration des processus de gestion immobilière et du </w:t>
      </w:r>
      <w:proofErr w:type="spellStart"/>
      <w:r>
        <w:t>reporting</w:t>
      </w:r>
      <w:proofErr w:type="spellEnd"/>
      <w:r>
        <w:t xml:space="preserve"> qui en découle, la solution SAP </w:t>
      </w:r>
      <w:proofErr w:type="spellStart"/>
      <w:r>
        <w:t>REFx</w:t>
      </w:r>
      <w:proofErr w:type="spellEnd"/>
      <w:r>
        <w:t xml:space="preserve"> (Real </w:t>
      </w:r>
      <w:proofErr w:type="spellStart"/>
      <w:r>
        <w:t>Estate</w:t>
      </w:r>
      <w:proofErr w:type="spellEnd"/>
      <w:r>
        <w:t xml:space="preserve"> Flexible) a été présentée à </w:t>
      </w:r>
      <w:r w:rsidR="005E06E1">
        <w:t>‘‘ABC’’</w:t>
      </w:r>
      <w:r>
        <w:t>.</w:t>
      </w:r>
    </w:p>
    <w:p w14:paraId="75532067" w14:textId="6C996064" w:rsidR="00830181" w:rsidRDefault="00830181" w:rsidP="00830181">
      <w:pPr>
        <w:rPr>
          <w:lang w:val="fr-CH"/>
        </w:rPr>
      </w:pPr>
      <w:r w:rsidRPr="001A2861">
        <w:rPr>
          <w:lang w:val="fr-CH"/>
        </w:rPr>
        <w:t>Lors de</w:t>
      </w:r>
      <w:r>
        <w:rPr>
          <w:lang w:val="fr-CH"/>
        </w:rPr>
        <w:t xml:space="preserve">s ateliers, la solution standard SAP </w:t>
      </w:r>
      <w:proofErr w:type="spellStart"/>
      <w:r>
        <w:rPr>
          <w:lang w:val="fr-CH"/>
        </w:rPr>
        <w:t>REFx</w:t>
      </w:r>
      <w:proofErr w:type="spellEnd"/>
      <w:r>
        <w:rPr>
          <w:lang w:val="fr-CH"/>
        </w:rPr>
        <w:t xml:space="preserve"> a été présentée et mise en adéquation avec les besoins de </w:t>
      </w:r>
      <w:r w:rsidR="005E06E1">
        <w:rPr>
          <w:lang w:val="fr-CH"/>
        </w:rPr>
        <w:t>‘‘ABC’’</w:t>
      </w:r>
      <w:r>
        <w:rPr>
          <w:lang w:val="fr-CH"/>
        </w:rPr>
        <w:t>.</w:t>
      </w:r>
    </w:p>
    <w:p w14:paraId="110F08CE" w14:textId="77777777" w:rsidR="00830181" w:rsidRDefault="00830181" w:rsidP="00830181">
      <w:pPr>
        <w:rPr>
          <w:lang w:val="fr-CH"/>
        </w:rPr>
      </w:pPr>
    </w:p>
    <w:p w14:paraId="08D18435" w14:textId="376E33B7" w:rsidR="00830181" w:rsidRDefault="00830181" w:rsidP="00830181">
      <w:pPr>
        <w:rPr>
          <w:lang w:val="fr-CH"/>
        </w:rPr>
      </w:pPr>
      <w:r>
        <w:rPr>
          <w:lang w:val="fr-CH"/>
        </w:rPr>
        <w:t xml:space="preserve">En conclusion, sur base des informations disponibles et des discussions lors de ces ateliers, il s’avère que </w:t>
      </w:r>
      <w:proofErr w:type="spellStart"/>
      <w:r>
        <w:rPr>
          <w:lang w:val="fr-CH"/>
        </w:rPr>
        <w:t>REFx</w:t>
      </w:r>
      <w:proofErr w:type="spellEnd"/>
      <w:r>
        <w:rPr>
          <w:lang w:val="fr-CH"/>
        </w:rPr>
        <w:t xml:space="preserve"> couvre les besoins de gestion immobilière de </w:t>
      </w:r>
      <w:r w:rsidR="005E06E1">
        <w:rPr>
          <w:lang w:val="fr-CH"/>
        </w:rPr>
        <w:t>‘‘ABC’’</w:t>
      </w:r>
      <w:r>
        <w:rPr>
          <w:lang w:val="fr-CH"/>
        </w:rPr>
        <w:t>.</w:t>
      </w:r>
    </w:p>
    <w:p w14:paraId="68C98FA9" w14:textId="2EB24B32" w:rsidR="004C33FB" w:rsidRDefault="004C33FB">
      <w:pPr>
        <w:spacing w:after="160" w:line="259" w:lineRule="auto"/>
        <w:jc w:val="left"/>
        <w:rPr>
          <w:lang w:val="fr-CH"/>
        </w:rPr>
      </w:pPr>
    </w:p>
    <w:p w14:paraId="17993F42" w14:textId="77777777" w:rsidR="00830181" w:rsidRDefault="00830181" w:rsidP="00830181">
      <w:pPr>
        <w:pStyle w:val="Heading3"/>
      </w:pPr>
      <w:bookmarkStart w:id="91" w:name="_Toc105073572"/>
      <w:r>
        <w:t>Données maîtres – Business Partner</w:t>
      </w:r>
      <w:bookmarkEnd w:id="91"/>
    </w:p>
    <w:p w14:paraId="6D1C79ED" w14:textId="77777777" w:rsidR="00830181" w:rsidRPr="0039472E" w:rsidRDefault="00830181" w:rsidP="00830181"/>
    <w:p w14:paraId="787E66B7" w14:textId="77777777" w:rsidR="00830181" w:rsidRDefault="00830181" w:rsidP="00830181">
      <w:pPr>
        <w:pStyle w:val="Heading4"/>
      </w:pPr>
      <w:r>
        <w:t>Particularités de l’AS-IS</w:t>
      </w:r>
    </w:p>
    <w:p w14:paraId="243770CB" w14:textId="77777777" w:rsidR="00830181" w:rsidRDefault="00830181" w:rsidP="00830181"/>
    <w:p w14:paraId="7DEEEE63" w14:textId="77777777" w:rsidR="00830181" w:rsidRDefault="00830181" w:rsidP="00830181">
      <w:r>
        <w:t>L</w:t>
      </w:r>
      <w:r w:rsidRPr="00091828">
        <w:t xml:space="preserve">es business </w:t>
      </w:r>
      <w:proofErr w:type="spellStart"/>
      <w:r w:rsidRPr="00091828">
        <w:t>partners</w:t>
      </w:r>
      <w:proofErr w:type="spellEnd"/>
      <w:r w:rsidRPr="00091828">
        <w:t xml:space="preserve"> représentent des entités tierces (personnes, sociétés, organisations) auxquelles on assigne des rôles (clients, fournisseurs, prospects, locataires, contacts, employés, etc.).</w:t>
      </w:r>
    </w:p>
    <w:p w14:paraId="523C5994" w14:textId="77777777" w:rsidR="00830181" w:rsidRDefault="00830181" w:rsidP="00830181"/>
    <w:p w14:paraId="7045684A" w14:textId="5F9F47BB" w:rsidR="00830181" w:rsidRDefault="005E06E1" w:rsidP="00830181">
      <w:r>
        <w:t>‘‘ABC’’</w:t>
      </w:r>
      <w:r w:rsidR="00830181">
        <w:t xml:space="preserve"> n’utilise pas encore le concept de « Business </w:t>
      </w:r>
      <w:proofErr w:type="spellStart"/>
      <w:r w:rsidR="00830181">
        <w:t>Partners</w:t>
      </w:r>
      <w:proofErr w:type="spellEnd"/>
      <w:r w:rsidR="00830181">
        <w:t xml:space="preserve"> » mais dispose déjà d’une liste précise de clients et fournisseurs.</w:t>
      </w:r>
    </w:p>
    <w:p w14:paraId="31BEE3CF" w14:textId="77777777" w:rsidR="00830181" w:rsidRDefault="00830181" w:rsidP="00830181"/>
    <w:p w14:paraId="00A75798" w14:textId="77777777" w:rsidR="00830181" w:rsidRDefault="00830181" w:rsidP="00830181">
      <w:pPr>
        <w:pStyle w:val="Heading4"/>
      </w:pPr>
      <w:r>
        <w:t>Particularités du TO-BE</w:t>
      </w:r>
    </w:p>
    <w:p w14:paraId="2ED80151" w14:textId="77777777" w:rsidR="00830181" w:rsidRDefault="00830181" w:rsidP="00830181"/>
    <w:p w14:paraId="2FB74284" w14:textId="77777777" w:rsidR="00830181" w:rsidRDefault="00830181" w:rsidP="00830181">
      <w:r>
        <w:t xml:space="preserve">La notion de business </w:t>
      </w:r>
      <w:proofErr w:type="spellStart"/>
      <w:r>
        <w:t>partner</w:t>
      </w:r>
      <w:proofErr w:type="spellEnd"/>
      <w:r>
        <w:t xml:space="preserve"> est déjà présente sur la plateforme régionale.</w:t>
      </w:r>
    </w:p>
    <w:p w14:paraId="247F88E0" w14:textId="2E8E9FFE" w:rsidR="00830181" w:rsidRDefault="00830181" w:rsidP="00830181">
      <w:pPr>
        <w:rPr>
          <w:lang w:val="fr-CH"/>
        </w:rPr>
      </w:pPr>
      <w:r>
        <w:rPr>
          <w:lang w:val="fr-CH"/>
        </w:rPr>
        <w:t xml:space="preserve">Les partenaires de </w:t>
      </w:r>
      <w:r w:rsidR="005E06E1">
        <w:rPr>
          <w:lang w:val="fr-CH"/>
        </w:rPr>
        <w:t>‘‘ABC’’</w:t>
      </w:r>
      <w:r>
        <w:rPr>
          <w:lang w:val="fr-CH"/>
        </w:rPr>
        <w:t xml:space="preserve"> vont venir s’intégrer à cette base de données déjà existante.</w:t>
      </w:r>
    </w:p>
    <w:p w14:paraId="4BB2BD13" w14:textId="77777777" w:rsidR="00830181" w:rsidRDefault="00830181" w:rsidP="00830181">
      <w:pPr>
        <w:rPr>
          <w:lang w:val="fr-CH"/>
        </w:rPr>
      </w:pPr>
    </w:p>
    <w:p w14:paraId="230C4CDF" w14:textId="01B630BC" w:rsidR="00830181" w:rsidRDefault="00830181" w:rsidP="00830181">
      <w:r>
        <w:t xml:space="preserve">Chaque client ou fournisseur (chaque BP) partage les mêmes données de base avec </w:t>
      </w:r>
      <w:r w:rsidR="005E06E1">
        <w:t>‘‘ABC’’</w:t>
      </w:r>
      <w:r>
        <w:t>, et puis en fonction des relations entretenues, des rôles sont rajoutés et des données supplémentaires sont enregistrées dans SAP.</w:t>
      </w:r>
    </w:p>
    <w:p w14:paraId="29EDC368" w14:textId="3273FDCC" w:rsidR="00830181" w:rsidRDefault="00830181" w:rsidP="00830181">
      <w:r>
        <w:t xml:space="preserve">Le type d’informations demandé dépend des rôles qu’on assigne et des besoins de </w:t>
      </w:r>
      <w:r w:rsidR="005E06E1">
        <w:t>‘‘ABC’’</w:t>
      </w:r>
      <w:r>
        <w:t>.</w:t>
      </w:r>
    </w:p>
    <w:p w14:paraId="216E2FB2" w14:textId="77777777" w:rsidR="00830181" w:rsidRPr="00AE7252" w:rsidRDefault="00830181" w:rsidP="00830181"/>
    <w:p w14:paraId="1B287B03" w14:textId="6B15FE14" w:rsidR="00830181" w:rsidRDefault="00830181" w:rsidP="00830181">
      <w:pPr>
        <w:rPr>
          <w:lang w:val="fr-CH"/>
        </w:rPr>
      </w:pPr>
      <w:r>
        <w:rPr>
          <w:lang w:val="fr-CH"/>
        </w:rPr>
        <w:t xml:space="preserve">En conclusion : les partenaires en relation avec </w:t>
      </w:r>
      <w:r w:rsidR="005E06E1">
        <w:rPr>
          <w:lang w:val="fr-CH"/>
        </w:rPr>
        <w:t>‘‘ABC’’</w:t>
      </w:r>
      <w:r>
        <w:rPr>
          <w:lang w:val="fr-CH"/>
        </w:rPr>
        <w:t xml:space="preserve"> vont venir s’intégrer dans la base de business </w:t>
      </w:r>
      <w:proofErr w:type="spellStart"/>
      <w:r>
        <w:rPr>
          <w:lang w:val="fr-CH"/>
        </w:rPr>
        <w:t>partners</w:t>
      </w:r>
      <w:proofErr w:type="spellEnd"/>
      <w:r>
        <w:rPr>
          <w:lang w:val="fr-CH"/>
        </w:rPr>
        <w:t xml:space="preserve"> de la plateforme régionale.</w:t>
      </w:r>
    </w:p>
    <w:p w14:paraId="7B03D02B" w14:textId="77777777" w:rsidR="00830181" w:rsidRDefault="00830181" w:rsidP="00830181">
      <w:pPr>
        <w:rPr>
          <w:lang w:val="fr-CH"/>
        </w:rPr>
      </w:pPr>
    </w:p>
    <w:p w14:paraId="5C55F6A8" w14:textId="77777777" w:rsidR="00830181" w:rsidRPr="00B55280" w:rsidRDefault="00830181" w:rsidP="00830181">
      <w:pPr>
        <w:rPr>
          <w:lang w:val="fr-CH"/>
        </w:rPr>
      </w:pPr>
      <w:r>
        <w:rPr>
          <w:lang w:val="fr-CH"/>
        </w:rPr>
        <w:t xml:space="preserve">Besoins à analyser en conception : l’utilisation des rôles de BP spécifiques à </w:t>
      </w:r>
      <w:proofErr w:type="spellStart"/>
      <w:r>
        <w:rPr>
          <w:lang w:val="fr-CH"/>
        </w:rPr>
        <w:t>REFx</w:t>
      </w:r>
      <w:proofErr w:type="spellEnd"/>
      <w:r>
        <w:rPr>
          <w:lang w:val="fr-CH"/>
        </w:rPr>
        <w:t xml:space="preserve"> dans la cadre de la MDG (Master Data </w:t>
      </w:r>
      <w:proofErr w:type="spellStart"/>
      <w:r>
        <w:rPr>
          <w:lang w:val="fr-CH"/>
        </w:rPr>
        <w:t>Governance</w:t>
      </w:r>
      <w:proofErr w:type="spellEnd"/>
      <w:r>
        <w:rPr>
          <w:lang w:val="fr-CH"/>
        </w:rPr>
        <w:t>).</w:t>
      </w:r>
    </w:p>
    <w:p w14:paraId="68E480BE" w14:textId="77777777" w:rsidR="00830181" w:rsidRDefault="00830181" w:rsidP="00830181">
      <w:pPr>
        <w:rPr>
          <w:lang w:val="fr-CH"/>
        </w:rPr>
      </w:pPr>
    </w:p>
    <w:p w14:paraId="212BE094" w14:textId="77777777" w:rsidR="00830181" w:rsidRDefault="00830181" w:rsidP="00830181">
      <w:pPr>
        <w:rPr>
          <w:lang w:val="fr-CH"/>
        </w:rPr>
      </w:pPr>
      <w:r>
        <w:rPr>
          <w:lang w:val="fr-CH"/>
        </w:rPr>
        <w:t xml:space="preserve">Hors scope </w:t>
      </w:r>
      <w:proofErr w:type="spellStart"/>
      <w:r>
        <w:rPr>
          <w:lang w:val="fr-CH"/>
        </w:rPr>
        <w:t>REFx</w:t>
      </w:r>
      <w:proofErr w:type="spellEnd"/>
      <w:r>
        <w:rPr>
          <w:lang w:val="fr-CH"/>
        </w:rPr>
        <w:t xml:space="preserve"> : l’intégration à </w:t>
      </w:r>
      <w:r w:rsidRPr="003F02C2">
        <w:rPr>
          <w:lang w:val="fr-CH"/>
        </w:rPr>
        <w:t xml:space="preserve">un outil CRM au projet, que ce soit en termes de stratégie, planning, et budget, pour le service commercial. </w:t>
      </w:r>
    </w:p>
    <w:p w14:paraId="2B53424B" w14:textId="77777777" w:rsidR="00830181" w:rsidRDefault="00830181" w:rsidP="00830181">
      <w:pPr>
        <w:rPr>
          <w:lang w:val="fr-CH"/>
        </w:rPr>
      </w:pPr>
    </w:p>
    <w:p w14:paraId="3422F763" w14:textId="77777777" w:rsidR="00830181" w:rsidRDefault="00830181" w:rsidP="00830181">
      <w:pPr>
        <w:pStyle w:val="Heading3"/>
      </w:pPr>
      <w:bookmarkStart w:id="92" w:name="_Toc105073573"/>
      <w:r>
        <w:t>Données maîtres – Vue Economique</w:t>
      </w:r>
      <w:bookmarkEnd w:id="92"/>
    </w:p>
    <w:p w14:paraId="3C795706" w14:textId="77777777" w:rsidR="00830181" w:rsidRPr="0039472E" w:rsidRDefault="00830181" w:rsidP="00830181"/>
    <w:p w14:paraId="160C54A7" w14:textId="77777777" w:rsidR="00830181" w:rsidRDefault="00830181" w:rsidP="00830181">
      <w:pPr>
        <w:pStyle w:val="Heading4"/>
      </w:pPr>
      <w:r>
        <w:t>Particularités du TO-BE</w:t>
      </w:r>
    </w:p>
    <w:p w14:paraId="72184B7A" w14:textId="77777777" w:rsidR="00830181" w:rsidRDefault="00830181" w:rsidP="00830181"/>
    <w:p w14:paraId="29148C18" w14:textId="08357F95" w:rsidR="00830181" w:rsidRDefault="00830181" w:rsidP="00830181">
      <w:r>
        <w:t xml:space="preserve">Lors des ateliers les différentes vues de gestion du patrimoine dans </w:t>
      </w:r>
      <w:proofErr w:type="spellStart"/>
      <w:r>
        <w:t>REFx</w:t>
      </w:r>
      <w:proofErr w:type="spellEnd"/>
      <w:r>
        <w:t>, vue architecture et économique, ont été présentées.</w:t>
      </w:r>
    </w:p>
    <w:p w14:paraId="144F4977" w14:textId="77777777" w:rsidR="00830181" w:rsidRDefault="00830181" w:rsidP="00830181"/>
    <w:p w14:paraId="40C21E6A" w14:textId="08FB8938" w:rsidR="00830181" w:rsidRDefault="00830181" w:rsidP="00830181">
      <w:r>
        <w:t xml:space="preserve">La vue économique est obligatoire. Cette vue est en relation avec la structure organisationnelle de </w:t>
      </w:r>
      <w:r w:rsidR="005E06E1">
        <w:t>‘‘ABC’’</w:t>
      </w:r>
      <w:r>
        <w:t>, elle porte les contrats et tous les processus liés à la facturation et à la refacturation des charges.</w:t>
      </w:r>
    </w:p>
    <w:p w14:paraId="7215AD95" w14:textId="77777777" w:rsidR="00830181" w:rsidRDefault="00830181" w:rsidP="00830181"/>
    <w:p w14:paraId="62BFC842" w14:textId="77777777" w:rsidR="00830181" w:rsidRDefault="00830181" w:rsidP="00830181">
      <w:pPr>
        <w:rPr>
          <w:lang w:val="fr-CH"/>
        </w:rPr>
      </w:pPr>
    </w:p>
    <w:p w14:paraId="72728655" w14:textId="77777777" w:rsidR="00830181" w:rsidRDefault="00830181" w:rsidP="00830181">
      <w:pPr>
        <w:pStyle w:val="Heading3"/>
      </w:pPr>
      <w:bookmarkStart w:id="93" w:name="_Toc105073574"/>
      <w:r>
        <w:t>Données maîtres – Contrat</w:t>
      </w:r>
      <w:bookmarkEnd w:id="93"/>
    </w:p>
    <w:p w14:paraId="2E985C79" w14:textId="77777777" w:rsidR="00830181" w:rsidRPr="0039472E" w:rsidRDefault="00830181" w:rsidP="00830181"/>
    <w:p w14:paraId="26204F85" w14:textId="77777777" w:rsidR="00830181" w:rsidRDefault="00830181" w:rsidP="00830181">
      <w:pPr>
        <w:pStyle w:val="Heading4"/>
      </w:pPr>
      <w:r>
        <w:t>Particularités du TO-BE</w:t>
      </w:r>
    </w:p>
    <w:p w14:paraId="409778AF" w14:textId="77777777" w:rsidR="00830181" w:rsidRDefault="00830181" w:rsidP="00830181"/>
    <w:p w14:paraId="0DFDA379" w14:textId="0F9EB08D" w:rsidR="00830181" w:rsidRDefault="00830181" w:rsidP="00830181">
      <w:r>
        <w:t xml:space="preserve">Les contrats dans </w:t>
      </w:r>
      <w:proofErr w:type="spellStart"/>
      <w:r>
        <w:t>REFx</w:t>
      </w:r>
      <w:proofErr w:type="spellEnd"/>
      <w:r>
        <w:t xml:space="preserve"> sont la représentation des contrats signés avec les locataires de </w:t>
      </w:r>
      <w:r w:rsidR="005E06E1">
        <w:t>‘‘ABC’’</w:t>
      </w:r>
      <w:r>
        <w:t>.</w:t>
      </w:r>
    </w:p>
    <w:p w14:paraId="567520E3" w14:textId="77777777" w:rsidR="00830181" w:rsidRDefault="00830181" w:rsidP="00830181">
      <w:r>
        <w:t xml:space="preserve">Ils contiennent entre autres les informations suivantes : </w:t>
      </w:r>
      <w:r w:rsidRPr="00C30BA4">
        <w:t>dates de validité / de signature, partenaires, objets immobiliers</w:t>
      </w:r>
      <w:r>
        <w:t xml:space="preserve"> (les lots donnés en location)</w:t>
      </w:r>
      <w:r w:rsidRPr="00C30BA4">
        <w:t>, analytiques (centre de profit, business area, …), financières (TVA, comptes bancaires, blocage paiement, …), conditions financières, décompte de charges, indexation, résiliation, prolongation, rappels sur événements, …</w:t>
      </w:r>
    </w:p>
    <w:p w14:paraId="667B8CB0" w14:textId="77777777" w:rsidR="00830181" w:rsidRDefault="00830181" w:rsidP="00830181"/>
    <w:p w14:paraId="2CD12F2E" w14:textId="3974618D" w:rsidR="00830181" w:rsidRPr="003278B3" w:rsidRDefault="00830181" w:rsidP="00830181">
      <w:r w:rsidRPr="003278B3">
        <w:t xml:space="preserve">L’ensemble des types de contrats gérés par </w:t>
      </w:r>
      <w:r w:rsidR="005E06E1">
        <w:t>‘‘ABC’’</w:t>
      </w:r>
      <w:r w:rsidRPr="003278B3">
        <w:t xml:space="preserve"> est géré dans </w:t>
      </w:r>
      <w:proofErr w:type="spellStart"/>
      <w:r w:rsidRPr="003278B3">
        <w:t>REFx</w:t>
      </w:r>
      <w:proofErr w:type="spellEnd"/>
      <w:r w:rsidRPr="003278B3">
        <w:t xml:space="preserve">: location court/long terme, </w:t>
      </w:r>
      <w:r>
        <w:t xml:space="preserve">bail de droit commun, </w:t>
      </w:r>
      <w:r w:rsidRPr="003278B3">
        <w:t>emphytéose, contrat de superficie, …</w:t>
      </w:r>
      <w:r>
        <w:t xml:space="preserve"> </w:t>
      </w:r>
    </w:p>
    <w:p w14:paraId="700BB91F" w14:textId="77777777" w:rsidR="00830181" w:rsidRDefault="00830181" w:rsidP="00830181"/>
    <w:p w14:paraId="0CC9CA0F" w14:textId="00C64567" w:rsidR="00830181" w:rsidRPr="003278B3" w:rsidRDefault="00A22864" w:rsidP="00830181">
      <w:r w:rsidRPr="003278B3">
        <w:t>Contractualisation :</w:t>
      </w:r>
      <w:r w:rsidR="00830181" w:rsidRPr="003278B3">
        <w:t xml:space="preserve"> processus de standardisation en cours (en attente d’information)</w:t>
      </w:r>
      <w:r w:rsidR="00830181">
        <w:t>.</w:t>
      </w:r>
    </w:p>
    <w:p w14:paraId="3459553A" w14:textId="77777777" w:rsidR="00830181" w:rsidRDefault="00830181" w:rsidP="00830181"/>
    <w:p w14:paraId="62275940" w14:textId="09D83AC1" w:rsidR="00830181" w:rsidRDefault="00A22864" w:rsidP="00830181">
      <w:r w:rsidRPr="003278B3">
        <w:t>Volumétrie :</w:t>
      </w:r>
      <w:r w:rsidR="00830181" w:rsidRPr="003278B3">
        <w:t xml:space="preserve"> moins d’un millier de contrats actifs simultanément</w:t>
      </w:r>
      <w:r w:rsidR="00830181">
        <w:t>, cela</w:t>
      </w:r>
      <w:r w:rsidR="00830181" w:rsidRPr="003278B3">
        <w:t xml:space="preserve"> ne pose pas de souci de performances</w:t>
      </w:r>
      <w:r w:rsidR="00830181">
        <w:t>.</w:t>
      </w:r>
    </w:p>
    <w:p w14:paraId="1A97DB85" w14:textId="77777777" w:rsidR="00830181" w:rsidRDefault="00830181" w:rsidP="00830181"/>
    <w:p w14:paraId="4ECD4D0A" w14:textId="6744FF64" w:rsidR="00830181" w:rsidRDefault="005E06E1" w:rsidP="00830181">
      <w:r>
        <w:t>‘‘ABC’’</w:t>
      </w:r>
      <w:r w:rsidR="00830181">
        <w:t xml:space="preserve"> a émis le souhait d’avoir la possibilité de créer un contrat papier sur base des informations contenues dans SAP. Cette possibilité s’inscrit dans un projet de standardisation du processus de contractualisation (projet plus global). A l’issue de ce projet une analyse devra permettre de vérifier si la demande de contractualisation automatique depuis SAP est faisable. Dans un premier</w:t>
      </w:r>
      <w:r w:rsidR="00117BD6">
        <w:t xml:space="preserve"> temps</w:t>
      </w:r>
      <w:r w:rsidR="00830181">
        <w:t xml:space="preserve"> ce processus reste hors scope.</w:t>
      </w:r>
    </w:p>
    <w:p w14:paraId="35115CAA" w14:textId="77777777" w:rsidR="00830181" w:rsidRDefault="00830181" w:rsidP="00830181"/>
    <w:p w14:paraId="761CAC0A" w14:textId="5D8B4AF9" w:rsidR="00830181" w:rsidRPr="00B45323" w:rsidRDefault="00830181" w:rsidP="00830181">
      <w:r>
        <w:t xml:space="preserve">Conclusion : les contrats de </w:t>
      </w:r>
      <w:r w:rsidR="005E06E1">
        <w:t>‘‘ABC’’</w:t>
      </w:r>
      <w:r>
        <w:t xml:space="preserve"> s’intègrent en standard dans la gestion contractuelle de SAP </w:t>
      </w:r>
      <w:proofErr w:type="spellStart"/>
      <w:r>
        <w:t>REFx</w:t>
      </w:r>
      <w:proofErr w:type="spellEnd"/>
      <w:r>
        <w:t xml:space="preserve"> </w:t>
      </w:r>
    </w:p>
    <w:p w14:paraId="4500E402" w14:textId="77777777" w:rsidR="00830181" w:rsidRDefault="00830181" w:rsidP="00830181">
      <w:pPr>
        <w:rPr>
          <w:lang w:val="fr-CH"/>
        </w:rPr>
      </w:pPr>
    </w:p>
    <w:p w14:paraId="4E37FB9D" w14:textId="77777777" w:rsidR="00830181" w:rsidRDefault="00830181" w:rsidP="00830181">
      <w:pPr>
        <w:pStyle w:val="Heading3"/>
      </w:pPr>
      <w:bookmarkStart w:id="94" w:name="_Toc105073575"/>
      <w:r>
        <w:t>Processus – Gestion de l’Offre</w:t>
      </w:r>
      <w:bookmarkEnd w:id="94"/>
    </w:p>
    <w:p w14:paraId="54BC9C89" w14:textId="77777777" w:rsidR="00830181" w:rsidRPr="0039472E" w:rsidRDefault="00830181" w:rsidP="00830181"/>
    <w:p w14:paraId="62CE2030" w14:textId="77777777" w:rsidR="00830181" w:rsidRDefault="00830181" w:rsidP="00830181">
      <w:pPr>
        <w:pStyle w:val="Heading4"/>
      </w:pPr>
      <w:r>
        <w:t>Particularités du TO-BE</w:t>
      </w:r>
    </w:p>
    <w:p w14:paraId="18B5CB46" w14:textId="77777777" w:rsidR="00830181" w:rsidRDefault="00830181" w:rsidP="00830181"/>
    <w:p w14:paraId="1143FD3F" w14:textId="77777777" w:rsidR="00830181" w:rsidRDefault="00830181" w:rsidP="00830181">
      <w:pPr>
        <w:rPr>
          <w:lang w:val="fr-CH"/>
        </w:rPr>
      </w:pPr>
      <w:r>
        <w:rPr>
          <w:lang w:val="fr-CH"/>
        </w:rPr>
        <w:t xml:space="preserve">SAP </w:t>
      </w:r>
      <w:proofErr w:type="spellStart"/>
      <w:r>
        <w:rPr>
          <w:lang w:val="fr-CH"/>
        </w:rPr>
        <w:t>REFx</w:t>
      </w:r>
      <w:proofErr w:type="spellEnd"/>
      <w:r>
        <w:rPr>
          <w:lang w:val="fr-CH"/>
        </w:rPr>
        <w:t xml:space="preserve"> intègre un processus de gestion de l’offre : depuis la création d’objets de l’offre jusqu’à la contractualisation et passant par la recherche de biens disponibles, la gestion des prospects et l’envoi d’une offre aux partenaires prospects.</w:t>
      </w:r>
    </w:p>
    <w:p w14:paraId="785711EE" w14:textId="77777777" w:rsidR="00830181" w:rsidRDefault="00830181" w:rsidP="00830181">
      <w:pPr>
        <w:rPr>
          <w:lang w:val="fr-CH"/>
        </w:rPr>
      </w:pPr>
    </w:p>
    <w:p w14:paraId="3F57D292" w14:textId="77777777" w:rsidR="00830181" w:rsidRDefault="00830181" w:rsidP="00830181">
      <w:pPr>
        <w:rPr>
          <w:lang w:val="fr-CH"/>
        </w:rPr>
      </w:pPr>
      <w:r>
        <w:rPr>
          <w:lang w:val="fr-CH"/>
        </w:rPr>
        <w:t xml:space="preserve">Il n’est pas encore clair si ce processus doit être intégré au projet ou bien s’il restera géré dans les outils actuels ou le CRM de la plateforme régionale. </w:t>
      </w:r>
    </w:p>
    <w:p w14:paraId="2735EF4D" w14:textId="77777777" w:rsidR="00830181" w:rsidRDefault="00830181" w:rsidP="00830181">
      <w:pPr>
        <w:rPr>
          <w:lang w:val="fr-CH"/>
        </w:rPr>
      </w:pPr>
    </w:p>
    <w:p w14:paraId="5B2A22A8" w14:textId="6C1C7653" w:rsidR="00830181" w:rsidRDefault="00830181" w:rsidP="00830181">
      <w:pPr>
        <w:rPr>
          <w:lang w:val="fr-CH"/>
        </w:rPr>
      </w:pPr>
      <w:r>
        <w:rPr>
          <w:lang w:val="fr-CH"/>
        </w:rPr>
        <w:lastRenderedPageBreak/>
        <w:t xml:space="preserve">Conclusion : besoin à valider lors de la conception, le processus de gestion de l’offre peut être intégré en standard dans les processus de gestion de </w:t>
      </w:r>
      <w:r w:rsidR="005E06E1">
        <w:rPr>
          <w:lang w:val="fr-CH"/>
        </w:rPr>
        <w:t>‘‘ABC’’</w:t>
      </w:r>
      <w:r>
        <w:rPr>
          <w:lang w:val="fr-CH"/>
        </w:rPr>
        <w:t>. Ce besoin est pour le moment exclu du chiffrage.</w:t>
      </w:r>
    </w:p>
    <w:p w14:paraId="7A805E05" w14:textId="77777777" w:rsidR="00830181" w:rsidRDefault="00830181" w:rsidP="00830181">
      <w:pPr>
        <w:rPr>
          <w:lang w:val="fr-CH"/>
        </w:rPr>
      </w:pPr>
    </w:p>
    <w:p w14:paraId="29A3E19A" w14:textId="77777777" w:rsidR="00830181" w:rsidRDefault="00830181" w:rsidP="00830181">
      <w:pPr>
        <w:pStyle w:val="Heading3"/>
      </w:pPr>
      <w:bookmarkStart w:id="95" w:name="_Toc105073576"/>
      <w:r>
        <w:t>Processus – Comptabilisation et Facturation des loyers</w:t>
      </w:r>
      <w:bookmarkEnd w:id="95"/>
    </w:p>
    <w:p w14:paraId="0F12871F" w14:textId="77777777" w:rsidR="00830181" w:rsidRPr="0039472E" w:rsidRDefault="00830181" w:rsidP="00830181"/>
    <w:p w14:paraId="54D67040" w14:textId="77777777" w:rsidR="00830181" w:rsidRDefault="00830181" w:rsidP="00830181">
      <w:pPr>
        <w:pStyle w:val="Heading4"/>
      </w:pPr>
      <w:r>
        <w:t>Particularités du TO-BE</w:t>
      </w:r>
    </w:p>
    <w:p w14:paraId="419D25BC" w14:textId="77777777" w:rsidR="00830181" w:rsidRDefault="00830181" w:rsidP="00830181"/>
    <w:p w14:paraId="44BD7902" w14:textId="24B4A154" w:rsidR="00830181" w:rsidRDefault="00830181" w:rsidP="00830181">
      <w:pPr>
        <w:rPr>
          <w:lang w:val="fr-CH"/>
        </w:rPr>
      </w:pPr>
      <w:r>
        <w:rPr>
          <w:lang w:val="fr-CH"/>
        </w:rPr>
        <w:t xml:space="preserve">SAP </w:t>
      </w:r>
      <w:proofErr w:type="spellStart"/>
      <w:r>
        <w:rPr>
          <w:lang w:val="fr-CH"/>
        </w:rPr>
        <w:t>REFx</w:t>
      </w:r>
      <w:proofErr w:type="spellEnd"/>
      <w:r>
        <w:rPr>
          <w:lang w:val="fr-CH"/>
        </w:rPr>
        <w:t xml:space="preserve"> prend en charge le processus de comptabilisation des loyers (loyers, canons, provisions et forfaits de charges, taxes, … ) et l’intégration automatique avec les modules de gestion comptables (FI, FI/AR voir point 4.3) et analytique (voir 4.6). La TVA est gérée selon les besoins de </w:t>
      </w:r>
      <w:r w:rsidR="005E06E1">
        <w:rPr>
          <w:lang w:val="fr-CH"/>
        </w:rPr>
        <w:t>‘‘ABC’’</w:t>
      </w:r>
      <w:r>
        <w:rPr>
          <w:lang w:val="fr-CH"/>
        </w:rPr>
        <w:t>.</w:t>
      </w:r>
    </w:p>
    <w:p w14:paraId="33D82828" w14:textId="77777777" w:rsidR="00830181" w:rsidRDefault="00830181" w:rsidP="00830181">
      <w:pPr>
        <w:rPr>
          <w:lang w:val="fr-CH"/>
        </w:rPr>
      </w:pPr>
      <w:r>
        <w:rPr>
          <w:lang w:val="fr-CH"/>
        </w:rPr>
        <w:t>Sur base des écritures comptables générées, il est possible de générer et d’envoyer aux locataires des factures par courrier ou par email dans plusieurs langues.</w:t>
      </w:r>
    </w:p>
    <w:p w14:paraId="068945A0" w14:textId="77777777" w:rsidR="00830181" w:rsidRDefault="00830181" w:rsidP="00830181">
      <w:pPr>
        <w:rPr>
          <w:lang w:val="fr-CH"/>
        </w:rPr>
      </w:pPr>
    </w:p>
    <w:p w14:paraId="5B40BC5A" w14:textId="77777777" w:rsidR="00830181" w:rsidRDefault="00830181" w:rsidP="00830181">
      <w:pPr>
        <w:rPr>
          <w:lang w:val="fr-CH"/>
        </w:rPr>
      </w:pPr>
      <w:r>
        <w:rPr>
          <w:lang w:val="fr-CH"/>
        </w:rPr>
        <w:t xml:space="preserve">Conclusion : SAP </w:t>
      </w:r>
      <w:proofErr w:type="spellStart"/>
      <w:r>
        <w:rPr>
          <w:lang w:val="fr-CH"/>
        </w:rPr>
        <w:t>REFx</w:t>
      </w:r>
      <w:proofErr w:type="spellEnd"/>
      <w:r>
        <w:rPr>
          <w:lang w:val="fr-CH"/>
        </w:rPr>
        <w:t xml:space="preserve"> couvre le processus de comptabilisation et facturation des loyers.</w:t>
      </w:r>
    </w:p>
    <w:p w14:paraId="5D86AF7F" w14:textId="77777777" w:rsidR="00830181" w:rsidRDefault="00830181" w:rsidP="00830181">
      <w:pPr>
        <w:rPr>
          <w:lang w:val="fr-CH"/>
        </w:rPr>
      </w:pPr>
    </w:p>
    <w:p w14:paraId="13077D12" w14:textId="77777777" w:rsidR="00830181" w:rsidRDefault="00830181" w:rsidP="00830181">
      <w:r w:rsidRPr="008E4809">
        <w:t>Workflow facture : le workflow actuel de va</w:t>
      </w:r>
      <w:r>
        <w:t>lidation de la facturation pourra être revu pour être adapté aux processus RE.</w:t>
      </w:r>
    </w:p>
    <w:p w14:paraId="2155DE87" w14:textId="77777777" w:rsidR="00830181" w:rsidRDefault="00830181" w:rsidP="00830181">
      <w:r>
        <w:t xml:space="preserve">A analyser lors de la conception, le développement éventuel d’un listing / </w:t>
      </w:r>
      <w:proofErr w:type="spellStart"/>
      <w:r>
        <w:t>reporting</w:t>
      </w:r>
      <w:proofErr w:type="spellEnd"/>
      <w:r>
        <w:t xml:space="preserve"> de à imprimer ou envoyer par email pour valider la facturation.</w:t>
      </w:r>
    </w:p>
    <w:p w14:paraId="7646A35A" w14:textId="77777777" w:rsidR="00830181" w:rsidRPr="008E4809" w:rsidRDefault="00830181" w:rsidP="00830181">
      <w:r>
        <w:t xml:space="preserve">Attention, il n’y a pas de processus de workflow automatisé dans RE. </w:t>
      </w:r>
    </w:p>
    <w:p w14:paraId="0EF5AA63" w14:textId="77777777" w:rsidR="00830181" w:rsidRPr="008E4809" w:rsidRDefault="00830181" w:rsidP="00830181"/>
    <w:p w14:paraId="019640A8" w14:textId="77777777" w:rsidR="00830181" w:rsidRDefault="00830181" w:rsidP="00830181">
      <w:pPr>
        <w:pStyle w:val="Heading3"/>
      </w:pPr>
      <w:bookmarkStart w:id="96" w:name="_Toc105073577"/>
      <w:r>
        <w:t>Processus – Indexation</w:t>
      </w:r>
      <w:bookmarkEnd w:id="96"/>
    </w:p>
    <w:p w14:paraId="7C3B1258" w14:textId="77777777" w:rsidR="00830181" w:rsidRPr="0039472E" w:rsidRDefault="00830181" w:rsidP="00830181"/>
    <w:p w14:paraId="013BA559" w14:textId="77777777" w:rsidR="00830181" w:rsidRDefault="00830181" w:rsidP="00830181">
      <w:pPr>
        <w:pStyle w:val="Heading4"/>
      </w:pPr>
      <w:r>
        <w:t>Particularités du TO-BE</w:t>
      </w:r>
    </w:p>
    <w:p w14:paraId="6842EB38" w14:textId="77777777" w:rsidR="00830181" w:rsidRDefault="00830181" w:rsidP="00830181"/>
    <w:p w14:paraId="6A46C3C5" w14:textId="0337C9CC" w:rsidR="00830181" w:rsidRDefault="005E06E1" w:rsidP="00830181">
      <w:pPr>
        <w:rPr>
          <w:lang w:val="fr-CH"/>
        </w:rPr>
      </w:pPr>
      <w:r>
        <w:rPr>
          <w:lang w:val="fr-CH"/>
        </w:rPr>
        <w:t>‘‘ABC’’</w:t>
      </w:r>
      <w:r w:rsidR="00830181">
        <w:rPr>
          <w:lang w:val="fr-CH"/>
        </w:rPr>
        <w:t xml:space="preserve"> indexe les contrats de location via l’utilisation des indices officiels et envoie un courrier d’information à chaque locataire. Ce processus est chronophage.</w:t>
      </w:r>
    </w:p>
    <w:p w14:paraId="37D14E9C" w14:textId="77777777" w:rsidR="00830181" w:rsidRDefault="00830181" w:rsidP="00830181">
      <w:pPr>
        <w:rPr>
          <w:lang w:val="fr-CH"/>
        </w:rPr>
      </w:pPr>
      <w:r>
        <w:rPr>
          <w:lang w:val="fr-CH"/>
        </w:rPr>
        <w:t xml:space="preserve">Sur base des informations contenues dans les contrats, SAP </w:t>
      </w:r>
      <w:proofErr w:type="spellStart"/>
      <w:r>
        <w:rPr>
          <w:lang w:val="fr-CH"/>
        </w:rPr>
        <w:t>REFx</w:t>
      </w:r>
      <w:proofErr w:type="spellEnd"/>
      <w:r>
        <w:rPr>
          <w:lang w:val="fr-CH"/>
        </w:rPr>
        <w:t xml:space="preserve"> permet d’exécuter en masse les indexations ainsi que l’envoi de courriers ou d’email d’information.</w:t>
      </w:r>
    </w:p>
    <w:p w14:paraId="73C17BAE" w14:textId="77777777" w:rsidR="00830181" w:rsidRDefault="00830181" w:rsidP="00830181">
      <w:pPr>
        <w:rPr>
          <w:lang w:val="fr-CH"/>
        </w:rPr>
      </w:pPr>
      <w:r>
        <w:rPr>
          <w:lang w:val="fr-CH"/>
        </w:rPr>
        <w:t xml:space="preserve">Les indices sont maintenus directement dans </w:t>
      </w:r>
      <w:proofErr w:type="spellStart"/>
      <w:r>
        <w:rPr>
          <w:lang w:val="fr-CH"/>
        </w:rPr>
        <w:t>REFx</w:t>
      </w:r>
      <w:proofErr w:type="spellEnd"/>
      <w:r>
        <w:rPr>
          <w:lang w:val="fr-CH"/>
        </w:rPr>
        <w:t>.</w:t>
      </w:r>
    </w:p>
    <w:p w14:paraId="60B2A736" w14:textId="77777777" w:rsidR="00830181" w:rsidRDefault="00830181" w:rsidP="00830181">
      <w:pPr>
        <w:rPr>
          <w:lang w:val="fr-CH"/>
        </w:rPr>
      </w:pPr>
    </w:p>
    <w:p w14:paraId="40C5BD20" w14:textId="77777777" w:rsidR="00830181" w:rsidRDefault="00830181" w:rsidP="00830181">
      <w:pPr>
        <w:rPr>
          <w:lang w:val="fr-CH"/>
        </w:rPr>
      </w:pPr>
      <w:r>
        <w:rPr>
          <w:lang w:val="fr-CH"/>
        </w:rPr>
        <w:t xml:space="preserve">Conclusion : SAP </w:t>
      </w:r>
      <w:proofErr w:type="spellStart"/>
      <w:r>
        <w:rPr>
          <w:lang w:val="fr-CH"/>
        </w:rPr>
        <w:t>REFx</w:t>
      </w:r>
      <w:proofErr w:type="spellEnd"/>
      <w:r>
        <w:rPr>
          <w:lang w:val="fr-CH"/>
        </w:rPr>
        <w:t xml:space="preserve"> couvre le processus d’indexation des contrats.</w:t>
      </w:r>
    </w:p>
    <w:p w14:paraId="7CF54DC9" w14:textId="77777777" w:rsidR="00830181" w:rsidRDefault="00830181" w:rsidP="00830181">
      <w:pPr>
        <w:rPr>
          <w:lang w:val="fr-CH"/>
        </w:rPr>
      </w:pPr>
    </w:p>
    <w:p w14:paraId="69B61E10" w14:textId="77777777" w:rsidR="00830181" w:rsidRDefault="00830181" w:rsidP="00830181">
      <w:pPr>
        <w:rPr>
          <w:lang w:val="fr-CH"/>
        </w:rPr>
      </w:pPr>
      <w:r>
        <w:rPr>
          <w:lang w:val="fr-CH"/>
        </w:rPr>
        <w:t>Hors scope : à valider, l’utilisation de règles d’indexation exotiques qui nécessiteraient des développements supplémentaires.</w:t>
      </w:r>
    </w:p>
    <w:p w14:paraId="0AAC4A5F" w14:textId="77777777" w:rsidR="00830181" w:rsidRDefault="00830181" w:rsidP="00830181">
      <w:pPr>
        <w:rPr>
          <w:lang w:val="fr-CH"/>
        </w:rPr>
      </w:pPr>
    </w:p>
    <w:p w14:paraId="0EADC9F9" w14:textId="77777777" w:rsidR="00830181" w:rsidRDefault="00830181" w:rsidP="00830181">
      <w:pPr>
        <w:pStyle w:val="Heading3"/>
      </w:pPr>
      <w:bookmarkStart w:id="97" w:name="_Toc105073578"/>
      <w:r>
        <w:t>Processus – Prolongation / Résiliation</w:t>
      </w:r>
      <w:bookmarkEnd w:id="97"/>
    </w:p>
    <w:p w14:paraId="3C2A166C" w14:textId="77777777" w:rsidR="00830181" w:rsidRPr="0039472E" w:rsidRDefault="00830181" w:rsidP="00830181"/>
    <w:p w14:paraId="35AAF338" w14:textId="77777777" w:rsidR="00830181" w:rsidRDefault="00830181" w:rsidP="00830181">
      <w:pPr>
        <w:pStyle w:val="Heading4"/>
      </w:pPr>
      <w:r>
        <w:t>Particularités du TO-BE</w:t>
      </w:r>
    </w:p>
    <w:p w14:paraId="7A4177D8" w14:textId="77777777" w:rsidR="00830181" w:rsidRDefault="00830181" w:rsidP="00830181"/>
    <w:p w14:paraId="3C9F84C4" w14:textId="77777777" w:rsidR="00830181" w:rsidRDefault="00830181" w:rsidP="00830181">
      <w:pPr>
        <w:rPr>
          <w:lang w:val="fr-CH"/>
        </w:rPr>
      </w:pPr>
      <w:r>
        <w:rPr>
          <w:lang w:val="fr-CH"/>
        </w:rPr>
        <w:t>Il n’y a pas actuellement d’automatisme permettant de gérer des prolongations des contrats. La mise en place de ces règles serait un véritable plus.</w:t>
      </w:r>
    </w:p>
    <w:p w14:paraId="4EB5313D" w14:textId="77777777" w:rsidR="00830181" w:rsidRDefault="00830181" w:rsidP="00830181">
      <w:pPr>
        <w:rPr>
          <w:lang w:val="fr-CH"/>
        </w:rPr>
      </w:pPr>
    </w:p>
    <w:p w14:paraId="182EC96E" w14:textId="77777777" w:rsidR="00830181" w:rsidRDefault="00830181" w:rsidP="00830181">
      <w:pPr>
        <w:rPr>
          <w:lang w:val="fr-CH"/>
        </w:rPr>
      </w:pPr>
      <w:r>
        <w:rPr>
          <w:lang w:val="fr-CH"/>
        </w:rPr>
        <w:t xml:space="preserve">SAP </w:t>
      </w:r>
      <w:proofErr w:type="spellStart"/>
      <w:r>
        <w:rPr>
          <w:lang w:val="fr-CH"/>
        </w:rPr>
        <w:t>REFx</w:t>
      </w:r>
      <w:proofErr w:type="spellEnd"/>
      <w:r>
        <w:rPr>
          <w:lang w:val="fr-CH"/>
        </w:rPr>
        <w:t xml:space="preserve"> permet dans les contrats de gérer des règles de prolongation et de résiliation. Associées aux règles d’alertes, l’utilisateur peut via un </w:t>
      </w:r>
      <w:proofErr w:type="spellStart"/>
      <w:r>
        <w:rPr>
          <w:lang w:val="fr-CH"/>
        </w:rPr>
        <w:t>reporting</w:t>
      </w:r>
      <w:proofErr w:type="spellEnd"/>
      <w:r>
        <w:rPr>
          <w:lang w:val="fr-CH"/>
        </w:rPr>
        <w:t xml:space="preserve"> standard être prévenu des actions à réaliser contrat par contrat.</w:t>
      </w:r>
    </w:p>
    <w:p w14:paraId="55F23363" w14:textId="77777777" w:rsidR="00830181" w:rsidRDefault="00830181" w:rsidP="00830181">
      <w:pPr>
        <w:rPr>
          <w:lang w:val="fr-CH"/>
        </w:rPr>
      </w:pPr>
    </w:p>
    <w:p w14:paraId="47AA402B" w14:textId="77777777" w:rsidR="00830181" w:rsidRDefault="00830181" w:rsidP="00830181">
      <w:pPr>
        <w:rPr>
          <w:lang w:val="fr-CH"/>
        </w:rPr>
      </w:pPr>
    </w:p>
    <w:p w14:paraId="696C9E57" w14:textId="77777777" w:rsidR="00830181" w:rsidRDefault="00830181" w:rsidP="00830181">
      <w:pPr>
        <w:rPr>
          <w:lang w:val="fr-CH"/>
        </w:rPr>
      </w:pPr>
      <w:r>
        <w:rPr>
          <w:lang w:val="fr-CH"/>
        </w:rPr>
        <w:lastRenderedPageBreak/>
        <w:t xml:space="preserve">Conclusion : la mise en place des règles de prolongation et de résiliation est standard dans </w:t>
      </w:r>
      <w:proofErr w:type="spellStart"/>
      <w:r>
        <w:rPr>
          <w:lang w:val="fr-CH"/>
        </w:rPr>
        <w:t>REFx</w:t>
      </w:r>
      <w:proofErr w:type="spellEnd"/>
      <w:r>
        <w:rPr>
          <w:lang w:val="fr-CH"/>
        </w:rPr>
        <w:t xml:space="preserve"> et sera intégrée au projet.</w:t>
      </w:r>
    </w:p>
    <w:p w14:paraId="07035EF4" w14:textId="77777777" w:rsidR="00830181" w:rsidRDefault="00830181" w:rsidP="00830181">
      <w:pPr>
        <w:rPr>
          <w:lang w:val="fr-CH"/>
        </w:rPr>
      </w:pPr>
    </w:p>
    <w:p w14:paraId="275E66F9" w14:textId="77777777" w:rsidR="00830181" w:rsidRDefault="00830181" w:rsidP="00830181">
      <w:pPr>
        <w:pStyle w:val="Heading3"/>
      </w:pPr>
      <w:bookmarkStart w:id="98" w:name="_Toc105073579"/>
      <w:r>
        <w:t>Processus – Décompte de Charges</w:t>
      </w:r>
      <w:bookmarkEnd w:id="98"/>
    </w:p>
    <w:p w14:paraId="6BA11800" w14:textId="77777777" w:rsidR="00830181" w:rsidRPr="0039472E" w:rsidRDefault="00830181" w:rsidP="00830181"/>
    <w:p w14:paraId="1E22A506" w14:textId="77777777" w:rsidR="00830181" w:rsidRDefault="00830181" w:rsidP="00830181">
      <w:pPr>
        <w:pStyle w:val="Heading4"/>
      </w:pPr>
      <w:r>
        <w:t>Particularités du TO-BE</w:t>
      </w:r>
    </w:p>
    <w:p w14:paraId="322195BF" w14:textId="77777777" w:rsidR="00830181" w:rsidRDefault="00830181" w:rsidP="00830181"/>
    <w:p w14:paraId="4D7A8D90" w14:textId="1502FA62" w:rsidR="00830181" w:rsidRDefault="00830181" w:rsidP="00830181">
      <w:r>
        <w:t xml:space="preserve">Le processus de décompte des charges est </w:t>
      </w:r>
      <w:r w:rsidR="00A85518">
        <w:t>complexe</w:t>
      </w:r>
      <w:r>
        <w:t xml:space="preserve"> et chronophage pour </w:t>
      </w:r>
      <w:r w:rsidR="005E06E1">
        <w:t>‘‘ABC’’</w:t>
      </w:r>
      <w:r>
        <w:t xml:space="preserve"> : collecter les informations, effectuer les répartitions, refacturer les clients, fournir un justificatif, envoyer les factures originales sur demande… </w:t>
      </w:r>
    </w:p>
    <w:p w14:paraId="7195AA98" w14:textId="77777777" w:rsidR="00830181" w:rsidRDefault="00830181" w:rsidP="00830181"/>
    <w:p w14:paraId="15BE8EE5" w14:textId="77777777" w:rsidR="00830181" w:rsidRDefault="00830181" w:rsidP="00830181">
      <w:r>
        <w:t xml:space="preserve">SAP </w:t>
      </w:r>
      <w:proofErr w:type="spellStart"/>
      <w:r>
        <w:t>REFx</w:t>
      </w:r>
      <w:proofErr w:type="spellEnd"/>
      <w:r>
        <w:t xml:space="preserve"> possède un moteur de décompte des charges puissant et efficaces qui permet de répondre aux différents besoins :</w:t>
      </w:r>
    </w:p>
    <w:p w14:paraId="4A7C9C77" w14:textId="77777777" w:rsidR="00830181" w:rsidRPr="006E187F" w:rsidRDefault="00830181" w:rsidP="00EF2C88">
      <w:pPr>
        <w:pStyle w:val="ListParagraph"/>
        <w:numPr>
          <w:ilvl w:val="0"/>
          <w:numId w:val="57"/>
        </w:numPr>
      </w:pPr>
      <w:r w:rsidRPr="006E187F">
        <w:t>Décompte multi TVA</w:t>
      </w:r>
    </w:p>
    <w:p w14:paraId="298B60B1" w14:textId="77777777" w:rsidR="00830181" w:rsidRPr="006E187F" w:rsidRDefault="00830181" w:rsidP="00EF2C88">
      <w:pPr>
        <w:pStyle w:val="ListParagraph"/>
        <w:numPr>
          <w:ilvl w:val="0"/>
          <w:numId w:val="57"/>
        </w:numPr>
      </w:pPr>
      <w:r w:rsidRPr="006E187F">
        <w:t>Décompte sur base de compteurs</w:t>
      </w:r>
    </w:p>
    <w:p w14:paraId="63092982" w14:textId="77777777" w:rsidR="00830181" w:rsidRPr="006E187F" w:rsidRDefault="00830181" w:rsidP="00EF2C88">
      <w:pPr>
        <w:pStyle w:val="ListParagraph"/>
        <w:numPr>
          <w:ilvl w:val="0"/>
          <w:numId w:val="57"/>
        </w:numPr>
      </w:pPr>
      <w:r w:rsidRPr="006E187F">
        <w:t>Fréquences de décomptes différents</w:t>
      </w:r>
    </w:p>
    <w:p w14:paraId="718A5DCE" w14:textId="77777777" w:rsidR="00830181" w:rsidRPr="006E187F" w:rsidRDefault="00830181" w:rsidP="00EF2C88">
      <w:pPr>
        <w:pStyle w:val="ListParagraph"/>
        <w:numPr>
          <w:ilvl w:val="0"/>
          <w:numId w:val="57"/>
        </w:numPr>
      </w:pPr>
      <w:r w:rsidRPr="006E187F">
        <w:t>Utilisation de provisions et de forfaits de charges</w:t>
      </w:r>
    </w:p>
    <w:p w14:paraId="643D9228" w14:textId="77777777" w:rsidR="00830181" w:rsidRPr="006E187F" w:rsidRDefault="00830181" w:rsidP="00EF2C88">
      <w:pPr>
        <w:pStyle w:val="ListParagraph"/>
        <w:numPr>
          <w:ilvl w:val="0"/>
          <w:numId w:val="57"/>
        </w:numPr>
      </w:pPr>
      <w:r w:rsidRPr="006E187F">
        <w:t>Exceptions par contrat</w:t>
      </w:r>
    </w:p>
    <w:p w14:paraId="291CFF25" w14:textId="47E80705" w:rsidR="00830181" w:rsidRPr="006E187F" w:rsidRDefault="00830181" w:rsidP="00EF2C88">
      <w:pPr>
        <w:pStyle w:val="ListParagraph"/>
        <w:numPr>
          <w:ilvl w:val="0"/>
          <w:numId w:val="57"/>
        </w:numPr>
      </w:pPr>
      <w:r w:rsidRPr="006E187F">
        <w:t xml:space="preserve">Répartitions </w:t>
      </w:r>
      <w:r w:rsidR="00C97D4A" w:rsidRPr="006E187F">
        <w:t>multicritères :</w:t>
      </w:r>
      <w:r w:rsidRPr="006E187F">
        <w:t xml:space="preserve"> surface, compteur, autres…</w:t>
      </w:r>
    </w:p>
    <w:p w14:paraId="5874F685" w14:textId="77777777" w:rsidR="00830181" w:rsidRPr="006E187F" w:rsidRDefault="00830181" w:rsidP="00EF2C88">
      <w:pPr>
        <w:pStyle w:val="ListParagraph"/>
        <w:numPr>
          <w:ilvl w:val="0"/>
          <w:numId w:val="57"/>
        </w:numPr>
      </w:pPr>
      <w:r w:rsidRPr="006E187F">
        <w:t>Répartition à l’immeuble des charges non refacturables</w:t>
      </w:r>
    </w:p>
    <w:p w14:paraId="1A22427B" w14:textId="77777777" w:rsidR="00830181" w:rsidRDefault="00830181" w:rsidP="00EF2C88">
      <w:pPr>
        <w:pStyle w:val="ListParagraph"/>
        <w:numPr>
          <w:ilvl w:val="0"/>
          <w:numId w:val="57"/>
        </w:numPr>
      </w:pPr>
      <w:r w:rsidRPr="006E187F">
        <w:t>Simulation à tout moment de l’année</w:t>
      </w:r>
    </w:p>
    <w:p w14:paraId="2F5D2D52" w14:textId="77777777" w:rsidR="00830181" w:rsidRDefault="00830181" w:rsidP="00830181">
      <w:pPr>
        <w:rPr>
          <w:lang w:val="fr-CH"/>
        </w:rPr>
      </w:pPr>
    </w:p>
    <w:p w14:paraId="24A064F4" w14:textId="77777777" w:rsidR="00830181" w:rsidRDefault="00830181" w:rsidP="00830181">
      <w:pPr>
        <w:rPr>
          <w:lang w:val="fr-CH"/>
        </w:rPr>
      </w:pPr>
    </w:p>
    <w:p w14:paraId="384DA707" w14:textId="3D7D47DA" w:rsidR="00830181" w:rsidRDefault="00830181" w:rsidP="00830181">
      <w:pPr>
        <w:rPr>
          <w:lang w:val="fr-CH"/>
        </w:rPr>
      </w:pPr>
      <w:r>
        <w:rPr>
          <w:lang w:val="fr-CH"/>
        </w:rPr>
        <w:t xml:space="preserve">Conclusion : SAP </w:t>
      </w:r>
      <w:proofErr w:type="spellStart"/>
      <w:r>
        <w:rPr>
          <w:lang w:val="fr-CH"/>
        </w:rPr>
        <w:t>REFx</w:t>
      </w:r>
      <w:proofErr w:type="spellEnd"/>
      <w:r>
        <w:rPr>
          <w:lang w:val="fr-CH"/>
        </w:rPr>
        <w:t xml:space="preserve"> répond aux besoins de </w:t>
      </w:r>
      <w:r w:rsidR="005E06E1">
        <w:rPr>
          <w:lang w:val="fr-CH"/>
        </w:rPr>
        <w:t>‘‘ABC’’</w:t>
      </w:r>
      <w:r>
        <w:rPr>
          <w:lang w:val="fr-CH"/>
        </w:rPr>
        <w:t xml:space="preserve"> en termes de décompte des charges.</w:t>
      </w:r>
    </w:p>
    <w:p w14:paraId="160D8ED6" w14:textId="77777777" w:rsidR="00830181" w:rsidRDefault="00830181" w:rsidP="00830181">
      <w:pPr>
        <w:rPr>
          <w:lang w:val="fr-CH"/>
        </w:rPr>
      </w:pPr>
    </w:p>
    <w:p w14:paraId="212D72AC" w14:textId="77777777" w:rsidR="00830181" w:rsidRDefault="00830181" w:rsidP="00830181">
      <w:pPr>
        <w:rPr>
          <w:lang w:val="fr-CH"/>
        </w:rPr>
      </w:pPr>
      <w:r>
        <w:rPr>
          <w:lang w:val="fr-CH"/>
        </w:rPr>
        <w:t>Points à valider en conception :</w:t>
      </w:r>
    </w:p>
    <w:p w14:paraId="6794FC89" w14:textId="77777777" w:rsidR="00830181" w:rsidRDefault="00830181" w:rsidP="00EF2C88">
      <w:pPr>
        <w:pStyle w:val="ListParagraph"/>
        <w:numPr>
          <w:ilvl w:val="0"/>
          <w:numId w:val="57"/>
        </w:numPr>
        <w:rPr>
          <w:lang w:val="fr-CH"/>
        </w:rPr>
      </w:pPr>
      <w:r>
        <w:rPr>
          <w:lang w:val="fr-CH"/>
        </w:rPr>
        <w:t>L</w:t>
      </w:r>
      <w:r w:rsidRPr="00EC0D83">
        <w:rPr>
          <w:lang w:val="fr-CH"/>
        </w:rPr>
        <w:t>e traitement de la TVA pendant le décompte de charge pour lequel nous n’avons pas encore de détail. Il peut générer des développements complémentaires pour prendre en compte certaines spécificités.</w:t>
      </w:r>
    </w:p>
    <w:p w14:paraId="59A8FB9E" w14:textId="77777777" w:rsidR="00830181" w:rsidRPr="00EC0D83" w:rsidRDefault="00830181" w:rsidP="00EF2C88">
      <w:pPr>
        <w:pStyle w:val="ListParagraph"/>
        <w:numPr>
          <w:ilvl w:val="0"/>
          <w:numId w:val="57"/>
        </w:numPr>
        <w:rPr>
          <w:lang w:val="fr-CH"/>
        </w:rPr>
      </w:pPr>
      <w:r>
        <w:rPr>
          <w:lang w:val="fr-CH"/>
        </w:rPr>
        <w:t xml:space="preserve">La récupération de la facture d’origine : cela passe par un développement spécifique (non standard SAP), en fonction des choix de conception qui seront effectués il peut être compliqué de remonter à cette pièce d’origine. </w:t>
      </w:r>
    </w:p>
    <w:p w14:paraId="42C9D329" w14:textId="77777777" w:rsidR="00830181" w:rsidRDefault="00830181" w:rsidP="00830181">
      <w:pPr>
        <w:rPr>
          <w:lang w:val="fr-CH"/>
        </w:rPr>
      </w:pPr>
    </w:p>
    <w:p w14:paraId="53B6A1E9" w14:textId="77777777" w:rsidR="00830181" w:rsidRDefault="00830181" w:rsidP="00830181">
      <w:pPr>
        <w:pStyle w:val="Heading3"/>
      </w:pPr>
      <w:bookmarkStart w:id="99" w:name="_Toc105073580"/>
      <w:r>
        <w:t>Intégration</w:t>
      </w:r>
      <w:bookmarkEnd w:id="99"/>
    </w:p>
    <w:p w14:paraId="206E5591" w14:textId="77777777" w:rsidR="00830181" w:rsidRPr="0039472E" w:rsidRDefault="00830181" w:rsidP="00830181"/>
    <w:p w14:paraId="43D5610F" w14:textId="77777777" w:rsidR="00830181" w:rsidRDefault="00830181" w:rsidP="00830181">
      <w:pPr>
        <w:pStyle w:val="Heading4"/>
      </w:pPr>
      <w:r>
        <w:t>Gestion de la Maintenance - PM</w:t>
      </w:r>
    </w:p>
    <w:p w14:paraId="6BF95DEE" w14:textId="77777777" w:rsidR="00830181" w:rsidRDefault="00830181" w:rsidP="00830181"/>
    <w:p w14:paraId="5895595D" w14:textId="77777777" w:rsidR="00830181" w:rsidRDefault="00830181" w:rsidP="00830181">
      <w:r>
        <w:t xml:space="preserve">Le module SAP PM de gestion de la maintenance s’intègre avec </w:t>
      </w:r>
      <w:proofErr w:type="spellStart"/>
      <w:r>
        <w:t>REFx</w:t>
      </w:r>
      <w:proofErr w:type="spellEnd"/>
      <w:r>
        <w:t> : gestion des postes techniques en parallèle de l’arborescence patrimoniale, lancement des ordres de travail depuis les objets immobiliers, suivi du budget, de l’engagé et du réalisé sur ordre de travail.</w:t>
      </w:r>
    </w:p>
    <w:p w14:paraId="74921FD2" w14:textId="77777777" w:rsidR="00830181" w:rsidRDefault="00830181" w:rsidP="00830181"/>
    <w:p w14:paraId="24DBAFBB" w14:textId="77777777" w:rsidR="00830181" w:rsidRDefault="00830181" w:rsidP="00830181">
      <w:r>
        <w:t xml:space="preserve">Il est prévu de générer automatiquement la structure des postes techniques directement à partir de la structure des objets </w:t>
      </w:r>
      <w:proofErr w:type="spellStart"/>
      <w:r>
        <w:t>REFx</w:t>
      </w:r>
      <w:proofErr w:type="spellEnd"/>
      <w:r>
        <w:t>.</w:t>
      </w:r>
    </w:p>
    <w:p w14:paraId="1AF156E7" w14:textId="77777777" w:rsidR="00830181" w:rsidRDefault="00830181" w:rsidP="00830181"/>
    <w:p w14:paraId="379F97B6" w14:textId="77777777" w:rsidR="00830181" w:rsidRDefault="00830181" w:rsidP="00830181">
      <w:pPr>
        <w:pStyle w:val="Heading4"/>
      </w:pPr>
      <w:r>
        <w:lastRenderedPageBreak/>
        <w:t>Gestion des Immobilisation- FI/AA</w:t>
      </w:r>
    </w:p>
    <w:p w14:paraId="008BF903" w14:textId="77777777" w:rsidR="00830181" w:rsidRDefault="00830181" w:rsidP="00830181"/>
    <w:p w14:paraId="14DC9E0B" w14:textId="4C919C67" w:rsidR="00830181" w:rsidRDefault="00830181" w:rsidP="00830181">
      <w:r>
        <w:t xml:space="preserve">Les liens éventuels entre les immobilisations gérées dans FI/AA et les objets </w:t>
      </w:r>
      <w:proofErr w:type="spellStart"/>
      <w:r>
        <w:t>REFx</w:t>
      </w:r>
      <w:proofErr w:type="spellEnd"/>
      <w:r>
        <w:t xml:space="preserve"> devr</w:t>
      </w:r>
      <w:r w:rsidR="00170E5E">
        <w:t>ont</w:t>
      </w:r>
      <w:r>
        <w:t xml:space="preserve"> être valid</w:t>
      </w:r>
      <w:r w:rsidR="00170E5E">
        <w:t>és</w:t>
      </w:r>
      <w:r>
        <w:t xml:space="preserve"> lors de la conception.</w:t>
      </w:r>
    </w:p>
    <w:p w14:paraId="6EA7B714" w14:textId="77777777" w:rsidR="00830181" w:rsidRDefault="00830181" w:rsidP="00830181"/>
    <w:p w14:paraId="3327709E" w14:textId="77777777" w:rsidR="00830181" w:rsidRDefault="00830181" w:rsidP="00830181">
      <w:pPr>
        <w:pStyle w:val="Heading4"/>
      </w:pPr>
      <w:r>
        <w:t>Gestion des projets - PS</w:t>
      </w:r>
    </w:p>
    <w:p w14:paraId="0B182050" w14:textId="77777777" w:rsidR="00830181" w:rsidRDefault="00830181" w:rsidP="00830181"/>
    <w:p w14:paraId="379C5868" w14:textId="706895A2" w:rsidR="00830181" w:rsidRDefault="00830181" w:rsidP="00830181">
      <w:r>
        <w:t xml:space="preserve">Les liens éventuels entre les organigrammes techniques de projets gérés dans PS et les objets </w:t>
      </w:r>
      <w:proofErr w:type="spellStart"/>
      <w:r>
        <w:t>REFx</w:t>
      </w:r>
      <w:proofErr w:type="spellEnd"/>
      <w:r>
        <w:t xml:space="preserve"> devr</w:t>
      </w:r>
      <w:r w:rsidR="007B1470">
        <w:t>ont</w:t>
      </w:r>
      <w:r>
        <w:t xml:space="preserve"> être valid</w:t>
      </w:r>
      <w:r w:rsidR="007B1470">
        <w:t>és</w:t>
      </w:r>
      <w:r>
        <w:t xml:space="preserve"> lors de la conception.</w:t>
      </w:r>
    </w:p>
    <w:p w14:paraId="77416940" w14:textId="525780E1" w:rsidR="00583FAF" w:rsidRDefault="00583FAF" w:rsidP="00830181"/>
    <w:p w14:paraId="4A5D1587" w14:textId="77777777" w:rsidR="0007088A" w:rsidRPr="00685AFC" w:rsidRDefault="0007088A" w:rsidP="00685AFC"/>
    <w:p w14:paraId="463E5856" w14:textId="2B41DBF1" w:rsidR="00064588" w:rsidRPr="00442C8E" w:rsidRDefault="00064588" w:rsidP="00064588">
      <w:pPr>
        <w:pStyle w:val="Heading2"/>
        <w:rPr>
          <w:lang w:val="fr-CH"/>
        </w:rPr>
      </w:pPr>
      <w:bookmarkStart w:id="100" w:name="_Toc105073581"/>
      <w:r w:rsidRPr="00442C8E">
        <w:rPr>
          <w:lang w:val="fr-CH"/>
        </w:rPr>
        <w:t>Gestion de la maintenance</w:t>
      </w:r>
      <w:bookmarkEnd w:id="100"/>
      <w:r w:rsidRPr="00442C8E">
        <w:rPr>
          <w:lang w:val="fr-CH"/>
        </w:rPr>
        <w:t xml:space="preserve"> </w:t>
      </w:r>
    </w:p>
    <w:p w14:paraId="79268E6F" w14:textId="57332292" w:rsidR="00064588" w:rsidRDefault="00064588" w:rsidP="00064588">
      <w:pPr>
        <w:rPr>
          <w:highlight w:val="yellow"/>
          <w:lang w:val="fr-CH"/>
        </w:rPr>
      </w:pPr>
    </w:p>
    <w:p w14:paraId="3A951AA3" w14:textId="5FC0B08A" w:rsidR="00064588" w:rsidRDefault="55F129F9" w:rsidP="508DC325">
      <w:pPr>
        <w:pStyle w:val="Heading3"/>
      </w:pPr>
      <w:bookmarkStart w:id="101" w:name="_Toc105073582"/>
      <w:r w:rsidRPr="508DC325">
        <w:rPr>
          <w:lang w:val="fr-CH"/>
        </w:rPr>
        <w:t xml:space="preserve">Flux métier de </w:t>
      </w:r>
      <w:r w:rsidR="005E06E1">
        <w:rPr>
          <w:lang w:val="fr-CH"/>
        </w:rPr>
        <w:t>‘‘ABC’’</w:t>
      </w:r>
      <w:r w:rsidRPr="508DC325">
        <w:rPr>
          <w:lang w:val="fr-CH"/>
        </w:rPr>
        <w:t xml:space="preserve"> du point de vue de la maintenance</w:t>
      </w:r>
      <w:bookmarkEnd w:id="101"/>
    </w:p>
    <w:p w14:paraId="137B99B1" w14:textId="0FA1C550" w:rsidR="00064588" w:rsidRDefault="55F129F9" w:rsidP="508DC325">
      <w:r w:rsidRPr="508DC325">
        <w:rPr>
          <w:rFonts w:eastAsia="Calibri" w:cs="Calibri"/>
          <w:lang w:val="fr-CH"/>
        </w:rPr>
        <w:t xml:space="preserve"> </w:t>
      </w:r>
    </w:p>
    <w:p w14:paraId="52A31EEE" w14:textId="00C1395B" w:rsidR="00064588" w:rsidRDefault="55F129F9" w:rsidP="508DC325">
      <w:pPr>
        <w:pStyle w:val="Heading4"/>
      </w:pPr>
      <w:r w:rsidRPr="1F0BB9FF">
        <w:rPr>
          <w:rFonts w:ascii="Calibri Light" w:eastAsia="Calibri Light" w:hAnsi="Calibri Light" w:cs="Calibri Light"/>
          <w:lang w:val="fr-CH"/>
        </w:rPr>
        <w:t>Particularités de l’As-Is</w:t>
      </w:r>
    </w:p>
    <w:p w14:paraId="4C459EDC" w14:textId="65D587CC" w:rsidR="00064588" w:rsidRPr="00B47CB8" w:rsidRDefault="55F129F9" w:rsidP="508DC325">
      <w:pPr>
        <w:rPr>
          <w:sz w:val="12"/>
          <w:szCs w:val="12"/>
        </w:rPr>
      </w:pPr>
      <w:r w:rsidRPr="508DC325">
        <w:rPr>
          <w:rFonts w:eastAsia="Calibri" w:cs="Calibri"/>
          <w:lang w:val="fr-CH"/>
        </w:rPr>
        <w:t xml:space="preserve"> </w:t>
      </w:r>
    </w:p>
    <w:p w14:paraId="44839753" w14:textId="67180723" w:rsidR="00064588" w:rsidRDefault="55F129F9" w:rsidP="508DC325">
      <w:r w:rsidRPr="508DC325">
        <w:rPr>
          <w:rFonts w:eastAsia="Calibri" w:cs="Calibri"/>
          <w:lang w:val="fr-CH"/>
        </w:rPr>
        <w:t xml:space="preserve">Le processus de la maintenance est intégré essentiellement dans le </w:t>
      </w:r>
      <w:r w:rsidR="0007088A">
        <w:rPr>
          <w:rFonts w:eastAsia="Calibri" w:cs="Calibri"/>
          <w:lang w:val="fr-CH"/>
        </w:rPr>
        <w:t>pôle</w:t>
      </w:r>
      <w:r w:rsidRPr="508DC325">
        <w:rPr>
          <w:rFonts w:eastAsia="Calibri" w:cs="Calibri"/>
          <w:lang w:val="fr-CH"/>
        </w:rPr>
        <w:t xml:space="preserve"> d’intervention technique </w:t>
      </w:r>
    </w:p>
    <w:p w14:paraId="784727CF" w14:textId="7BFB6A8C" w:rsidR="00064588" w:rsidRPr="00B47CB8" w:rsidRDefault="55F129F9" w:rsidP="508DC325">
      <w:pPr>
        <w:rPr>
          <w:sz w:val="10"/>
          <w:szCs w:val="10"/>
        </w:rPr>
      </w:pPr>
      <w:r w:rsidRPr="508DC325">
        <w:rPr>
          <w:rFonts w:eastAsia="Calibri" w:cs="Calibri"/>
          <w:sz w:val="14"/>
          <w:szCs w:val="14"/>
          <w:lang w:val="fr-CH"/>
        </w:rPr>
        <w:t xml:space="preserve"> </w:t>
      </w:r>
    </w:p>
    <w:p w14:paraId="7B63210B" w14:textId="31EC0E63" w:rsidR="00064588" w:rsidRDefault="55F129F9" w:rsidP="508DC325">
      <w:r w:rsidRPr="0097789C">
        <w:rPr>
          <w:rFonts w:eastAsia="Calibri" w:cs="Calibri"/>
          <w:lang w:val="fr-CH"/>
        </w:rPr>
        <w:t xml:space="preserve">Actuellement pour </w:t>
      </w:r>
      <w:r w:rsidR="005E06E1">
        <w:rPr>
          <w:rFonts w:eastAsia="Calibri" w:cs="Calibri"/>
          <w:lang w:val="fr-CH"/>
        </w:rPr>
        <w:t>‘‘ABC’’</w:t>
      </w:r>
      <w:r w:rsidRPr="0097789C">
        <w:rPr>
          <w:rFonts w:eastAsia="Calibri" w:cs="Calibri"/>
          <w:lang w:val="fr-CH"/>
        </w:rPr>
        <w:t>, la maintenance</w:t>
      </w:r>
      <w:r w:rsidRPr="508DC325">
        <w:rPr>
          <w:rFonts w:eastAsia="Calibri" w:cs="Calibri"/>
          <w:lang w:val="fr-CH"/>
        </w:rPr>
        <w:t xml:space="preserve"> concerne tous les achats de terrains et de bâtiments.</w:t>
      </w:r>
    </w:p>
    <w:p w14:paraId="7F1C9091" w14:textId="7A7A5580" w:rsidR="00064588" w:rsidRPr="00B47CB8" w:rsidRDefault="55F129F9" w:rsidP="508DC325">
      <w:pPr>
        <w:rPr>
          <w:sz w:val="10"/>
          <w:szCs w:val="10"/>
        </w:rPr>
      </w:pPr>
      <w:r w:rsidRPr="508DC325">
        <w:rPr>
          <w:rFonts w:eastAsia="Calibri" w:cs="Calibri"/>
          <w:sz w:val="14"/>
          <w:szCs w:val="14"/>
          <w:lang w:val="fr-CH"/>
        </w:rPr>
        <w:t xml:space="preserve"> </w:t>
      </w:r>
    </w:p>
    <w:p w14:paraId="63BEC4D4" w14:textId="1FD6BE01" w:rsidR="00064588" w:rsidRDefault="55F129F9" w:rsidP="508DC325">
      <w:r w:rsidRPr="508DC325">
        <w:rPr>
          <w:rFonts w:eastAsia="Calibri" w:cs="Calibri"/>
          <w:lang w:val="fr-CH"/>
        </w:rPr>
        <w:t>Il y a une volonté forte de mettre en place une solution centralisée qui intègre la demande</w:t>
      </w:r>
      <w:r w:rsidR="002A55B9">
        <w:rPr>
          <w:rFonts w:eastAsia="Calibri" w:cs="Calibri"/>
          <w:lang w:val="fr-CH"/>
        </w:rPr>
        <w:t>,</w:t>
      </w:r>
      <w:r w:rsidRPr="508DC325">
        <w:rPr>
          <w:rFonts w:eastAsia="Calibri" w:cs="Calibri"/>
          <w:lang w:val="fr-CH"/>
        </w:rPr>
        <w:t xml:space="preserve"> les ordres de maintenance des bâtiments et la gestion des données maîtres qui servira de référence à l’ensemble des processus de la maintenance.</w:t>
      </w:r>
    </w:p>
    <w:p w14:paraId="6456D96A" w14:textId="75D348F9" w:rsidR="00064588" w:rsidRPr="00B47CB8" w:rsidRDefault="55F129F9" w:rsidP="508DC325">
      <w:pPr>
        <w:rPr>
          <w:sz w:val="14"/>
          <w:szCs w:val="14"/>
        </w:rPr>
      </w:pPr>
      <w:r w:rsidRPr="508DC325">
        <w:rPr>
          <w:rFonts w:eastAsia="Calibri" w:cs="Calibri"/>
          <w:lang w:val="fr-CH"/>
        </w:rPr>
        <w:t xml:space="preserve"> </w:t>
      </w:r>
    </w:p>
    <w:p w14:paraId="399F6317" w14:textId="2E010C04" w:rsidR="00064588" w:rsidRDefault="55F129F9" w:rsidP="508DC325">
      <w:pPr>
        <w:pStyle w:val="Heading4"/>
      </w:pPr>
      <w:r w:rsidRPr="508DC325">
        <w:rPr>
          <w:rFonts w:ascii="Times New Roman" w:eastAsia="Times New Roman" w:hAnsi="Times New Roman" w:cs="Times New Roman"/>
          <w:sz w:val="14"/>
          <w:szCs w:val="14"/>
          <w:lang w:val="fr-CH"/>
        </w:rPr>
        <w:t xml:space="preserve"> </w:t>
      </w:r>
      <w:r w:rsidRPr="1F0BB9FF">
        <w:rPr>
          <w:rFonts w:ascii="Calibri Light" w:eastAsia="Calibri Light" w:hAnsi="Calibri Light" w:cs="Calibri Light"/>
          <w:lang w:val="fr-CH"/>
        </w:rPr>
        <w:t>Particularités du To-Be</w:t>
      </w:r>
    </w:p>
    <w:p w14:paraId="556E1273" w14:textId="653163F9" w:rsidR="00064588" w:rsidRDefault="55F129F9" w:rsidP="508DC325">
      <w:r w:rsidRPr="508DC325">
        <w:rPr>
          <w:rFonts w:eastAsia="Calibri" w:cs="Calibri"/>
          <w:sz w:val="12"/>
          <w:szCs w:val="12"/>
          <w:lang w:val="fr-CH"/>
        </w:rPr>
        <w:t xml:space="preserve"> </w:t>
      </w:r>
    </w:p>
    <w:p w14:paraId="5CEA22D2" w14:textId="55DAADEF" w:rsidR="00064588" w:rsidRDefault="55F129F9" w:rsidP="508DC325">
      <w:r w:rsidRPr="508DC325">
        <w:rPr>
          <w:rFonts w:eastAsia="Calibri" w:cs="Calibri"/>
          <w:lang w:val="fr-CH"/>
        </w:rPr>
        <w:t xml:space="preserve">Pour répondre aux besoins de maintenance, de centralisation des demandes et du suivi des coûts de maintenance, la solution SAP PM (Plant Maintenance) a été présentée à </w:t>
      </w:r>
      <w:r w:rsidR="005E06E1">
        <w:rPr>
          <w:rFonts w:eastAsia="Calibri" w:cs="Calibri"/>
          <w:lang w:val="fr-CH"/>
        </w:rPr>
        <w:t>‘‘ABC’’</w:t>
      </w:r>
      <w:r w:rsidRPr="508DC325">
        <w:rPr>
          <w:rFonts w:eastAsia="Calibri" w:cs="Calibri"/>
          <w:lang w:val="fr-CH"/>
        </w:rPr>
        <w:t>.</w:t>
      </w:r>
    </w:p>
    <w:p w14:paraId="75E7A0DC" w14:textId="221646F5" w:rsidR="00064588" w:rsidRDefault="55F129F9" w:rsidP="508DC325">
      <w:r w:rsidRPr="508DC325">
        <w:rPr>
          <w:rFonts w:eastAsia="Calibri" w:cs="Calibri"/>
          <w:lang w:val="fr-CH"/>
        </w:rPr>
        <w:t xml:space="preserve">Lors des ateliers, la solution standard SAP PM a été présentée et mise en adéquation avec les besoins de </w:t>
      </w:r>
      <w:r w:rsidR="005E06E1">
        <w:rPr>
          <w:rFonts w:eastAsia="Calibri" w:cs="Calibri"/>
          <w:lang w:val="fr-CH"/>
        </w:rPr>
        <w:t>‘‘ABC’’</w:t>
      </w:r>
      <w:r w:rsidRPr="508DC325">
        <w:rPr>
          <w:rFonts w:eastAsia="Calibri" w:cs="Calibri"/>
          <w:lang w:val="fr-CH"/>
        </w:rPr>
        <w:t>.</w:t>
      </w:r>
    </w:p>
    <w:p w14:paraId="71BFE69A" w14:textId="37698B8D" w:rsidR="00064588" w:rsidRPr="00B47CB8" w:rsidRDefault="55F129F9" w:rsidP="508DC325">
      <w:pPr>
        <w:rPr>
          <w:sz w:val="8"/>
          <w:szCs w:val="8"/>
        </w:rPr>
      </w:pPr>
      <w:r w:rsidRPr="508DC325">
        <w:rPr>
          <w:rFonts w:eastAsia="Calibri" w:cs="Calibri"/>
          <w:sz w:val="14"/>
          <w:szCs w:val="14"/>
          <w:lang w:val="fr-CH"/>
        </w:rPr>
        <w:t xml:space="preserve"> </w:t>
      </w:r>
    </w:p>
    <w:p w14:paraId="241B6093" w14:textId="6370BCBB" w:rsidR="00064588" w:rsidRDefault="55F129F9" w:rsidP="508DC325">
      <w:pPr>
        <w:rPr>
          <w:rFonts w:eastAsia="Calibri" w:cs="Calibri"/>
          <w:lang w:val="fr-CH"/>
        </w:rPr>
      </w:pPr>
      <w:r w:rsidRPr="508DC325">
        <w:rPr>
          <w:rFonts w:eastAsia="Calibri" w:cs="Calibri"/>
          <w:lang w:val="fr-CH"/>
        </w:rPr>
        <w:t xml:space="preserve">Le module </w:t>
      </w:r>
      <w:proofErr w:type="spellStart"/>
      <w:r w:rsidRPr="508DC325">
        <w:rPr>
          <w:rFonts w:eastAsia="Calibri" w:cs="Calibri"/>
          <w:lang w:val="fr-CH"/>
        </w:rPr>
        <w:t>REFx</w:t>
      </w:r>
      <w:proofErr w:type="spellEnd"/>
      <w:r w:rsidRPr="508DC325">
        <w:rPr>
          <w:rFonts w:eastAsia="Calibri" w:cs="Calibri"/>
          <w:lang w:val="fr-CH"/>
        </w:rPr>
        <w:t xml:space="preserve"> (voir le chapitre 4.10 sur la gestion immobilière) à une intégration forte avec le module de gestion de la maintenance PM/PSCD (Plant Maintenance).</w:t>
      </w:r>
    </w:p>
    <w:p w14:paraId="77053F07" w14:textId="77777777" w:rsidR="00B47CB8" w:rsidRPr="00382356" w:rsidRDefault="00B47CB8" w:rsidP="508DC325"/>
    <w:p w14:paraId="69F9149B" w14:textId="38A1DBE9" w:rsidR="00064588" w:rsidRDefault="55F129F9" w:rsidP="508DC325">
      <w:pPr>
        <w:rPr>
          <w:rFonts w:eastAsia="Calibri" w:cs="Calibri"/>
          <w:lang w:val="fr-CH"/>
        </w:rPr>
      </w:pPr>
      <w:r w:rsidRPr="508DC325">
        <w:rPr>
          <w:rFonts w:eastAsia="Calibri" w:cs="Calibri"/>
          <w:lang w:val="fr-CH"/>
        </w:rPr>
        <w:t>Il sera prévu de lier et d’intégrer les deux modules (</w:t>
      </w:r>
      <w:proofErr w:type="spellStart"/>
      <w:r w:rsidRPr="508DC325">
        <w:rPr>
          <w:rFonts w:eastAsia="Calibri" w:cs="Calibri"/>
          <w:lang w:val="fr-CH"/>
        </w:rPr>
        <w:t>REFx</w:t>
      </w:r>
      <w:proofErr w:type="spellEnd"/>
      <w:r w:rsidRPr="508DC325">
        <w:rPr>
          <w:rFonts w:eastAsia="Calibri" w:cs="Calibri"/>
          <w:lang w:val="fr-CH"/>
        </w:rPr>
        <w:t xml:space="preserve"> vs PM) pour la gestion de la maintenance des biens immobilier</w:t>
      </w:r>
      <w:r w:rsidR="00371802">
        <w:rPr>
          <w:rFonts w:eastAsia="Calibri" w:cs="Calibri"/>
          <w:lang w:val="fr-CH"/>
        </w:rPr>
        <w:t>s</w:t>
      </w:r>
      <w:r w:rsidR="00382356">
        <w:rPr>
          <w:rFonts w:eastAsia="Calibri" w:cs="Calibri"/>
          <w:lang w:val="fr-CH"/>
        </w:rPr>
        <w:t>.</w:t>
      </w:r>
    </w:p>
    <w:p w14:paraId="347E4F5D" w14:textId="77777777" w:rsidR="00B3050F" w:rsidRDefault="00B3050F" w:rsidP="508DC325">
      <w:pPr>
        <w:rPr>
          <w:rFonts w:eastAsia="Calibri" w:cs="Calibri"/>
          <w:lang w:val="fr-CH"/>
        </w:rPr>
      </w:pPr>
    </w:p>
    <w:p w14:paraId="34238571" w14:textId="4FDAC87B" w:rsidR="00064588" w:rsidRDefault="55F129F9" w:rsidP="508DC325">
      <w:pPr>
        <w:pStyle w:val="Heading3"/>
      </w:pPr>
      <w:r w:rsidRPr="508DC325">
        <w:rPr>
          <w:rFonts w:ascii="Times New Roman" w:eastAsia="Times New Roman" w:hAnsi="Times New Roman" w:cs="Times New Roman"/>
          <w:sz w:val="14"/>
          <w:szCs w:val="14"/>
          <w:lang w:val="fr-CH"/>
        </w:rPr>
        <w:t xml:space="preserve"> </w:t>
      </w:r>
      <w:bookmarkStart w:id="102" w:name="_Toc105073583"/>
      <w:r w:rsidRPr="1F0BB9FF">
        <w:rPr>
          <w:rFonts w:ascii="Calibri Light" w:eastAsia="Calibri Light" w:hAnsi="Calibri Light" w:cs="Calibri Light"/>
          <w:lang w:val="fr-CH"/>
        </w:rPr>
        <w:t>Données organisationnelles</w:t>
      </w:r>
      <w:bookmarkEnd w:id="102"/>
    </w:p>
    <w:p w14:paraId="76A0C0ED" w14:textId="1F747674" w:rsidR="00064588" w:rsidRDefault="55F129F9" w:rsidP="508DC325">
      <w:r w:rsidRPr="508DC325">
        <w:rPr>
          <w:rFonts w:eastAsia="Calibri" w:cs="Calibri"/>
          <w:lang w:val="fr-CH"/>
        </w:rPr>
        <w:t xml:space="preserve"> </w:t>
      </w:r>
    </w:p>
    <w:p w14:paraId="10592EE0" w14:textId="774976F4" w:rsidR="00064588" w:rsidRDefault="55F129F9" w:rsidP="508DC325">
      <w:pPr>
        <w:pStyle w:val="Heading4"/>
      </w:pPr>
      <w:r w:rsidRPr="1F0BB9FF">
        <w:rPr>
          <w:rFonts w:ascii="Calibri Light" w:eastAsia="Calibri Light" w:hAnsi="Calibri Light" w:cs="Calibri Light"/>
          <w:lang w:val="fr-CH"/>
        </w:rPr>
        <w:t>Particularités de l’As-Is</w:t>
      </w:r>
    </w:p>
    <w:p w14:paraId="44E8BE0E" w14:textId="50ADD780" w:rsidR="00064588" w:rsidRDefault="55F129F9" w:rsidP="508DC325">
      <w:r w:rsidRPr="508DC325">
        <w:rPr>
          <w:rFonts w:eastAsia="Calibri" w:cs="Calibri"/>
          <w:lang w:val="fr-CH"/>
        </w:rPr>
        <w:t xml:space="preserve"> </w:t>
      </w:r>
    </w:p>
    <w:p w14:paraId="36359817" w14:textId="4546A6D3" w:rsidR="00064588" w:rsidRDefault="55F129F9" w:rsidP="508DC325">
      <w:r w:rsidRPr="508DC325">
        <w:rPr>
          <w:rFonts w:eastAsia="Calibri" w:cs="Calibri"/>
          <w:lang w:val="fr-CH"/>
        </w:rPr>
        <w:t xml:space="preserve">A l’heure actuelle, les données organisationnelles de la maintenance ne sont pas actives. </w:t>
      </w:r>
      <w:r w:rsidR="005E06E1">
        <w:rPr>
          <w:rFonts w:eastAsia="Calibri" w:cs="Calibri"/>
          <w:lang w:val="fr-CH"/>
        </w:rPr>
        <w:t>‘‘ABC’’</w:t>
      </w:r>
      <w:r w:rsidRPr="508DC325">
        <w:rPr>
          <w:rFonts w:eastAsia="Calibri" w:cs="Calibri"/>
          <w:lang w:val="fr-CH"/>
        </w:rPr>
        <w:t xml:space="preserve"> est demandeur d’utiliser ces fonctionnalités pour l’utilisation du module PM</w:t>
      </w:r>
      <w:r w:rsidR="00DB40DB">
        <w:rPr>
          <w:rFonts w:eastAsia="Calibri" w:cs="Calibri"/>
          <w:lang w:val="fr-CH"/>
        </w:rPr>
        <w:t>.</w:t>
      </w:r>
    </w:p>
    <w:p w14:paraId="11C1E8F9" w14:textId="7DB724C2" w:rsidR="00064588" w:rsidRDefault="55F129F9" w:rsidP="508DC325">
      <w:r w:rsidRPr="508DC325">
        <w:rPr>
          <w:rFonts w:eastAsia="Calibri" w:cs="Calibri"/>
          <w:lang w:val="fr-CH"/>
        </w:rPr>
        <w:t xml:space="preserve"> </w:t>
      </w:r>
    </w:p>
    <w:p w14:paraId="220C3A18" w14:textId="6D3B67FB" w:rsidR="00064588" w:rsidRDefault="55F129F9" w:rsidP="508DC325">
      <w:pPr>
        <w:pStyle w:val="Heading4"/>
      </w:pPr>
      <w:r w:rsidRPr="508DC325">
        <w:rPr>
          <w:rFonts w:ascii="Times New Roman" w:eastAsia="Times New Roman" w:hAnsi="Times New Roman" w:cs="Times New Roman"/>
          <w:sz w:val="14"/>
          <w:szCs w:val="14"/>
          <w:lang w:val="fr-CH"/>
        </w:rPr>
        <w:t xml:space="preserve"> </w:t>
      </w:r>
      <w:r w:rsidRPr="1F0BB9FF">
        <w:rPr>
          <w:rFonts w:ascii="Calibri Light" w:eastAsia="Calibri Light" w:hAnsi="Calibri Light" w:cs="Calibri Light"/>
          <w:lang w:val="fr-CH"/>
        </w:rPr>
        <w:t>Particularités du To-Be</w:t>
      </w:r>
    </w:p>
    <w:p w14:paraId="0057DFB5" w14:textId="6423523A" w:rsidR="00064588" w:rsidRDefault="55F129F9" w:rsidP="508DC325">
      <w:r w:rsidRPr="508DC325">
        <w:rPr>
          <w:rFonts w:eastAsia="Calibri" w:cs="Calibri"/>
          <w:lang w:val="fr-CH"/>
        </w:rPr>
        <w:t xml:space="preserve"> </w:t>
      </w:r>
    </w:p>
    <w:p w14:paraId="5D960132" w14:textId="7D9A5D45" w:rsidR="00064588" w:rsidRDefault="55F129F9" w:rsidP="508DC325">
      <w:r w:rsidRPr="508DC325">
        <w:rPr>
          <w:rFonts w:eastAsia="Calibri" w:cs="Calibri"/>
          <w:lang w:val="fr-CH"/>
        </w:rPr>
        <w:t>Les données organisationnelles sont des données incontournables pour implémenter tou</w:t>
      </w:r>
      <w:r w:rsidR="0077355C">
        <w:rPr>
          <w:rFonts w:eastAsia="Calibri" w:cs="Calibri"/>
          <w:lang w:val="fr-CH"/>
        </w:rPr>
        <w:t>t</w:t>
      </w:r>
      <w:r w:rsidRPr="508DC325">
        <w:rPr>
          <w:rFonts w:eastAsia="Calibri" w:cs="Calibri"/>
          <w:lang w:val="fr-CH"/>
        </w:rPr>
        <w:t xml:space="preserve"> module SAP. </w:t>
      </w:r>
    </w:p>
    <w:p w14:paraId="50909A4C" w14:textId="4E7582B6" w:rsidR="00064588" w:rsidRDefault="55F129F9" w:rsidP="508DC325">
      <w:r w:rsidRPr="508DC325">
        <w:rPr>
          <w:rFonts w:eastAsia="Calibri" w:cs="Calibri"/>
          <w:lang w:val="fr-CH"/>
        </w:rPr>
        <w:t xml:space="preserve"> </w:t>
      </w:r>
    </w:p>
    <w:p w14:paraId="4B2EEA1F" w14:textId="3D60FD7C" w:rsidR="00064588" w:rsidRDefault="55F129F9" w:rsidP="508DC325">
      <w:r w:rsidRPr="508DC325">
        <w:rPr>
          <w:rFonts w:eastAsia="Calibri" w:cs="Calibri"/>
          <w:lang w:val="fr-CH"/>
        </w:rPr>
        <w:lastRenderedPageBreak/>
        <w:t>Ces données servent essentiellement à</w:t>
      </w:r>
    </w:p>
    <w:p w14:paraId="662AD15F" w14:textId="2D9A8330" w:rsidR="00064588" w:rsidRDefault="55F129F9" w:rsidP="00EF2C88">
      <w:pPr>
        <w:pStyle w:val="ListParagraph"/>
        <w:numPr>
          <w:ilvl w:val="0"/>
          <w:numId w:val="61"/>
        </w:numPr>
      </w:pPr>
      <w:r w:rsidRPr="508DC325">
        <w:rPr>
          <w:rFonts w:eastAsia="Calibri" w:cs="Calibri"/>
          <w:lang w:val="fr-CH"/>
        </w:rPr>
        <w:t xml:space="preserve">Délimiter les organisations et leurs responsabilités </w:t>
      </w:r>
    </w:p>
    <w:p w14:paraId="77DA9FED" w14:textId="31C9ED08" w:rsidR="00064588" w:rsidRDefault="55F129F9" w:rsidP="00EF2C88">
      <w:pPr>
        <w:pStyle w:val="ListParagraph"/>
        <w:numPr>
          <w:ilvl w:val="0"/>
          <w:numId w:val="61"/>
        </w:numPr>
      </w:pPr>
      <w:r w:rsidRPr="508DC325">
        <w:rPr>
          <w:rFonts w:eastAsia="Calibri" w:cs="Calibri"/>
          <w:lang w:val="fr-CH"/>
        </w:rPr>
        <w:t>Servir de filtres clés pour générer des rapports internes ou légaux</w:t>
      </w:r>
    </w:p>
    <w:p w14:paraId="1443E0BB" w14:textId="0CED3D13" w:rsidR="00064588" w:rsidRDefault="55F129F9" w:rsidP="00EF2C88">
      <w:pPr>
        <w:pStyle w:val="ListParagraph"/>
        <w:numPr>
          <w:ilvl w:val="0"/>
          <w:numId w:val="61"/>
        </w:numPr>
      </w:pPr>
      <w:r w:rsidRPr="508DC325">
        <w:rPr>
          <w:rFonts w:eastAsia="Calibri" w:cs="Calibri"/>
          <w:lang w:val="fr-CH"/>
        </w:rPr>
        <w:t xml:space="preserve">Reproduire la structure de l’organisation/entreprise selon ces niveaux hiérarchiques </w:t>
      </w:r>
    </w:p>
    <w:p w14:paraId="74B3E190" w14:textId="0C9BCC2D" w:rsidR="00064588" w:rsidRDefault="55F129F9" w:rsidP="508DC325">
      <w:r w:rsidRPr="508DC325">
        <w:rPr>
          <w:rFonts w:eastAsia="Calibri" w:cs="Calibri"/>
          <w:lang w:val="fr-CH"/>
        </w:rPr>
        <w:t xml:space="preserve"> </w:t>
      </w:r>
    </w:p>
    <w:p w14:paraId="2385CE1F" w14:textId="0ED65E13" w:rsidR="00064588" w:rsidRDefault="55F129F9" w:rsidP="508DC325">
      <w:r w:rsidRPr="508DC325">
        <w:rPr>
          <w:rFonts w:eastAsia="Calibri" w:cs="Calibri"/>
          <w:lang w:val="fr-CH"/>
        </w:rPr>
        <w:t>Pour le module PM, les données organisationnelles à créer/activ</w:t>
      </w:r>
      <w:r w:rsidR="00663AE4">
        <w:rPr>
          <w:rFonts w:eastAsia="Calibri" w:cs="Calibri"/>
          <w:lang w:val="fr-CH"/>
        </w:rPr>
        <w:t>er</w:t>
      </w:r>
      <w:r w:rsidRPr="508DC325">
        <w:rPr>
          <w:rFonts w:eastAsia="Calibri" w:cs="Calibri"/>
          <w:lang w:val="fr-CH"/>
        </w:rPr>
        <w:t xml:space="preserve"> seront les suivantes :</w:t>
      </w:r>
    </w:p>
    <w:p w14:paraId="639AA107" w14:textId="76419987" w:rsidR="00064588" w:rsidRDefault="55F129F9" w:rsidP="508DC325">
      <w:r w:rsidRPr="508DC325">
        <w:rPr>
          <w:rFonts w:eastAsia="Calibri" w:cs="Calibri"/>
          <w:lang w:val="fr-CH"/>
        </w:rPr>
        <w:t xml:space="preserve"> </w:t>
      </w:r>
    </w:p>
    <w:p w14:paraId="5DB60697" w14:textId="492F2AB9" w:rsidR="00064588" w:rsidRDefault="55F129F9" w:rsidP="00EF2C88">
      <w:pPr>
        <w:pStyle w:val="ListParagraph"/>
        <w:numPr>
          <w:ilvl w:val="0"/>
          <w:numId w:val="60"/>
        </w:numPr>
      </w:pPr>
      <w:r w:rsidRPr="508DC325">
        <w:rPr>
          <w:rFonts w:eastAsia="Calibri" w:cs="Calibri"/>
          <w:b/>
          <w:bCs/>
          <w:i/>
          <w:iCs/>
          <w:lang w:val="fr-CH"/>
        </w:rPr>
        <w:t xml:space="preserve">Société </w:t>
      </w:r>
      <w:r w:rsidRPr="508DC325">
        <w:rPr>
          <w:rFonts w:ascii="Courier New" w:eastAsia="Courier New" w:hAnsi="Courier New" w:cs="Courier New"/>
          <w:lang w:val="fr-CH"/>
        </w:rPr>
        <w:t xml:space="preserve">: </w:t>
      </w:r>
      <w:r w:rsidRPr="508DC325">
        <w:rPr>
          <w:rFonts w:eastAsia="Calibri" w:cs="Calibri"/>
          <w:lang w:val="fr-CH"/>
        </w:rPr>
        <w:t xml:space="preserve">Une seule société sera active : </w:t>
      </w:r>
    </w:p>
    <w:p w14:paraId="7FDFA2A7" w14:textId="0CC9947F" w:rsidR="00064588" w:rsidRDefault="55F129F9" w:rsidP="00EF2C88">
      <w:pPr>
        <w:pStyle w:val="ListParagraph"/>
        <w:numPr>
          <w:ilvl w:val="0"/>
          <w:numId w:val="60"/>
        </w:numPr>
      </w:pPr>
      <w:r w:rsidRPr="508DC325">
        <w:rPr>
          <w:rFonts w:eastAsia="Calibri" w:cs="Calibri"/>
          <w:b/>
          <w:bCs/>
          <w:i/>
          <w:iCs/>
          <w:lang w:val="fr-CH"/>
        </w:rPr>
        <w:t xml:space="preserve">Division de planification : </w:t>
      </w:r>
      <w:r w:rsidRPr="508DC325">
        <w:rPr>
          <w:rFonts w:eastAsia="Calibri" w:cs="Calibri"/>
          <w:lang w:val="fr-CH"/>
        </w:rPr>
        <w:t>Division o</w:t>
      </w:r>
      <w:r w:rsidR="00663AE4">
        <w:rPr>
          <w:rFonts w:eastAsia="Calibri" w:cs="Calibri"/>
          <w:lang w:val="fr-CH"/>
        </w:rPr>
        <w:t>ù</w:t>
      </w:r>
      <w:r w:rsidRPr="508DC325">
        <w:rPr>
          <w:rFonts w:eastAsia="Calibri" w:cs="Calibri"/>
          <w:lang w:val="fr-CH"/>
        </w:rPr>
        <w:t xml:space="preserve"> les interventions de maintenance sont planifiées et préparé</w:t>
      </w:r>
      <w:r w:rsidR="000B1FAB">
        <w:rPr>
          <w:rFonts w:eastAsia="Calibri" w:cs="Calibri"/>
          <w:lang w:val="fr-CH"/>
        </w:rPr>
        <w:t>e</w:t>
      </w:r>
      <w:r w:rsidRPr="508DC325">
        <w:rPr>
          <w:rFonts w:eastAsia="Calibri" w:cs="Calibri"/>
          <w:lang w:val="fr-CH"/>
        </w:rPr>
        <w:t xml:space="preserve">s </w:t>
      </w:r>
      <w:r w:rsidRPr="508DC325">
        <w:rPr>
          <w:rFonts w:ascii="Wingdings" w:eastAsia="Wingdings" w:hAnsi="Wingdings" w:cs="Wingdings"/>
          <w:lang w:val="fr-CH"/>
        </w:rPr>
        <w:t>è</w:t>
      </w:r>
      <w:r w:rsidRPr="508DC325">
        <w:rPr>
          <w:rFonts w:eastAsia="Calibri" w:cs="Calibri"/>
          <w:lang w:val="fr-CH"/>
        </w:rPr>
        <w:t xml:space="preserve"> Une seule division de planification sera proposée</w:t>
      </w:r>
    </w:p>
    <w:p w14:paraId="2DB43E38" w14:textId="13FF6EEA" w:rsidR="00064588" w:rsidRDefault="55F129F9" w:rsidP="00EF2C88">
      <w:pPr>
        <w:pStyle w:val="ListParagraph"/>
        <w:numPr>
          <w:ilvl w:val="0"/>
          <w:numId w:val="60"/>
        </w:numPr>
      </w:pPr>
      <w:r w:rsidRPr="508DC325">
        <w:rPr>
          <w:rFonts w:eastAsia="Calibri" w:cs="Calibri"/>
          <w:b/>
          <w:bCs/>
          <w:i/>
          <w:iCs/>
          <w:lang w:val="fr-CH"/>
        </w:rPr>
        <w:t xml:space="preserve">Groupe de gestionnaire </w:t>
      </w:r>
      <w:r w:rsidRPr="508DC325">
        <w:rPr>
          <w:rFonts w:ascii="Courier New" w:eastAsia="Courier New" w:hAnsi="Courier New" w:cs="Courier New"/>
          <w:lang w:val="fr-CH"/>
        </w:rPr>
        <w:t xml:space="preserve">: </w:t>
      </w:r>
      <w:r w:rsidRPr="508DC325">
        <w:rPr>
          <w:rFonts w:eastAsia="Calibri" w:cs="Calibri"/>
          <w:lang w:val="fr-CH"/>
        </w:rPr>
        <w:t xml:space="preserve">Un groupe de personne ou un service spécialisé pour planifier la maintenance </w:t>
      </w:r>
      <w:r w:rsidRPr="508DC325">
        <w:rPr>
          <w:rFonts w:ascii="Wingdings" w:eastAsia="Wingdings" w:hAnsi="Wingdings" w:cs="Wingdings"/>
          <w:lang w:val="fr-CH"/>
        </w:rPr>
        <w:t>è</w:t>
      </w:r>
      <w:r w:rsidRPr="508DC325">
        <w:rPr>
          <w:rFonts w:eastAsia="Calibri" w:cs="Calibri"/>
          <w:lang w:val="fr-CH"/>
        </w:rPr>
        <w:t xml:space="preserve"> Un seul groupe de gestionnaire sera proposé </w:t>
      </w:r>
    </w:p>
    <w:p w14:paraId="128943F1" w14:textId="7AE6D916" w:rsidR="00064588" w:rsidRDefault="55F129F9" w:rsidP="00EF2C88">
      <w:pPr>
        <w:pStyle w:val="ListParagraph"/>
        <w:numPr>
          <w:ilvl w:val="0"/>
          <w:numId w:val="60"/>
        </w:numPr>
      </w:pPr>
      <w:r w:rsidRPr="508DC325">
        <w:rPr>
          <w:rFonts w:eastAsia="Calibri" w:cs="Calibri"/>
          <w:b/>
          <w:bCs/>
          <w:i/>
          <w:iCs/>
          <w:lang w:val="fr-CH"/>
        </w:rPr>
        <w:t xml:space="preserve">Divisions de localisation </w:t>
      </w:r>
      <w:r w:rsidRPr="508DC325">
        <w:rPr>
          <w:rFonts w:ascii="Courier New" w:eastAsia="Courier New" w:hAnsi="Courier New" w:cs="Courier New"/>
          <w:lang w:val="fr-CH"/>
        </w:rPr>
        <w:t>:</w:t>
      </w:r>
      <w:r w:rsidRPr="508DC325">
        <w:rPr>
          <w:rFonts w:eastAsia="Calibri" w:cs="Calibri"/>
          <w:lang w:val="fr-CH"/>
        </w:rPr>
        <w:t xml:space="preserve"> Division o</w:t>
      </w:r>
      <w:r w:rsidR="00795228">
        <w:rPr>
          <w:rFonts w:eastAsia="Calibri" w:cs="Calibri"/>
          <w:lang w:val="fr-CH"/>
        </w:rPr>
        <w:t>ù</w:t>
      </w:r>
      <w:r w:rsidRPr="508DC325">
        <w:rPr>
          <w:rFonts w:eastAsia="Calibri" w:cs="Calibri"/>
          <w:lang w:val="fr-CH"/>
        </w:rPr>
        <w:t xml:space="preserve"> les équipements à maintenir sont installés </w:t>
      </w:r>
      <w:r w:rsidRPr="508DC325">
        <w:rPr>
          <w:rFonts w:ascii="Wingdings" w:eastAsia="Wingdings" w:hAnsi="Wingdings" w:cs="Wingdings"/>
          <w:lang w:val="fr-CH"/>
        </w:rPr>
        <w:t>è</w:t>
      </w:r>
      <w:r w:rsidRPr="508DC325">
        <w:rPr>
          <w:rFonts w:eastAsia="Calibri" w:cs="Calibri"/>
          <w:lang w:val="fr-CH"/>
        </w:rPr>
        <w:t xml:space="preserve"> Le nombre de division devra être défini</w:t>
      </w:r>
    </w:p>
    <w:p w14:paraId="23CEFF03" w14:textId="4D2A0047" w:rsidR="00064588" w:rsidRPr="001C7149" w:rsidRDefault="55F129F9" w:rsidP="00EF2C88">
      <w:pPr>
        <w:pStyle w:val="ListParagraph"/>
        <w:numPr>
          <w:ilvl w:val="0"/>
          <w:numId w:val="60"/>
        </w:numPr>
      </w:pPr>
      <w:r w:rsidRPr="508DC325">
        <w:rPr>
          <w:rFonts w:eastAsia="Calibri" w:cs="Calibri"/>
          <w:b/>
          <w:bCs/>
          <w:i/>
          <w:iCs/>
          <w:lang w:val="fr-CH"/>
        </w:rPr>
        <w:t>Poste de travail :</w:t>
      </w:r>
      <w:r w:rsidRPr="508DC325">
        <w:rPr>
          <w:rFonts w:eastAsia="Calibri" w:cs="Calibri"/>
          <w:lang w:val="fr-CH"/>
        </w:rPr>
        <w:t xml:space="preserve"> Lieu physique de la maintenance en relation avec les coûts de maintenance </w:t>
      </w:r>
      <w:r w:rsidRPr="508DC325">
        <w:rPr>
          <w:rFonts w:ascii="Wingdings" w:eastAsia="Wingdings" w:hAnsi="Wingdings" w:cs="Wingdings"/>
          <w:lang w:val="fr-CH"/>
        </w:rPr>
        <w:t>è</w:t>
      </w:r>
      <w:r w:rsidRPr="508DC325">
        <w:rPr>
          <w:rFonts w:eastAsia="Calibri" w:cs="Calibri"/>
          <w:lang w:val="fr-CH"/>
        </w:rPr>
        <w:t xml:space="preserve"> Le nombre de poste de travail devra être défini.</w:t>
      </w:r>
    </w:p>
    <w:p w14:paraId="5F597AA2" w14:textId="77777777" w:rsidR="001C7149" w:rsidRDefault="001C7149" w:rsidP="001C7149">
      <w:pPr>
        <w:pStyle w:val="ListParagraph"/>
      </w:pPr>
    </w:p>
    <w:p w14:paraId="2BDA11D0" w14:textId="1479BA11" w:rsidR="00064588" w:rsidRDefault="55F129F9" w:rsidP="508DC325">
      <w:pPr>
        <w:pStyle w:val="Heading3"/>
      </w:pPr>
      <w:bookmarkStart w:id="103" w:name="_Toc105073584"/>
      <w:r w:rsidRPr="1F0BB9FF">
        <w:rPr>
          <w:rFonts w:ascii="Calibri Light" w:eastAsia="Calibri Light" w:hAnsi="Calibri Light" w:cs="Calibri Light"/>
          <w:lang w:val="fr-CH"/>
        </w:rPr>
        <w:t>Données Ma</w:t>
      </w:r>
      <w:r w:rsidR="000B256F" w:rsidRPr="1F0BB9FF">
        <w:rPr>
          <w:rFonts w:ascii="Calibri Light" w:eastAsia="Calibri Light" w:hAnsi="Calibri Light" w:cs="Calibri Light"/>
          <w:lang w:val="fr-CH"/>
        </w:rPr>
        <w:t>î</w:t>
      </w:r>
      <w:r w:rsidRPr="1F0BB9FF">
        <w:rPr>
          <w:rFonts w:ascii="Calibri Light" w:eastAsia="Calibri Light" w:hAnsi="Calibri Light" w:cs="Calibri Light"/>
          <w:lang w:val="fr-CH"/>
        </w:rPr>
        <w:t>tres</w:t>
      </w:r>
      <w:bookmarkEnd w:id="103"/>
    </w:p>
    <w:p w14:paraId="467D1EF9" w14:textId="222FC97C" w:rsidR="00064588" w:rsidRDefault="55F129F9" w:rsidP="508DC325">
      <w:r w:rsidRPr="508DC325">
        <w:rPr>
          <w:rFonts w:eastAsia="Calibri" w:cs="Calibri"/>
          <w:lang w:val="fr-CH"/>
        </w:rPr>
        <w:t xml:space="preserve"> </w:t>
      </w:r>
    </w:p>
    <w:p w14:paraId="05CA21E3" w14:textId="458876D3" w:rsidR="00064588" w:rsidRDefault="55F129F9" w:rsidP="508DC325">
      <w:pPr>
        <w:pStyle w:val="Heading4"/>
      </w:pPr>
      <w:r w:rsidRPr="1F0BB9FF">
        <w:rPr>
          <w:rFonts w:ascii="Calibri Light" w:eastAsia="Calibri Light" w:hAnsi="Calibri Light" w:cs="Calibri Light"/>
          <w:lang w:val="fr-CH"/>
        </w:rPr>
        <w:t>Particularités de l’As-Is</w:t>
      </w:r>
    </w:p>
    <w:p w14:paraId="1420984C" w14:textId="48B73CAB" w:rsidR="00064588" w:rsidRDefault="00064588" w:rsidP="508DC325"/>
    <w:p w14:paraId="0550F09F" w14:textId="7A3A8BA9" w:rsidR="00064588" w:rsidRDefault="55F129F9" w:rsidP="508DC325">
      <w:r w:rsidRPr="508DC325">
        <w:rPr>
          <w:rFonts w:eastAsia="Calibri" w:cs="Calibri"/>
          <w:lang w:val="fr-CH"/>
        </w:rPr>
        <w:t>A l’heure actuelle, les données ma</w:t>
      </w:r>
      <w:r w:rsidR="00C671F8">
        <w:rPr>
          <w:rFonts w:eastAsia="Calibri" w:cs="Calibri"/>
          <w:lang w:val="fr-CH"/>
        </w:rPr>
        <w:t>î</w:t>
      </w:r>
      <w:r w:rsidRPr="508DC325">
        <w:rPr>
          <w:rFonts w:eastAsia="Calibri" w:cs="Calibri"/>
          <w:lang w:val="fr-CH"/>
        </w:rPr>
        <w:t>tres (poste</w:t>
      </w:r>
      <w:r w:rsidR="00C671F8">
        <w:rPr>
          <w:rFonts w:eastAsia="Calibri" w:cs="Calibri"/>
          <w:lang w:val="fr-CH"/>
        </w:rPr>
        <w:t>s</w:t>
      </w:r>
      <w:r w:rsidRPr="508DC325">
        <w:rPr>
          <w:rFonts w:eastAsia="Calibri" w:cs="Calibri"/>
          <w:lang w:val="fr-CH"/>
        </w:rPr>
        <w:t xml:space="preserve"> technique</w:t>
      </w:r>
      <w:r w:rsidR="00C671F8">
        <w:rPr>
          <w:rFonts w:eastAsia="Calibri" w:cs="Calibri"/>
          <w:lang w:val="fr-CH"/>
        </w:rPr>
        <w:t>s</w:t>
      </w:r>
      <w:r w:rsidRPr="508DC325">
        <w:rPr>
          <w:rFonts w:eastAsia="Calibri" w:cs="Calibri"/>
          <w:lang w:val="fr-CH"/>
        </w:rPr>
        <w:t>, équipement</w:t>
      </w:r>
      <w:r w:rsidR="00C671F8">
        <w:rPr>
          <w:rFonts w:eastAsia="Calibri" w:cs="Calibri"/>
          <w:lang w:val="fr-CH"/>
        </w:rPr>
        <w:t>s</w:t>
      </w:r>
      <w:r w:rsidRPr="508DC325">
        <w:rPr>
          <w:rFonts w:eastAsia="Calibri" w:cs="Calibri"/>
          <w:lang w:val="fr-CH"/>
        </w:rPr>
        <w:t xml:space="preserve"> à maintenir), ne sont pas gérées informatiquement.  </w:t>
      </w:r>
      <w:r w:rsidR="005E06E1">
        <w:rPr>
          <w:rFonts w:eastAsia="Calibri" w:cs="Calibri"/>
          <w:lang w:val="fr-CH"/>
        </w:rPr>
        <w:t>‘‘ABC’’</w:t>
      </w:r>
      <w:r w:rsidRPr="508DC325">
        <w:rPr>
          <w:rFonts w:eastAsia="Calibri" w:cs="Calibri"/>
          <w:lang w:val="fr-CH"/>
        </w:rPr>
        <w:t xml:space="preserve"> est demandeur d’utiliser ces données maîtres pour bénéficier de l’ensemble des fonctionnalités du module PM de SAP.  </w:t>
      </w:r>
    </w:p>
    <w:p w14:paraId="156661BE" w14:textId="445DD02C" w:rsidR="00064588" w:rsidRDefault="55F129F9" w:rsidP="508DC325">
      <w:r w:rsidRPr="508DC325">
        <w:rPr>
          <w:rFonts w:eastAsia="Calibri" w:cs="Calibri"/>
          <w:lang w:val="fr-CH"/>
        </w:rPr>
        <w:t xml:space="preserve"> </w:t>
      </w:r>
    </w:p>
    <w:p w14:paraId="0964B2E9" w14:textId="383B4BAC" w:rsidR="00064588" w:rsidRDefault="55F129F9" w:rsidP="508DC325">
      <w:r w:rsidRPr="508DC325">
        <w:rPr>
          <w:rFonts w:eastAsia="Calibri" w:cs="Calibri"/>
          <w:lang w:val="fr-CH"/>
        </w:rPr>
        <w:t xml:space="preserve">Les postes techniques devront être en lien avec le module RE (voir le chapitre 4.10 sur la gestion immobilière). Chaque poste technique représentera un bien/lieu immobilier qui pourra découler sur une gestion de maintenance du site. </w:t>
      </w:r>
    </w:p>
    <w:p w14:paraId="70F2ECA1" w14:textId="5509E53F" w:rsidR="00064588" w:rsidRDefault="55F129F9" w:rsidP="508DC325">
      <w:r w:rsidRPr="508DC325">
        <w:rPr>
          <w:rFonts w:eastAsia="Calibri" w:cs="Calibri"/>
          <w:lang w:val="fr-CH"/>
        </w:rPr>
        <w:t xml:space="preserve"> </w:t>
      </w:r>
    </w:p>
    <w:p w14:paraId="4A998FDE" w14:textId="40818C5B" w:rsidR="00064588" w:rsidRDefault="55F129F9" w:rsidP="508DC325">
      <w:pPr>
        <w:pStyle w:val="Heading4"/>
      </w:pPr>
      <w:r w:rsidRPr="1F0BB9FF">
        <w:rPr>
          <w:rFonts w:ascii="Calibri Light" w:eastAsia="Calibri Light" w:hAnsi="Calibri Light" w:cs="Calibri Light"/>
          <w:lang w:val="fr-CH"/>
        </w:rPr>
        <w:t>Particularités du To-Be</w:t>
      </w:r>
    </w:p>
    <w:p w14:paraId="7154F3B8" w14:textId="4EF460B5" w:rsidR="00064588" w:rsidRPr="00A83834" w:rsidRDefault="55F129F9" w:rsidP="508DC325">
      <w:pPr>
        <w:rPr>
          <w:sz w:val="14"/>
          <w:szCs w:val="14"/>
        </w:rPr>
      </w:pPr>
      <w:r w:rsidRPr="508DC325">
        <w:rPr>
          <w:rFonts w:eastAsia="Calibri" w:cs="Calibri"/>
          <w:lang w:val="fr-CH"/>
        </w:rPr>
        <w:t xml:space="preserve"> </w:t>
      </w:r>
    </w:p>
    <w:p w14:paraId="728DE5C8" w14:textId="3B673410" w:rsidR="00064588" w:rsidRDefault="55F129F9" w:rsidP="508DC325">
      <w:r w:rsidRPr="508DC325">
        <w:rPr>
          <w:rFonts w:eastAsia="Calibri" w:cs="Calibri"/>
          <w:lang w:val="fr-CH"/>
        </w:rPr>
        <w:t>Dans le module maintenance, il est important de bien faire la distinction entre un poste technique et un équipement :</w:t>
      </w:r>
    </w:p>
    <w:p w14:paraId="5C9E82D2" w14:textId="65D598C7" w:rsidR="00064588" w:rsidRPr="00A83834" w:rsidRDefault="55F129F9" w:rsidP="508DC325">
      <w:pPr>
        <w:rPr>
          <w:sz w:val="14"/>
          <w:szCs w:val="14"/>
        </w:rPr>
      </w:pPr>
      <w:r w:rsidRPr="508DC325">
        <w:rPr>
          <w:rFonts w:eastAsia="Calibri" w:cs="Calibri"/>
          <w:lang w:val="fr-CH"/>
        </w:rPr>
        <w:t xml:space="preserve"> </w:t>
      </w:r>
    </w:p>
    <w:p w14:paraId="7259FE45" w14:textId="6A52F1C2" w:rsidR="00064588" w:rsidRDefault="55F129F9" w:rsidP="508DC325">
      <w:r w:rsidRPr="508DC325">
        <w:rPr>
          <w:rFonts w:eastAsia="Calibri" w:cs="Calibri"/>
          <w:u w:val="single"/>
          <w:lang w:val="fr"/>
        </w:rPr>
        <w:t xml:space="preserve">Poste technique </w:t>
      </w:r>
      <w:r w:rsidRPr="508DC325">
        <w:rPr>
          <w:rFonts w:eastAsia="Calibri" w:cs="Calibri"/>
          <w:lang w:val="fr"/>
        </w:rPr>
        <w:t>: représente un emplacement de maintenance « immobile »</w:t>
      </w:r>
    </w:p>
    <w:p w14:paraId="5AC99E2E" w14:textId="624E3FBA" w:rsidR="00064588" w:rsidRDefault="55F129F9" w:rsidP="508DC325">
      <w:r w:rsidRPr="508DC325">
        <w:rPr>
          <w:rFonts w:eastAsia="Calibri" w:cs="Calibri"/>
          <w:lang w:val="fr-CH"/>
        </w:rPr>
        <w:t xml:space="preserve"> </w:t>
      </w:r>
    </w:p>
    <w:p w14:paraId="3D89FAF4" w14:textId="1E8CCF66" w:rsidR="00064588" w:rsidRDefault="55F129F9" w:rsidP="508DC325">
      <w:r w:rsidRPr="508DC325">
        <w:rPr>
          <w:rFonts w:eastAsia="Calibri" w:cs="Calibri"/>
          <w:lang w:val="fr-CH"/>
        </w:rPr>
        <w:t>Représente l'emplacement, où une fonction de maintenance particulière est exécutée (par exemple, une station de pompage) et où les équipements sont installés.</w:t>
      </w:r>
    </w:p>
    <w:p w14:paraId="536F02F7" w14:textId="08F46BC5" w:rsidR="00064588" w:rsidRDefault="55F129F9" w:rsidP="508DC325">
      <w:r w:rsidRPr="508DC325">
        <w:rPr>
          <w:rFonts w:eastAsia="Calibri" w:cs="Calibri"/>
          <w:lang w:val="fr-CH"/>
        </w:rPr>
        <w:t xml:space="preserve">Le poste technique est affecté à une division de maintenance (données de site) et à une division de planification de la maintenance (données PM). </w:t>
      </w:r>
    </w:p>
    <w:p w14:paraId="28DE61EC" w14:textId="3A0820F7" w:rsidR="00064588" w:rsidRDefault="55F129F9" w:rsidP="508DC325">
      <w:r w:rsidRPr="508DC325">
        <w:rPr>
          <w:rFonts w:eastAsia="Calibri" w:cs="Calibri"/>
          <w:lang w:val="fr-CH"/>
        </w:rPr>
        <w:t>L'emplacement fonctionnel sera utilisé pour :</w:t>
      </w:r>
    </w:p>
    <w:p w14:paraId="62F393BD" w14:textId="3BBF151E" w:rsidR="00064588" w:rsidRDefault="55F129F9" w:rsidP="00EF2C88">
      <w:pPr>
        <w:pStyle w:val="ListParagraph"/>
        <w:numPr>
          <w:ilvl w:val="1"/>
          <w:numId w:val="62"/>
        </w:numPr>
      </w:pPr>
      <w:r w:rsidRPr="508DC325">
        <w:rPr>
          <w:rFonts w:eastAsia="Calibri" w:cs="Calibri"/>
          <w:lang w:val="fr-CH"/>
        </w:rPr>
        <w:t>Pour décrire les emplacements dans l'usine de manière structurelle via l'indicateur de structure</w:t>
      </w:r>
    </w:p>
    <w:p w14:paraId="265323E5" w14:textId="2531C9E4" w:rsidR="00064588" w:rsidRDefault="55F129F9" w:rsidP="00EF2C88">
      <w:pPr>
        <w:pStyle w:val="ListParagraph"/>
        <w:numPr>
          <w:ilvl w:val="1"/>
          <w:numId w:val="62"/>
        </w:numPr>
      </w:pPr>
      <w:r w:rsidRPr="508DC325">
        <w:rPr>
          <w:rFonts w:eastAsia="Calibri" w:cs="Calibri"/>
          <w:lang w:val="fr-CH"/>
        </w:rPr>
        <w:t>Pour garder une trace de l'historique des activités de maintenance à un endroit particulier</w:t>
      </w:r>
    </w:p>
    <w:p w14:paraId="3B681FE4" w14:textId="77777777" w:rsidR="00225C42" w:rsidRDefault="55F129F9" w:rsidP="00EF2C88">
      <w:pPr>
        <w:pStyle w:val="ListParagraph"/>
        <w:numPr>
          <w:ilvl w:val="1"/>
          <w:numId w:val="62"/>
        </w:numPr>
        <w:jc w:val="left"/>
      </w:pPr>
      <w:r w:rsidRPr="508DC325">
        <w:rPr>
          <w:rFonts w:eastAsia="Calibri" w:cs="Calibri"/>
          <w:lang w:val="fr-CH"/>
        </w:rPr>
        <w:t xml:space="preserve">Pour analyser le coût de maintenance </w:t>
      </w:r>
    </w:p>
    <w:p w14:paraId="3B6202BF" w14:textId="4947EA6B" w:rsidR="00064588" w:rsidRDefault="55F129F9" w:rsidP="00225C42">
      <w:pPr>
        <w:jc w:val="left"/>
      </w:pPr>
      <w:r w:rsidRPr="00A551A3">
        <w:rPr>
          <w:rFonts w:eastAsia="Calibri" w:cs="Calibri"/>
          <w:u w:val="single"/>
          <w:lang w:val="fr-CH"/>
        </w:rPr>
        <w:lastRenderedPageBreak/>
        <w:t>Equipement</w:t>
      </w:r>
      <w:r w:rsidRPr="00225C42">
        <w:rPr>
          <w:rFonts w:eastAsia="Calibri" w:cs="Calibri"/>
          <w:lang w:val="fr"/>
        </w:rPr>
        <w:t xml:space="preserve"> : représente un objet « mobile »</w:t>
      </w:r>
      <w:r w:rsidR="00064588">
        <w:br/>
      </w:r>
      <w:r w:rsidR="00064588">
        <w:br/>
      </w:r>
      <w:r w:rsidRPr="00225C42">
        <w:rPr>
          <w:rFonts w:eastAsia="Calibri" w:cs="Calibri"/>
          <w:lang w:val="fr"/>
        </w:rPr>
        <w:t xml:space="preserve">L'équipement représente l'objet physique individuel qui exécute la fonction (par exemple la pompe A). L'équipement représente l'objet physique qui est installé dans un poste technique et qui doit être entretenu. Chaque poste technique possède au moins un équipement ou n'a aucun équipement installé. </w:t>
      </w:r>
      <w:r w:rsidR="00064588">
        <w:br/>
      </w:r>
      <w:r w:rsidR="00064588">
        <w:br/>
      </w:r>
      <w:r w:rsidRPr="00225C42">
        <w:rPr>
          <w:rFonts w:eastAsia="Calibri" w:cs="Calibri"/>
          <w:lang w:val="fr"/>
        </w:rPr>
        <w:t>L'équipement est défini/configuré dans le système sur la base d'au moins l'une des raisons suivantes</w:t>
      </w:r>
      <w:r w:rsidR="00FD0320" w:rsidRPr="00225C42">
        <w:rPr>
          <w:rFonts w:eastAsia="Calibri" w:cs="Calibri"/>
          <w:lang w:val="fr"/>
        </w:rPr>
        <w:t xml:space="preserve"> </w:t>
      </w:r>
      <w:r w:rsidRPr="00225C42">
        <w:rPr>
          <w:rFonts w:eastAsia="Calibri" w:cs="Calibri"/>
          <w:lang w:val="fr"/>
        </w:rPr>
        <w:t>:</w:t>
      </w:r>
    </w:p>
    <w:p w14:paraId="72495090" w14:textId="4D85EC1E" w:rsidR="00064588" w:rsidRDefault="55F129F9" w:rsidP="00EF2C88">
      <w:pPr>
        <w:pStyle w:val="ListParagraph"/>
        <w:numPr>
          <w:ilvl w:val="1"/>
          <w:numId w:val="63"/>
        </w:numPr>
        <w:jc w:val="left"/>
      </w:pPr>
      <w:r w:rsidRPr="508DC325">
        <w:rPr>
          <w:rFonts w:eastAsia="Calibri" w:cs="Calibri"/>
          <w:lang w:val="fr-CH"/>
        </w:rPr>
        <w:t>Stocker les données techniques individuelles d'un objet</w:t>
      </w:r>
    </w:p>
    <w:p w14:paraId="5278B160" w14:textId="659832CD" w:rsidR="00064588" w:rsidRDefault="55F129F9" w:rsidP="00EF2C88">
      <w:pPr>
        <w:pStyle w:val="ListParagraph"/>
        <w:numPr>
          <w:ilvl w:val="1"/>
          <w:numId w:val="63"/>
        </w:numPr>
        <w:jc w:val="left"/>
      </w:pPr>
      <w:r w:rsidRPr="508DC325">
        <w:rPr>
          <w:rFonts w:eastAsia="Calibri" w:cs="Calibri"/>
          <w:lang w:val="fr-CH"/>
        </w:rPr>
        <w:t>Se conformer aux exigences réglementaires/légales pour un entretien régulier</w:t>
      </w:r>
    </w:p>
    <w:p w14:paraId="7FB2645C" w14:textId="0F12530F" w:rsidR="00064588" w:rsidRDefault="55F129F9" w:rsidP="00EF2C88">
      <w:pPr>
        <w:pStyle w:val="ListParagraph"/>
        <w:numPr>
          <w:ilvl w:val="1"/>
          <w:numId w:val="63"/>
        </w:numPr>
        <w:jc w:val="left"/>
      </w:pPr>
      <w:r w:rsidRPr="508DC325">
        <w:rPr>
          <w:rFonts w:eastAsia="Calibri" w:cs="Calibri"/>
          <w:lang w:val="fr-CH"/>
        </w:rPr>
        <w:t>Enregistrer l'historique de maintenance de l'objet et garder une trace de l'historique d'un équipement</w:t>
      </w:r>
    </w:p>
    <w:p w14:paraId="0C3122D2" w14:textId="77777777" w:rsidR="002236E0" w:rsidRDefault="55F129F9" w:rsidP="00EF2C88">
      <w:pPr>
        <w:pStyle w:val="ListParagraph"/>
        <w:numPr>
          <w:ilvl w:val="1"/>
          <w:numId w:val="63"/>
        </w:numPr>
        <w:jc w:val="left"/>
      </w:pPr>
      <w:r w:rsidRPr="508DC325">
        <w:rPr>
          <w:rFonts w:eastAsia="Calibri" w:cs="Calibri"/>
          <w:lang w:val="fr-CH"/>
        </w:rPr>
        <w:t>Pour analyser le coût de maintenance et les performances</w:t>
      </w:r>
    </w:p>
    <w:p w14:paraId="114636B6" w14:textId="31B2F738" w:rsidR="00064588" w:rsidRDefault="55F129F9" w:rsidP="002236E0">
      <w:pPr>
        <w:jc w:val="left"/>
      </w:pPr>
      <w:r w:rsidRPr="002236E0">
        <w:rPr>
          <w:rFonts w:eastAsia="Calibri" w:cs="Calibri"/>
          <w:lang w:val="fr-CH"/>
        </w:rPr>
        <w:t>Une hiérarchisation de structure est tout à fait possible entre les postes techniques et les équipements</w:t>
      </w:r>
      <w:r w:rsidR="002634FB">
        <w:rPr>
          <w:rFonts w:eastAsia="Calibri" w:cs="Calibri"/>
          <w:lang w:val="fr-CH"/>
        </w:rPr>
        <w:t>.</w:t>
      </w:r>
      <w:r w:rsidR="00064588">
        <w:br/>
      </w:r>
      <w:r w:rsidRPr="002236E0">
        <w:rPr>
          <w:rFonts w:eastAsia="Calibri" w:cs="Calibri"/>
          <w:lang w:val="fr-CH"/>
        </w:rPr>
        <w:t xml:space="preserve"> </w:t>
      </w:r>
    </w:p>
    <w:p w14:paraId="1F37ADBC" w14:textId="0EE4D2B2" w:rsidR="00064588" w:rsidRDefault="55F129F9" w:rsidP="508DC325">
      <w:pPr>
        <w:pStyle w:val="Heading5"/>
      </w:pPr>
      <w:r w:rsidRPr="508DC325">
        <w:rPr>
          <w:rFonts w:ascii="Calibri Light" w:eastAsia="Calibri Light" w:hAnsi="Calibri Light" w:cs="Calibri Light"/>
          <w:lang w:val="fr-CH"/>
        </w:rPr>
        <w:t>Poste technique</w:t>
      </w:r>
    </w:p>
    <w:p w14:paraId="7221BF64" w14:textId="20CA719D" w:rsidR="00064588" w:rsidRPr="00A83834" w:rsidRDefault="55F129F9" w:rsidP="508DC325">
      <w:pPr>
        <w:rPr>
          <w:sz w:val="16"/>
          <w:szCs w:val="16"/>
        </w:rPr>
      </w:pPr>
      <w:r w:rsidRPr="508DC325">
        <w:rPr>
          <w:rFonts w:eastAsia="Calibri" w:cs="Calibri"/>
          <w:lang w:val="fr-CH"/>
        </w:rPr>
        <w:t xml:space="preserve"> </w:t>
      </w:r>
    </w:p>
    <w:p w14:paraId="6E9082F2" w14:textId="257D783C" w:rsidR="00064588" w:rsidRDefault="55F129F9" w:rsidP="508DC325">
      <w:r w:rsidRPr="508DC325">
        <w:rPr>
          <w:rFonts w:eastAsia="Calibri" w:cs="Calibri"/>
          <w:lang w:val="fr-CH"/>
        </w:rPr>
        <w:t xml:space="preserve">Le module SAP PM de gestion de la maintenance s’intègre avec </w:t>
      </w:r>
      <w:proofErr w:type="spellStart"/>
      <w:r w:rsidRPr="508DC325">
        <w:rPr>
          <w:rFonts w:eastAsia="Calibri" w:cs="Calibri"/>
          <w:lang w:val="fr-CH"/>
        </w:rPr>
        <w:t>REFx</w:t>
      </w:r>
      <w:proofErr w:type="spellEnd"/>
      <w:r w:rsidRPr="508DC325">
        <w:rPr>
          <w:rFonts w:eastAsia="Calibri" w:cs="Calibri"/>
          <w:lang w:val="fr-CH"/>
        </w:rPr>
        <w:t xml:space="preserve"> : gestion des postes techniques en parallèle de l’arborescence patrimoniale.</w:t>
      </w:r>
    </w:p>
    <w:p w14:paraId="3FA88BB5" w14:textId="0ABC3F81" w:rsidR="00064588" w:rsidRDefault="55F129F9" w:rsidP="508DC325">
      <w:r w:rsidRPr="508DC325">
        <w:rPr>
          <w:rFonts w:eastAsia="Calibri" w:cs="Calibri"/>
          <w:lang w:val="fr-CH"/>
        </w:rPr>
        <w:t xml:space="preserve"> </w:t>
      </w:r>
    </w:p>
    <w:p w14:paraId="608A75DA" w14:textId="40503374" w:rsidR="00064588" w:rsidRDefault="55F129F9" w:rsidP="508DC325">
      <w:r w:rsidRPr="508DC325">
        <w:rPr>
          <w:rFonts w:eastAsia="Calibri" w:cs="Calibri"/>
          <w:lang w:val="fr-CH"/>
        </w:rPr>
        <w:t xml:space="preserve">Il est prévu de générer automatiquement la structure des postes techniques directement à partir de la structure des objets </w:t>
      </w:r>
      <w:proofErr w:type="spellStart"/>
      <w:r w:rsidRPr="508DC325">
        <w:rPr>
          <w:rFonts w:eastAsia="Calibri" w:cs="Calibri"/>
          <w:lang w:val="fr-CH"/>
        </w:rPr>
        <w:t>REFx</w:t>
      </w:r>
      <w:proofErr w:type="spellEnd"/>
      <w:r w:rsidRPr="508DC325">
        <w:rPr>
          <w:rFonts w:eastAsia="Calibri" w:cs="Calibri"/>
          <w:lang w:val="fr-CH"/>
        </w:rPr>
        <w:t>.</w:t>
      </w:r>
    </w:p>
    <w:p w14:paraId="4BC11B2C" w14:textId="66A87CC9" w:rsidR="00064588" w:rsidRPr="00A83834" w:rsidRDefault="55F129F9" w:rsidP="508DC325">
      <w:pPr>
        <w:rPr>
          <w:sz w:val="16"/>
          <w:szCs w:val="16"/>
        </w:rPr>
      </w:pPr>
      <w:r w:rsidRPr="508DC325">
        <w:rPr>
          <w:rFonts w:eastAsia="Calibri" w:cs="Calibri"/>
          <w:lang w:val="fr-CH"/>
        </w:rPr>
        <w:t xml:space="preserve"> </w:t>
      </w:r>
    </w:p>
    <w:p w14:paraId="0FC5C952" w14:textId="6A865C76" w:rsidR="00064588" w:rsidRDefault="55F129F9" w:rsidP="508DC325">
      <w:pPr>
        <w:pStyle w:val="Heading5"/>
      </w:pPr>
      <w:r w:rsidRPr="508DC325">
        <w:rPr>
          <w:rFonts w:ascii="Calibri Light" w:eastAsia="Calibri Light" w:hAnsi="Calibri Light" w:cs="Calibri Light"/>
          <w:lang w:val="fr-CH"/>
        </w:rPr>
        <w:t>Equipement</w:t>
      </w:r>
    </w:p>
    <w:p w14:paraId="16E73AC7" w14:textId="74843E5C" w:rsidR="00064588" w:rsidRDefault="55F129F9" w:rsidP="508DC325">
      <w:r w:rsidRPr="508DC325">
        <w:rPr>
          <w:rFonts w:eastAsia="Calibri" w:cs="Calibri"/>
          <w:lang w:val="fr-CH"/>
        </w:rPr>
        <w:t xml:space="preserve"> </w:t>
      </w:r>
    </w:p>
    <w:p w14:paraId="395FC36B" w14:textId="4F3FE3A7" w:rsidR="00064588" w:rsidRDefault="55F129F9" w:rsidP="508DC325">
      <w:pPr>
        <w:rPr>
          <w:rFonts w:eastAsia="Calibri" w:cs="Calibri"/>
          <w:lang w:val="fr-CH"/>
        </w:rPr>
      </w:pPr>
      <w:r w:rsidRPr="508DC325">
        <w:rPr>
          <w:rFonts w:eastAsia="Calibri" w:cs="Calibri"/>
          <w:lang w:val="fr-CH"/>
        </w:rPr>
        <w:t>Sur chaque site, les plus gros équipements pourront être créé</w:t>
      </w:r>
      <w:r w:rsidR="00B17886">
        <w:rPr>
          <w:rFonts w:eastAsia="Calibri" w:cs="Calibri"/>
          <w:lang w:val="fr-CH"/>
        </w:rPr>
        <w:t>s</w:t>
      </w:r>
      <w:r w:rsidRPr="508DC325">
        <w:rPr>
          <w:rFonts w:eastAsia="Calibri" w:cs="Calibri"/>
          <w:lang w:val="fr-CH"/>
        </w:rPr>
        <w:t xml:space="preserve"> dans SAP PM. Chaque équipement pourra être décri</w:t>
      </w:r>
      <w:r w:rsidR="00E2242B">
        <w:rPr>
          <w:rFonts w:eastAsia="Calibri" w:cs="Calibri"/>
          <w:lang w:val="fr-CH"/>
        </w:rPr>
        <w:t>t</w:t>
      </w:r>
      <w:r w:rsidRPr="508DC325">
        <w:rPr>
          <w:rFonts w:eastAsia="Calibri" w:cs="Calibri"/>
          <w:lang w:val="fr-CH"/>
        </w:rPr>
        <w:t xml:space="preserve"> et lié avec un article et un numéro de série géré en stock. Des nomenclatures sont également possibles pour lister l’ensemble des composants de chaque équipement. </w:t>
      </w:r>
    </w:p>
    <w:p w14:paraId="610D5F73" w14:textId="55718CC1" w:rsidR="00E2792F" w:rsidRDefault="00E2792F" w:rsidP="508DC325">
      <w:pPr>
        <w:rPr>
          <w:rFonts w:eastAsia="Calibri" w:cs="Calibri"/>
          <w:lang w:val="fr-CH"/>
        </w:rPr>
      </w:pPr>
    </w:p>
    <w:p w14:paraId="00319AC3" w14:textId="77777777" w:rsidR="001C7149" w:rsidRDefault="001C7149" w:rsidP="508DC325"/>
    <w:p w14:paraId="13B65658" w14:textId="70092985" w:rsidR="00984A2B" w:rsidRDefault="00984A2B" w:rsidP="00984A2B">
      <w:pPr>
        <w:pStyle w:val="Heading3"/>
      </w:pPr>
      <w:bookmarkStart w:id="104" w:name="_Toc105073585"/>
      <w:r w:rsidRPr="1F0BB9FF">
        <w:rPr>
          <w:rFonts w:ascii="Calibri Light" w:eastAsia="Calibri Light" w:hAnsi="Calibri Light" w:cs="Calibri Light"/>
          <w:lang w:val="fr-CH"/>
        </w:rPr>
        <w:t>Processus de la maintenance</w:t>
      </w:r>
      <w:bookmarkEnd w:id="104"/>
    </w:p>
    <w:p w14:paraId="4D879C1B" w14:textId="551B36B9" w:rsidR="00064588" w:rsidRDefault="00064588" w:rsidP="508DC325"/>
    <w:p w14:paraId="17B834C5" w14:textId="05855096" w:rsidR="00064588" w:rsidRDefault="00442C8E" w:rsidP="508DC325">
      <w:pPr>
        <w:pStyle w:val="Heading4"/>
      </w:pPr>
      <w:r w:rsidRPr="1F0BB9FF">
        <w:rPr>
          <w:rFonts w:ascii="Calibri Light" w:eastAsia="Calibri Light" w:hAnsi="Calibri Light" w:cs="Calibri Light"/>
          <w:lang w:val="fr-CH"/>
        </w:rPr>
        <w:t>P</w:t>
      </w:r>
      <w:r w:rsidR="55F129F9" w:rsidRPr="1F0BB9FF">
        <w:rPr>
          <w:rFonts w:ascii="Calibri Light" w:eastAsia="Calibri Light" w:hAnsi="Calibri Light" w:cs="Calibri Light"/>
          <w:lang w:val="fr-CH"/>
        </w:rPr>
        <w:t>articularités de l’As-Is</w:t>
      </w:r>
    </w:p>
    <w:p w14:paraId="11BDBC2D" w14:textId="2AE96638" w:rsidR="00064588" w:rsidRDefault="55F129F9" w:rsidP="508DC325">
      <w:r w:rsidRPr="508DC325">
        <w:rPr>
          <w:rFonts w:eastAsia="Calibri" w:cs="Calibri"/>
          <w:lang w:val="fr-CH"/>
        </w:rPr>
        <w:t xml:space="preserve"> </w:t>
      </w:r>
    </w:p>
    <w:p w14:paraId="593A0BD5" w14:textId="0AF2CC32" w:rsidR="00064588" w:rsidRDefault="55F129F9" w:rsidP="508DC325">
      <w:r w:rsidRPr="508DC325">
        <w:rPr>
          <w:rFonts w:eastAsia="Calibri" w:cs="Calibri"/>
          <w:lang w:val="fr-CH"/>
        </w:rPr>
        <w:t xml:space="preserve">A l’heure actuelle, la gestion des demandes et des ordres de maintenance se fait hors SAP. </w:t>
      </w:r>
      <w:r w:rsidR="005E06E1">
        <w:rPr>
          <w:rFonts w:eastAsia="Calibri" w:cs="Calibri"/>
          <w:lang w:val="fr-CH"/>
        </w:rPr>
        <w:t>‘‘ABC’’</w:t>
      </w:r>
      <w:r w:rsidRPr="508DC325">
        <w:rPr>
          <w:rFonts w:eastAsia="Calibri" w:cs="Calibri"/>
          <w:lang w:val="fr-CH"/>
        </w:rPr>
        <w:t xml:space="preserve"> est demandeur à la fois de centraliser les demandes de maintenance et d’émettre des ordres de maintenance depuis SAP mais également de pouvoir suivre les coûts de maintenance tant interne que les coûts générés par une maintenance externe.</w:t>
      </w:r>
    </w:p>
    <w:p w14:paraId="4890226F" w14:textId="62B8B903" w:rsidR="00064588" w:rsidRDefault="55F129F9" w:rsidP="508DC325">
      <w:r w:rsidRPr="508DC325">
        <w:rPr>
          <w:rFonts w:eastAsia="Calibri" w:cs="Calibri"/>
          <w:lang w:val="fr-CH"/>
        </w:rPr>
        <w:t xml:space="preserve"> </w:t>
      </w:r>
    </w:p>
    <w:p w14:paraId="12A47A64" w14:textId="069B252F" w:rsidR="00064588" w:rsidRDefault="55F129F9" w:rsidP="508DC325">
      <w:r w:rsidRPr="508DC325">
        <w:rPr>
          <w:rFonts w:eastAsia="Calibri" w:cs="Calibri"/>
          <w:lang w:val="fr-CH"/>
        </w:rPr>
        <w:t xml:space="preserve"> </w:t>
      </w:r>
    </w:p>
    <w:p w14:paraId="16108B1B" w14:textId="5C4CA431" w:rsidR="00064588" w:rsidRDefault="55F129F9" w:rsidP="508DC325">
      <w:pPr>
        <w:pStyle w:val="Heading4"/>
      </w:pPr>
      <w:r w:rsidRPr="1F0BB9FF">
        <w:rPr>
          <w:rFonts w:ascii="Calibri Light" w:eastAsia="Calibri Light" w:hAnsi="Calibri Light" w:cs="Calibri Light"/>
          <w:lang w:val="fr-CH"/>
        </w:rPr>
        <w:t>Particularités du To-Be</w:t>
      </w:r>
    </w:p>
    <w:p w14:paraId="4D290C79" w14:textId="79EF1B8B" w:rsidR="00064588" w:rsidRDefault="55F129F9" w:rsidP="508DC325">
      <w:r w:rsidRPr="508DC325">
        <w:rPr>
          <w:rFonts w:eastAsia="Calibri" w:cs="Calibri"/>
          <w:lang w:val="fr-CH"/>
        </w:rPr>
        <w:t xml:space="preserve"> </w:t>
      </w:r>
    </w:p>
    <w:p w14:paraId="09518C78" w14:textId="34756B3E" w:rsidR="00064588" w:rsidRDefault="55F129F9" w:rsidP="508DC325">
      <w:r w:rsidRPr="508DC325">
        <w:rPr>
          <w:rFonts w:eastAsia="Calibri" w:cs="Calibri"/>
          <w:lang w:val="fr-CH"/>
        </w:rPr>
        <w:t>Il est important de différencier la maintenance de type corrective de la maintenance de type préventive.</w:t>
      </w:r>
    </w:p>
    <w:p w14:paraId="6D58A4F6" w14:textId="106189CB" w:rsidR="00064588" w:rsidRDefault="55F129F9" w:rsidP="508DC325">
      <w:r w:rsidRPr="508DC325">
        <w:rPr>
          <w:rFonts w:eastAsia="Calibri" w:cs="Calibri"/>
          <w:lang w:val="fr-CH"/>
        </w:rPr>
        <w:t xml:space="preserve"> </w:t>
      </w:r>
    </w:p>
    <w:p w14:paraId="5F8CDAE3" w14:textId="36B603AD" w:rsidR="00064588" w:rsidRDefault="55F129F9" w:rsidP="508DC325">
      <w:r w:rsidRPr="508DC325">
        <w:rPr>
          <w:rFonts w:eastAsia="Calibri" w:cs="Calibri"/>
          <w:lang w:val="fr-CH"/>
        </w:rPr>
        <w:lastRenderedPageBreak/>
        <w:t xml:space="preserve">La </w:t>
      </w:r>
      <w:r w:rsidRPr="508DC325">
        <w:rPr>
          <w:rFonts w:eastAsia="Calibri" w:cs="Calibri"/>
          <w:b/>
          <w:bCs/>
          <w:u w:val="single"/>
          <w:lang w:val="fr-CH"/>
        </w:rPr>
        <w:t>maintenance corrective</w:t>
      </w:r>
      <w:r w:rsidRPr="508DC325">
        <w:rPr>
          <w:rFonts w:eastAsia="Calibri" w:cs="Calibri"/>
          <w:lang w:val="fr-CH"/>
        </w:rPr>
        <w:t xml:space="preserve"> est une maintenance à court ou moyen terme en cas de panne ou de casse d’un objet technique.</w:t>
      </w:r>
    </w:p>
    <w:p w14:paraId="59219E35" w14:textId="086EB241" w:rsidR="00064588" w:rsidRDefault="55F129F9" w:rsidP="508DC325">
      <w:r w:rsidRPr="508DC325">
        <w:rPr>
          <w:rFonts w:eastAsia="Calibri" w:cs="Calibri"/>
          <w:lang w:val="fr-CH"/>
        </w:rPr>
        <w:t xml:space="preserve"> </w:t>
      </w:r>
    </w:p>
    <w:p w14:paraId="4C6D5F2F" w14:textId="3C779A5A" w:rsidR="00064588" w:rsidRDefault="55F129F9" w:rsidP="508DC325">
      <w:r w:rsidRPr="508DC325">
        <w:rPr>
          <w:rFonts w:eastAsia="Calibri" w:cs="Calibri"/>
          <w:lang w:val="fr-CH"/>
        </w:rPr>
        <w:t xml:space="preserve">La </w:t>
      </w:r>
      <w:r w:rsidRPr="508DC325">
        <w:rPr>
          <w:rFonts w:eastAsia="Calibri" w:cs="Calibri"/>
          <w:b/>
          <w:bCs/>
          <w:u w:val="single"/>
          <w:lang w:val="fr-CH"/>
        </w:rPr>
        <w:t>maintenance préventive</w:t>
      </w:r>
      <w:r w:rsidRPr="508DC325">
        <w:rPr>
          <w:rFonts w:eastAsia="Calibri" w:cs="Calibri"/>
          <w:lang w:val="fr-CH"/>
        </w:rPr>
        <w:t xml:space="preserve"> ou planifiée est une maintenance à plus long terme qui englobe les opérations de maintenance récurrente</w:t>
      </w:r>
      <w:r w:rsidR="00850461">
        <w:rPr>
          <w:rFonts w:eastAsia="Calibri" w:cs="Calibri"/>
          <w:lang w:val="fr-CH"/>
        </w:rPr>
        <w:t>s</w:t>
      </w:r>
      <w:r w:rsidRPr="508DC325">
        <w:rPr>
          <w:rFonts w:eastAsia="Calibri" w:cs="Calibri"/>
          <w:lang w:val="fr-CH"/>
        </w:rPr>
        <w:t xml:space="preserve"> : les travaux </w:t>
      </w:r>
      <w:r w:rsidRPr="508DC325">
        <w:rPr>
          <w:rFonts w:eastAsia="Calibri" w:cs="Calibri"/>
          <w:lang w:val="fr"/>
        </w:rPr>
        <w:t>d'entretien, les inspections et les remises en état planifiées</w:t>
      </w:r>
      <w:r w:rsidR="001A2986">
        <w:rPr>
          <w:rFonts w:eastAsia="Calibri" w:cs="Calibri"/>
          <w:lang w:val="fr"/>
        </w:rPr>
        <w:t>.</w:t>
      </w:r>
    </w:p>
    <w:p w14:paraId="787E1556" w14:textId="0A580499" w:rsidR="00064588" w:rsidRDefault="55F129F9" w:rsidP="508DC325">
      <w:r w:rsidRPr="508DC325">
        <w:rPr>
          <w:rFonts w:eastAsia="Calibri" w:cs="Calibri"/>
          <w:lang w:val="fr"/>
        </w:rPr>
        <w:t xml:space="preserve"> </w:t>
      </w:r>
    </w:p>
    <w:p w14:paraId="533AFE61" w14:textId="261C8FE0" w:rsidR="00064588" w:rsidRDefault="55F129F9" w:rsidP="508DC325">
      <w:r w:rsidRPr="508DC325">
        <w:rPr>
          <w:rFonts w:eastAsia="Calibri" w:cs="Calibri"/>
          <w:lang w:val="fr"/>
        </w:rPr>
        <w:t>La notion de type d’ordre et de type d’activité permet de faire la distinction entre ces deux types de maintenance.</w:t>
      </w:r>
    </w:p>
    <w:p w14:paraId="529D12E9" w14:textId="364FEAF5" w:rsidR="00064588" w:rsidRDefault="55F129F9" w:rsidP="508DC325">
      <w:r w:rsidRPr="508DC325">
        <w:rPr>
          <w:rFonts w:eastAsia="Calibri" w:cs="Calibri"/>
          <w:lang w:val="fr-CH"/>
        </w:rPr>
        <w:t xml:space="preserve"> </w:t>
      </w:r>
    </w:p>
    <w:p w14:paraId="4F2CCD20" w14:textId="4F340F5B" w:rsidR="00064588" w:rsidRDefault="55F129F9" w:rsidP="508DC325">
      <w:pPr>
        <w:pStyle w:val="Heading5"/>
      </w:pPr>
      <w:r w:rsidRPr="508DC325">
        <w:rPr>
          <w:rFonts w:ascii="Calibri Light" w:eastAsia="Calibri Light" w:hAnsi="Calibri Light" w:cs="Calibri Light"/>
          <w:lang w:val="fr-CH"/>
        </w:rPr>
        <w:t>Maintenance corrective</w:t>
      </w:r>
    </w:p>
    <w:p w14:paraId="42239D92" w14:textId="36E09D61" w:rsidR="00064588" w:rsidRDefault="55F129F9" w:rsidP="508DC325">
      <w:r w:rsidRPr="508DC325">
        <w:rPr>
          <w:rFonts w:eastAsia="Calibri" w:cs="Calibri"/>
          <w:lang w:val="fr-CH"/>
        </w:rPr>
        <w:t xml:space="preserve"> </w:t>
      </w:r>
    </w:p>
    <w:p w14:paraId="5309DDD9" w14:textId="2111D9E6" w:rsidR="00064588" w:rsidRDefault="55F129F9" w:rsidP="508DC325">
      <w:r w:rsidRPr="508DC325">
        <w:rPr>
          <w:rFonts w:eastAsia="Calibri" w:cs="Calibri"/>
          <w:lang w:val="fr"/>
        </w:rPr>
        <w:t xml:space="preserve">La maintenance corrective doit être utilisée dans les cas de casses ou pannes des objets techniques. </w:t>
      </w:r>
    </w:p>
    <w:p w14:paraId="4D8DE8FC" w14:textId="7E6929E1" w:rsidR="00064588" w:rsidRDefault="55F129F9" w:rsidP="508DC325">
      <w:r w:rsidRPr="508DC325">
        <w:rPr>
          <w:rFonts w:eastAsia="Calibri" w:cs="Calibri"/>
          <w:lang w:val="fr"/>
        </w:rPr>
        <w:t>Elle est donc planifiée à moyen terme ou à court terme.</w:t>
      </w:r>
    </w:p>
    <w:p w14:paraId="3821B8CE" w14:textId="44E11828" w:rsidR="00064588" w:rsidRDefault="00064588" w:rsidP="508DC325"/>
    <w:p w14:paraId="7A9BC86E" w14:textId="0256EC47" w:rsidR="00064588" w:rsidRDefault="55F129F9" w:rsidP="508DC325">
      <w:r w:rsidRPr="508DC325">
        <w:rPr>
          <w:rFonts w:eastAsia="Calibri" w:cs="Calibri"/>
          <w:lang w:val="fr"/>
        </w:rPr>
        <w:t>Les domaines principaux sont représentés par :</w:t>
      </w:r>
    </w:p>
    <w:p w14:paraId="2803004F" w14:textId="1423BF84" w:rsidR="00064588" w:rsidRDefault="55F129F9" w:rsidP="508DC325">
      <w:r w:rsidRPr="508DC325">
        <w:rPr>
          <w:rFonts w:eastAsia="Calibri" w:cs="Calibri"/>
          <w:lang w:val="fr-CH"/>
        </w:rPr>
        <w:t xml:space="preserve"> </w:t>
      </w:r>
    </w:p>
    <w:p w14:paraId="065CE43A" w14:textId="1D529477" w:rsidR="00064588" w:rsidRDefault="55F129F9" w:rsidP="00EF2C88">
      <w:pPr>
        <w:pStyle w:val="ListParagraph"/>
        <w:numPr>
          <w:ilvl w:val="1"/>
          <w:numId w:val="66"/>
        </w:numPr>
      </w:pPr>
      <w:r w:rsidRPr="508DC325">
        <w:rPr>
          <w:rFonts w:eastAsia="Calibri" w:cs="Calibri"/>
          <w:lang w:val="fr"/>
        </w:rPr>
        <w:t>Demande d’intervention et description de l'état d'un objet (</w:t>
      </w:r>
      <w:r w:rsidRPr="508DC325">
        <w:rPr>
          <w:rFonts w:eastAsia="Calibri" w:cs="Calibri"/>
          <w:i/>
          <w:iCs/>
          <w:lang w:val="fr"/>
        </w:rPr>
        <w:t>OPTIONNEL</w:t>
      </w:r>
      <w:r w:rsidRPr="508DC325">
        <w:rPr>
          <w:rFonts w:eastAsia="Calibri" w:cs="Calibri"/>
          <w:lang w:val="fr"/>
        </w:rPr>
        <w:t>)</w:t>
      </w:r>
      <w:r w:rsidR="00BD0800">
        <w:rPr>
          <w:rFonts w:eastAsia="Calibri" w:cs="Calibri"/>
          <w:lang w:val="fr"/>
        </w:rPr>
        <w:t xml:space="preserve"> </w:t>
      </w:r>
      <w:r w:rsidRPr="508DC325">
        <w:rPr>
          <w:rFonts w:eastAsia="Calibri" w:cs="Calibri"/>
          <w:lang w:val="fr"/>
        </w:rPr>
        <w:t xml:space="preserve">: </w:t>
      </w:r>
    </w:p>
    <w:p w14:paraId="6BFC2621" w14:textId="0529C10F" w:rsidR="00064588" w:rsidRDefault="55F129F9" w:rsidP="00EF2C88">
      <w:pPr>
        <w:pStyle w:val="ListParagraph"/>
        <w:numPr>
          <w:ilvl w:val="2"/>
          <w:numId w:val="64"/>
        </w:numPr>
      </w:pPr>
      <w:r w:rsidRPr="508DC325">
        <w:rPr>
          <w:rFonts w:eastAsia="Calibri" w:cs="Calibri"/>
          <w:b/>
          <w:bCs/>
          <w:lang w:val="fr"/>
        </w:rPr>
        <w:t>Avis de maintenance</w:t>
      </w:r>
      <w:r w:rsidR="002D7E56">
        <w:rPr>
          <w:rFonts w:eastAsia="Calibri" w:cs="Calibri"/>
          <w:b/>
          <w:bCs/>
          <w:lang w:val="fr"/>
        </w:rPr>
        <w:t xml:space="preserve"> </w:t>
      </w:r>
      <w:r w:rsidRPr="508DC325">
        <w:rPr>
          <w:rFonts w:eastAsia="Calibri" w:cs="Calibri"/>
          <w:lang w:val="fr"/>
        </w:rPr>
        <w:t>: permet de signaler une panne survenue et</w:t>
      </w:r>
      <w:r w:rsidR="00D70AA1">
        <w:rPr>
          <w:rFonts w:eastAsia="Calibri" w:cs="Calibri"/>
          <w:lang w:val="fr"/>
        </w:rPr>
        <w:t xml:space="preserve"> de</w:t>
      </w:r>
      <w:r w:rsidRPr="508DC325">
        <w:rPr>
          <w:rFonts w:eastAsia="Calibri" w:cs="Calibri"/>
          <w:lang w:val="fr"/>
        </w:rPr>
        <w:t xml:space="preserve"> demande</w:t>
      </w:r>
      <w:r w:rsidR="00D70AA1">
        <w:rPr>
          <w:rFonts w:eastAsia="Calibri" w:cs="Calibri"/>
          <w:lang w:val="fr"/>
        </w:rPr>
        <w:t>r</w:t>
      </w:r>
      <w:r w:rsidRPr="508DC325">
        <w:rPr>
          <w:rFonts w:eastAsia="Calibri" w:cs="Calibri"/>
          <w:lang w:val="fr"/>
        </w:rPr>
        <w:t xml:space="preserve"> sa remise en état ainsi que de décrire l'état d'un objet technique.</w:t>
      </w:r>
    </w:p>
    <w:p w14:paraId="3C575461" w14:textId="03E13AD7" w:rsidR="00064588" w:rsidRDefault="55F129F9" w:rsidP="00EF2C88">
      <w:pPr>
        <w:pStyle w:val="ListParagraph"/>
        <w:numPr>
          <w:ilvl w:val="1"/>
          <w:numId w:val="67"/>
        </w:numPr>
      </w:pPr>
      <w:r w:rsidRPr="508DC325">
        <w:rPr>
          <w:rFonts w:eastAsia="Calibri" w:cs="Calibri"/>
          <w:lang w:val="fr"/>
        </w:rPr>
        <w:t>Exécution des interventions de maintenance</w:t>
      </w:r>
    </w:p>
    <w:p w14:paraId="3F18518F" w14:textId="5F07C888" w:rsidR="00064588" w:rsidRDefault="55F129F9" w:rsidP="00EF2C88">
      <w:pPr>
        <w:pStyle w:val="ListParagraph"/>
        <w:numPr>
          <w:ilvl w:val="2"/>
          <w:numId w:val="65"/>
        </w:numPr>
      </w:pPr>
      <w:r w:rsidRPr="508DC325">
        <w:rPr>
          <w:rFonts w:eastAsia="Calibri" w:cs="Calibri"/>
          <w:b/>
          <w:bCs/>
          <w:lang w:val="fr"/>
        </w:rPr>
        <w:t>Ordre de maintenance</w:t>
      </w:r>
      <w:r w:rsidR="00D14E9A">
        <w:rPr>
          <w:rFonts w:eastAsia="Calibri" w:cs="Calibri"/>
          <w:b/>
          <w:bCs/>
          <w:lang w:val="fr"/>
        </w:rPr>
        <w:t xml:space="preserve"> </w:t>
      </w:r>
      <w:r w:rsidRPr="508DC325">
        <w:rPr>
          <w:rFonts w:eastAsia="Calibri" w:cs="Calibri"/>
          <w:lang w:val="fr"/>
        </w:rPr>
        <w:t>: permet de décrire, de planifier de manière détaillée l'exécution des opérations de maintenance, de suivre l'évolution du travail effectué et d'imputer les coûts des interventions de maintenance.</w:t>
      </w:r>
    </w:p>
    <w:p w14:paraId="6A6F81B6" w14:textId="2674F9F1" w:rsidR="00064588" w:rsidRDefault="55F129F9" w:rsidP="00EF2C88">
      <w:pPr>
        <w:pStyle w:val="ListParagraph"/>
        <w:numPr>
          <w:ilvl w:val="1"/>
          <w:numId w:val="68"/>
        </w:numPr>
      </w:pPr>
      <w:r w:rsidRPr="508DC325">
        <w:rPr>
          <w:rFonts w:eastAsia="Calibri" w:cs="Calibri"/>
          <w:lang w:val="fr"/>
        </w:rPr>
        <w:t>Achèvement des interventions de maintenance</w:t>
      </w:r>
    </w:p>
    <w:p w14:paraId="14104CEA" w14:textId="3F392FD1" w:rsidR="00EF44E5" w:rsidRDefault="55F129F9" w:rsidP="00EF2C88">
      <w:pPr>
        <w:pStyle w:val="ListParagraph"/>
        <w:numPr>
          <w:ilvl w:val="2"/>
          <w:numId w:val="59"/>
        </w:numPr>
        <w:jc w:val="left"/>
      </w:pPr>
      <w:r w:rsidRPr="508DC325">
        <w:rPr>
          <w:rFonts w:eastAsia="Calibri" w:cs="Calibri"/>
          <w:b/>
          <w:bCs/>
          <w:lang w:val="fr"/>
        </w:rPr>
        <w:t>Clôture de la maintenance</w:t>
      </w:r>
      <w:r w:rsidR="00D70AA1">
        <w:rPr>
          <w:rFonts w:eastAsia="Calibri" w:cs="Calibri"/>
          <w:b/>
          <w:bCs/>
          <w:lang w:val="fr"/>
        </w:rPr>
        <w:t xml:space="preserve"> </w:t>
      </w:r>
      <w:r w:rsidRPr="508DC325">
        <w:rPr>
          <w:rFonts w:eastAsia="Calibri" w:cs="Calibri"/>
          <w:lang w:val="fr"/>
        </w:rPr>
        <w:t>: permet d'enregistrer</w:t>
      </w:r>
      <w:r w:rsidR="000F72B8">
        <w:rPr>
          <w:rFonts w:eastAsia="Calibri" w:cs="Calibri"/>
          <w:lang w:val="fr"/>
        </w:rPr>
        <w:t>,</w:t>
      </w:r>
      <w:r w:rsidRPr="508DC325">
        <w:rPr>
          <w:rFonts w:eastAsia="Calibri" w:cs="Calibri"/>
          <w:lang w:val="fr"/>
        </w:rPr>
        <w:t xml:space="preserve"> traiter/transférer les co</w:t>
      </w:r>
      <w:r w:rsidR="000F72B8">
        <w:rPr>
          <w:rFonts w:eastAsia="Calibri" w:cs="Calibri"/>
          <w:lang w:val="fr"/>
        </w:rPr>
        <w:t>û</w:t>
      </w:r>
      <w:r w:rsidRPr="508DC325">
        <w:rPr>
          <w:rFonts w:eastAsia="Calibri" w:cs="Calibri"/>
          <w:lang w:val="fr"/>
        </w:rPr>
        <w:t xml:space="preserve">ts de la maintenance. </w:t>
      </w:r>
      <w:r w:rsidR="00064588">
        <w:br/>
      </w:r>
    </w:p>
    <w:p w14:paraId="2C1B0BB3" w14:textId="7766B59C" w:rsidR="00970E30" w:rsidRDefault="00C21B81" w:rsidP="00D92A85">
      <w:pPr>
        <w:jc w:val="center"/>
        <w:rPr>
          <w:rFonts w:eastAsia="Calibri" w:cs="Calibri"/>
          <w:lang w:val="fr"/>
        </w:rPr>
      </w:pPr>
      <w:r w:rsidRPr="005A38B7">
        <w:rPr>
          <w:noProof/>
        </w:rPr>
        <w:drawing>
          <wp:inline distT="0" distB="0" distL="0" distR="0" wp14:anchorId="275316A2" wp14:editId="48C14A16">
            <wp:extent cx="5760720" cy="1958975"/>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1958975"/>
                    </a:xfrm>
                    <a:prstGeom prst="rect">
                      <a:avLst/>
                    </a:prstGeom>
                  </pic:spPr>
                </pic:pic>
              </a:graphicData>
            </a:graphic>
          </wp:inline>
        </w:drawing>
      </w:r>
    </w:p>
    <w:p w14:paraId="254725B1" w14:textId="77777777" w:rsidR="00970E30" w:rsidRDefault="00970E30" w:rsidP="00970E30">
      <w:pPr>
        <w:jc w:val="left"/>
        <w:rPr>
          <w:rFonts w:eastAsia="Calibri" w:cs="Calibri"/>
          <w:lang w:val="fr"/>
        </w:rPr>
      </w:pPr>
    </w:p>
    <w:p w14:paraId="647E6202" w14:textId="58069D2B" w:rsidR="00D92A85" w:rsidRPr="00D92A85" w:rsidRDefault="55F129F9" w:rsidP="00EF2C88">
      <w:pPr>
        <w:pStyle w:val="ListParagraph"/>
        <w:numPr>
          <w:ilvl w:val="0"/>
          <w:numId w:val="74"/>
        </w:numPr>
        <w:jc w:val="left"/>
      </w:pPr>
      <w:r w:rsidRPr="00D92A85">
        <w:rPr>
          <w:rFonts w:eastAsia="Calibri" w:cs="Calibri"/>
          <w:lang w:val="fr"/>
        </w:rPr>
        <w:t>Les demandes de maintenance peuvent être centralisée</w:t>
      </w:r>
      <w:r w:rsidR="00206DC4">
        <w:rPr>
          <w:rFonts w:eastAsia="Calibri" w:cs="Calibri"/>
          <w:lang w:val="fr"/>
        </w:rPr>
        <w:t>s</w:t>
      </w:r>
      <w:r w:rsidRPr="00D92A85">
        <w:rPr>
          <w:rFonts w:eastAsia="Calibri" w:cs="Calibri"/>
          <w:lang w:val="fr"/>
        </w:rPr>
        <w:t xml:space="preserve"> et groupées dans un ordre de maintenance</w:t>
      </w:r>
    </w:p>
    <w:p w14:paraId="6AB54E94" w14:textId="734862E9" w:rsidR="00D92A85" w:rsidRPr="00D92A85" w:rsidRDefault="55F129F9" w:rsidP="00EF2C88">
      <w:pPr>
        <w:pStyle w:val="ListParagraph"/>
        <w:numPr>
          <w:ilvl w:val="0"/>
          <w:numId w:val="74"/>
        </w:numPr>
        <w:jc w:val="left"/>
      </w:pPr>
      <w:r w:rsidRPr="00D92A85">
        <w:rPr>
          <w:rFonts w:eastAsia="Calibri" w:cs="Calibri"/>
          <w:lang w:val="fr"/>
        </w:rPr>
        <w:t>Les opérations de maintenance peuvent être réalisée</w:t>
      </w:r>
      <w:r w:rsidR="00206DC4">
        <w:rPr>
          <w:rFonts w:eastAsia="Calibri" w:cs="Calibri"/>
          <w:lang w:val="fr"/>
        </w:rPr>
        <w:t>s</w:t>
      </w:r>
      <w:r w:rsidRPr="00D92A85">
        <w:rPr>
          <w:rFonts w:eastAsia="Calibri" w:cs="Calibri"/>
          <w:lang w:val="fr"/>
        </w:rPr>
        <w:t xml:space="preserve"> en interne ou externalisée</w:t>
      </w:r>
      <w:r w:rsidR="00206DC4">
        <w:rPr>
          <w:rFonts w:eastAsia="Calibri" w:cs="Calibri"/>
          <w:lang w:val="fr"/>
        </w:rPr>
        <w:t>s</w:t>
      </w:r>
      <w:r w:rsidRPr="00D92A85">
        <w:rPr>
          <w:rFonts w:eastAsia="Calibri" w:cs="Calibri"/>
          <w:lang w:val="fr"/>
        </w:rPr>
        <w:t>.</w:t>
      </w:r>
    </w:p>
    <w:p w14:paraId="0CDA52A9" w14:textId="3B078718" w:rsidR="00FA6FFB" w:rsidRPr="00FA6FFB" w:rsidRDefault="55F129F9" w:rsidP="00EF2C88">
      <w:pPr>
        <w:pStyle w:val="ListParagraph"/>
        <w:numPr>
          <w:ilvl w:val="0"/>
          <w:numId w:val="74"/>
        </w:numPr>
        <w:jc w:val="left"/>
      </w:pPr>
      <w:r w:rsidRPr="00D92A85">
        <w:rPr>
          <w:rFonts w:eastAsia="Calibri" w:cs="Calibri"/>
          <w:lang w:val="fr"/>
        </w:rPr>
        <w:t>Les coûts de maintenance peuvent être estimé</w:t>
      </w:r>
      <w:r w:rsidR="00206DC4">
        <w:rPr>
          <w:rFonts w:eastAsia="Calibri" w:cs="Calibri"/>
          <w:lang w:val="fr"/>
        </w:rPr>
        <w:t>s</w:t>
      </w:r>
      <w:r w:rsidRPr="00D92A85">
        <w:rPr>
          <w:rFonts w:eastAsia="Calibri" w:cs="Calibri"/>
          <w:lang w:val="fr"/>
        </w:rPr>
        <w:t xml:space="preserve"> dans un ordre en fonction de la durée et du coût des opérations de maintenance</w:t>
      </w:r>
    </w:p>
    <w:p w14:paraId="126E1BAA" w14:textId="7FED84F4" w:rsidR="00064588" w:rsidRDefault="55F129F9" w:rsidP="00EF2C88">
      <w:pPr>
        <w:pStyle w:val="ListParagraph"/>
        <w:numPr>
          <w:ilvl w:val="0"/>
          <w:numId w:val="74"/>
        </w:numPr>
        <w:jc w:val="left"/>
      </w:pPr>
      <w:r w:rsidRPr="00D92A85">
        <w:rPr>
          <w:rFonts w:eastAsia="Calibri" w:cs="Calibri"/>
          <w:lang w:val="fr"/>
        </w:rPr>
        <w:lastRenderedPageBreak/>
        <w:t>Il est possible d’imprimer</w:t>
      </w:r>
      <w:r w:rsidR="001E5E07">
        <w:rPr>
          <w:rFonts w:eastAsia="Calibri" w:cs="Calibri"/>
          <w:lang w:val="fr"/>
        </w:rPr>
        <w:t>,</w:t>
      </w:r>
      <w:r w:rsidRPr="00D92A85">
        <w:rPr>
          <w:rFonts w:eastAsia="Calibri" w:cs="Calibri"/>
          <w:lang w:val="fr"/>
        </w:rPr>
        <w:t xml:space="preserve"> à partir d’un ordre de travail</w:t>
      </w:r>
      <w:r w:rsidR="001E5E07">
        <w:rPr>
          <w:rFonts w:eastAsia="Calibri" w:cs="Calibri"/>
          <w:lang w:val="fr"/>
        </w:rPr>
        <w:t>,</w:t>
      </w:r>
      <w:r w:rsidRPr="00D92A85">
        <w:rPr>
          <w:rFonts w:eastAsia="Calibri" w:cs="Calibri"/>
          <w:lang w:val="fr"/>
        </w:rPr>
        <w:t xml:space="preserve"> une fiche de travail et/ou un bon de sortie de composant pour le magasinier.</w:t>
      </w:r>
      <w:r w:rsidR="00064588">
        <w:br/>
      </w:r>
    </w:p>
    <w:p w14:paraId="7BA910F1" w14:textId="61A656A1" w:rsidR="00064588" w:rsidRDefault="55F129F9" w:rsidP="508DC325">
      <w:pPr>
        <w:pStyle w:val="Heading5"/>
      </w:pPr>
      <w:r w:rsidRPr="508DC325">
        <w:rPr>
          <w:rFonts w:ascii="Calibri Light" w:eastAsia="Calibri Light" w:hAnsi="Calibri Light" w:cs="Calibri Light"/>
          <w:lang w:val="fr-CH"/>
        </w:rPr>
        <w:t>Maintenance planifiée</w:t>
      </w:r>
    </w:p>
    <w:p w14:paraId="71575176" w14:textId="0E2318CD" w:rsidR="00064588" w:rsidRDefault="55F129F9" w:rsidP="508DC325">
      <w:r w:rsidRPr="508DC325">
        <w:rPr>
          <w:rFonts w:eastAsia="Calibri" w:cs="Calibri"/>
          <w:sz w:val="16"/>
          <w:szCs w:val="16"/>
          <w:lang w:val="fr-CH"/>
        </w:rPr>
        <w:t xml:space="preserve"> </w:t>
      </w:r>
    </w:p>
    <w:p w14:paraId="7C324D80" w14:textId="0CBF71C0" w:rsidR="00064588" w:rsidRDefault="55F129F9" w:rsidP="508DC325">
      <w:r w:rsidRPr="508DC325">
        <w:rPr>
          <w:rFonts w:eastAsia="Calibri" w:cs="Calibri"/>
          <w:lang w:val="fr"/>
        </w:rPr>
        <w:t>La « maintenance planifiée » englobe tous les travaux d'entretien que vous pouvez planifier pour établir la charge de travail et les délais, c'est-à-dire, l'inspection, l'entretien et les remises en état planifiées.</w:t>
      </w:r>
    </w:p>
    <w:p w14:paraId="41AF9D2F" w14:textId="15A54B9A" w:rsidR="00064588" w:rsidRDefault="55F129F9" w:rsidP="508DC325">
      <w:r w:rsidRPr="508DC325">
        <w:rPr>
          <w:rFonts w:eastAsia="Calibri" w:cs="Calibri"/>
          <w:sz w:val="16"/>
          <w:szCs w:val="16"/>
          <w:lang w:val="fr"/>
        </w:rPr>
        <w:t xml:space="preserve"> </w:t>
      </w:r>
    </w:p>
    <w:p w14:paraId="1AC72DE0" w14:textId="29C85680" w:rsidR="00064588" w:rsidRDefault="55F129F9" w:rsidP="508DC325">
      <w:r w:rsidRPr="508DC325">
        <w:rPr>
          <w:rFonts w:eastAsia="Calibri" w:cs="Calibri"/>
          <w:lang w:val="fr"/>
        </w:rPr>
        <w:t>Elle permet :</w:t>
      </w:r>
    </w:p>
    <w:p w14:paraId="7DD9F055" w14:textId="6F0D442F" w:rsidR="00064588" w:rsidRDefault="00802D37" w:rsidP="00EF2C88">
      <w:pPr>
        <w:pStyle w:val="ListParagraph"/>
        <w:numPr>
          <w:ilvl w:val="1"/>
          <w:numId w:val="69"/>
        </w:numPr>
      </w:pPr>
      <w:r>
        <w:rPr>
          <w:rFonts w:eastAsia="Calibri" w:cs="Calibri"/>
          <w:lang w:val="fr"/>
        </w:rPr>
        <w:t>d</w:t>
      </w:r>
      <w:r w:rsidR="008E1DAF">
        <w:rPr>
          <w:rFonts w:eastAsia="Calibri" w:cs="Calibri"/>
          <w:lang w:val="fr"/>
        </w:rPr>
        <w:t>’a</w:t>
      </w:r>
      <w:r w:rsidR="55F129F9" w:rsidRPr="508DC325">
        <w:rPr>
          <w:rFonts w:eastAsia="Calibri" w:cs="Calibri"/>
          <w:lang w:val="fr"/>
        </w:rPr>
        <w:t xml:space="preserve">ssurer une disponibilité des objets sur le long terme </w:t>
      </w:r>
    </w:p>
    <w:p w14:paraId="23E37C84" w14:textId="21DDFF10" w:rsidR="00064588" w:rsidRDefault="00802D37" w:rsidP="00EF2C88">
      <w:pPr>
        <w:pStyle w:val="ListParagraph"/>
        <w:numPr>
          <w:ilvl w:val="1"/>
          <w:numId w:val="69"/>
        </w:numPr>
      </w:pPr>
      <w:r>
        <w:rPr>
          <w:rFonts w:eastAsia="Calibri" w:cs="Calibri"/>
          <w:lang w:val="fr"/>
        </w:rPr>
        <w:t>d</w:t>
      </w:r>
      <w:r w:rsidR="008E1DAF">
        <w:rPr>
          <w:rFonts w:eastAsia="Calibri" w:cs="Calibri"/>
          <w:lang w:val="fr"/>
        </w:rPr>
        <w:t>’é</w:t>
      </w:r>
      <w:r w:rsidR="55F129F9" w:rsidRPr="508DC325">
        <w:rPr>
          <w:rFonts w:eastAsia="Calibri" w:cs="Calibri"/>
          <w:lang w:val="fr"/>
        </w:rPr>
        <w:t>viter les arrêts de système ou l'arrêt des autres objets</w:t>
      </w:r>
    </w:p>
    <w:p w14:paraId="3441B179" w14:textId="228BE4F5" w:rsidR="00064588" w:rsidRDefault="00C07D87" w:rsidP="00EF2C88">
      <w:pPr>
        <w:pStyle w:val="ListParagraph"/>
        <w:numPr>
          <w:ilvl w:val="1"/>
          <w:numId w:val="69"/>
        </w:numPr>
      </w:pPr>
      <w:r>
        <w:rPr>
          <w:rFonts w:eastAsia="Calibri" w:cs="Calibri"/>
          <w:lang w:val="fr"/>
        </w:rPr>
        <w:t>l’applicat</w:t>
      </w:r>
      <w:r w:rsidR="00802D37">
        <w:rPr>
          <w:rFonts w:eastAsia="Calibri" w:cs="Calibri"/>
          <w:lang w:val="fr"/>
        </w:rPr>
        <w:t>i</w:t>
      </w:r>
      <w:r>
        <w:rPr>
          <w:rFonts w:eastAsia="Calibri" w:cs="Calibri"/>
          <w:lang w:val="fr"/>
        </w:rPr>
        <w:t>on de s</w:t>
      </w:r>
      <w:r w:rsidR="55F129F9" w:rsidRPr="508DC325">
        <w:rPr>
          <w:rFonts w:eastAsia="Calibri" w:cs="Calibri"/>
          <w:lang w:val="fr"/>
        </w:rPr>
        <w:t>trictes exigences externes</w:t>
      </w:r>
      <w:r>
        <w:rPr>
          <w:rFonts w:eastAsia="Calibri" w:cs="Calibri"/>
          <w:lang w:val="fr"/>
        </w:rPr>
        <w:t xml:space="preserve"> </w:t>
      </w:r>
      <w:r w:rsidR="55F129F9" w:rsidRPr="508DC325">
        <w:rPr>
          <w:rFonts w:eastAsia="Calibri" w:cs="Calibri"/>
          <w:lang w:val="fr"/>
        </w:rPr>
        <w:t>:</w:t>
      </w:r>
    </w:p>
    <w:p w14:paraId="04D5B3D9" w14:textId="6BDB510F" w:rsidR="00064588" w:rsidRDefault="55F129F9" w:rsidP="00EF2C88">
      <w:pPr>
        <w:pStyle w:val="ListParagraph"/>
        <w:numPr>
          <w:ilvl w:val="2"/>
          <w:numId w:val="70"/>
        </w:numPr>
      </w:pPr>
      <w:r w:rsidRPr="508DC325">
        <w:rPr>
          <w:rFonts w:eastAsia="Calibri" w:cs="Calibri"/>
          <w:b/>
          <w:bCs/>
          <w:lang w:val="fr"/>
        </w:rPr>
        <w:t>Recommandations du fabricant</w:t>
      </w:r>
      <w:r w:rsidR="00802D37">
        <w:rPr>
          <w:rFonts w:eastAsia="Calibri" w:cs="Calibri"/>
          <w:b/>
          <w:bCs/>
          <w:lang w:val="fr"/>
        </w:rPr>
        <w:t xml:space="preserve"> </w:t>
      </w:r>
      <w:r w:rsidRPr="508DC325">
        <w:rPr>
          <w:rFonts w:eastAsia="Calibri" w:cs="Calibri"/>
          <w:lang w:val="fr"/>
        </w:rPr>
        <w:t>: le fabricant de vos objets techniques peut recommander certaines procédures permettant de s'assurer que les objets fonctionnent toujours de manière optimale.</w:t>
      </w:r>
    </w:p>
    <w:p w14:paraId="73D2D1E2" w14:textId="57C1A648" w:rsidR="00064588" w:rsidRDefault="55F129F9" w:rsidP="00EF2C88">
      <w:pPr>
        <w:pStyle w:val="ListParagraph"/>
        <w:numPr>
          <w:ilvl w:val="2"/>
          <w:numId w:val="58"/>
        </w:numPr>
      </w:pPr>
      <w:r w:rsidRPr="508DC325">
        <w:rPr>
          <w:rFonts w:eastAsia="Calibri" w:cs="Calibri"/>
          <w:b/>
          <w:bCs/>
          <w:lang w:val="fr"/>
        </w:rPr>
        <w:t>Dispositions légales</w:t>
      </w:r>
      <w:r w:rsidR="00802D37">
        <w:rPr>
          <w:rFonts w:eastAsia="Calibri" w:cs="Calibri"/>
          <w:b/>
          <w:bCs/>
          <w:lang w:val="fr"/>
        </w:rPr>
        <w:t xml:space="preserve"> </w:t>
      </w:r>
      <w:r w:rsidRPr="508DC325">
        <w:rPr>
          <w:rFonts w:eastAsia="Calibri" w:cs="Calibri"/>
          <w:lang w:val="fr"/>
        </w:rPr>
        <w:t>: Des lois en matière de protection de la main-d'œuvre ou traitant de la sécurité des objets peuvent vous obliger à assurer régulièrement la maintenance de vos systèmes techniques.</w:t>
      </w:r>
    </w:p>
    <w:p w14:paraId="465D1A26" w14:textId="55D2EA0A" w:rsidR="00872C5E" w:rsidRDefault="55F129F9" w:rsidP="00EF2C88">
      <w:pPr>
        <w:pStyle w:val="ListParagraph"/>
        <w:numPr>
          <w:ilvl w:val="2"/>
          <w:numId w:val="58"/>
        </w:numPr>
        <w:jc w:val="left"/>
        <w:rPr>
          <w:rFonts w:eastAsia="Calibri" w:cs="Calibri"/>
          <w:lang w:val="fr"/>
        </w:rPr>
      </w:pPr>
      <w:r w:rsidRPr="508DC325">
        <w:rPr>
          <w:rFonts w:eastAsia="Calibri" w:cs="Calibri"/>
          <w:b/>
          <w:bCs/>
          <w:lang w:val="fr"/>
        </w:rPr>
        <w:t>Conditions écologiques</w:t>
      </w:r>
      <w:r w:rsidR="004A5092">
        <w:rPr>
          <w:rFonts w:eastAsia="Calibri" w:cs="Calibri"/>
          <w:b/>
          <w:bCs/>
          <w:lang w:val="fr"/>
        </w:rPr>
        <w:t xml:space="preserve"> </w:t>
      </w:r>
      <w:r w:rsidRPr="508DC325">
        <w:rPr>
          <w:rFonts w:eastAsia="Calibri" w:cs="Calibri"/>
          <w:lang w:val="fr"/>
        </w:rPr>
        <w:t>: Une maintenance planifiée efficace peut également contribuer à empêcher des pannes qui pourraient entraîner des risques écologiques.</w:t>
      </w:r>
      <w:r w:rsidR="00064588">
        <w:br/>
      </w:r>
      <w:r w:rsidR="00064588">
        <w:br/>
      </w:r>
      <w:r w:rsidRPr="508DC325">
        <w:rPr>
          <w:rFonts w:eastAsia="Calibri" w:cs="Calibri"/>
          <w:lang w:val="fr"/>
        </w:rPr>
        <w:t xml:space="preserve"> </w:t>
      </w:r>
    </w:p>
    <w:p w14:paraId="312C8A34" w14:textId="07A7FE04" w:rsidR="00064588" w:rsidRPr="00872C5E" w:rsidRDefault="55F129F9" w:rsidP="00872C5E">
      <w:pPr>
        <w:jc w:val="left"/>
        <w:rPr>
          <w:rFonts w:eastAsia="Calibri" w:cs="Calibri"/>
          <w:lang w:val="fr"/>
        </w:rPr>
      </w:pPr>
      <w:r w:rsidRPr="00872C5E">
        <w:rPr>
          <w:rFonts w:eastAsia="Calibri" w:cs="Calibri"/>
          <w:lang w:val="fr"/>
        </w:rPr>
        <w:t>Les domaines principaux sont représentés par :</w:t>
      </w:r>
      <w:r w:rsidR="00064588">
        <w:br/>
      </w:r>
      <w:r w:rsidR="00064588">
        <w:tab/>
      </w:r>
    </w:p>
    <w:p w14:paraId="53BAA3D2" w14:textId="5A00CD88" w:rsidR="00064588" w:rsidRDefault="002935FC" w:rsidP="00EF2C88">
      <w:pPr>
        <w:pStyle w:val="ListParagraph"/>
        <w:numPr>
          <w:ilvl w:val="1"/>
          <w:numId w:val="71"/>
        </w:numPr>
      </w:pPr>
      <w:r>
        <w:rPr>
          <w:rFonts w:eastAsia="Calibri" w:cs="Calibri"/>
          <w:lang w:val="fr"/>
        </w:rPr>
        <w:t>la l</w:t>
      </w:r>
      <w:r w:rsidR="55F129F9" w:rsidRPr="508DC325">
        <w:rPr>
          <w:rFonts w:eastAsia="Calibri" w:cs="Calibri"/>
          <w:lang w:val="fr"/>
        </w:rPr>
        <w:t xml:space="preserve">iste des opérations de maintenance récurrente : (optionnel) </w:t>
      </w:r>
    </w:p>
    <w:p w14:paraId="5EC60996" w14:textId="547B0FB1" w:rsidR="00064588" w:rsidRDefault="55F129F9" w:rsidP="00EF2C88">
      <w:pPr>
        <w:pStyle w:val="ListParagraph"/>
        <w:numPr>
          <w:ilvl w:val="2"/>
          <w:numId w:val="59"/>
        </w:numPr>
      </w:pPr>
      <w:r w:rsidRPr="508DC325">
        <w:rPr>
          <w:rFonts w:eastAsia="Calibri" w:cs="Calibri"/>
          <w:b/>
          <w:bCs/>
          <w:lang w:val="fr"/>
        </w:rPr>
        <w:t>Gamme opératoire</w:t>
      </w:r>
      <w:r w:rsidR="00AB0113">
        <w:rPr>
          <w:rFonts w:eastAsia="Calibri" w:cs="Calibri"/>
          <w:b/>
          <w:bCs/>
          <w:lang w:val="fr"/>
        </w:rPr>
        <w:t xml:space="preserve"> </w:t>
      </w:r>
      <w:r w:rsidRPr="508DC325">
        <w:rPr>
          <w:rFonts w:eastAsia="Calibri" w:cs="Calibri"/>
          <w:lang w:val="fr"/>
        </w:rPr>
        <w:t>: décrit une séquence des activités de maintenance à accomplir de façon répétitive. Elle contient des informations capitales tel que les pièces de rechange pour les étapes ou le temps nécessaire pour effectuer le travail</w:t>
      </w:r>
    </w:p>
    <w:p w14:paraId="6BDCFB01" w14:textId="3E65C39A" w:rsidR="00064588" w:rsidRDefault="002935FC" w:rsidP="00EF2C88">
      <w:pPr>
        <w:pStyle w:val="ListParagraph"/>
        <w:numPr>
          <w:ilvl w:val="1"/>
          <w:numId w:val="72"/>
        </w:numPr>
      </w:pPr>
      <w:r>
        <w:rPr>
          <w:rFonts w:eastAsia="Calibri" w:cs="Calibri"/>
          <w:lang w:val="fr"/>
        </w:rPr>
        <w:t>la p</w:t>
      </w:r>
      <w:r w:rsidR="55F129F9" w:rsidRPr="508DC325">
        <w:rPr>
          <w:rFonts w:eastAsia="Calibri" w:cs="Calibri"/>
          <w:lang w:val="fr"/>
        </w:rPr>
        <w:t>lanification récurrente des interventions de maintenance préventive</w:t>
      </w:r>
    </w:p>
    <w:p w14:paraId="5B9B4D95" w14:textId="7F057683" w:rsidR="00064588" w:rsidRDefault="55F129F9" w:rsidP="00EF2C88">
      <w:pPr>
        <w:pStyle w:val="ListParagraph"/>
        <w:numPr>
          <w:ilvl w:val="2"/>
          <w:numId w:val="59"/>
        </w:numPr>
      </w:pPr>
      <w:r w:rsidRPr="508DC325">
        <w:rPr>
          <w:rFonts w:eastAsia="Calibri" w:cs="Calibri"/>
          <w:b/>
          <w:bCs/>
          <w:lang w:val="fr"/>
        </w:rPr>
        <w:t>Plan de maintenance</w:t>
      </w:r>
      <w:r w:rsidR="006D09DC">
        <w:rPr>
          <w:rFonts w:eastAsia="Calibri" w:cs="Calibri"/>
          <w:b/>
          <w:bCs/>
          <w:lang w:val="fr"/>
        </w:rPr>
        <w:t xml:space="preserve"> </w:t>
      </w:r>
      <w:r w:rsidRPr="508DC325">
        <w:rPr>
          <w:rFonts w:eastAsia="Calibri" w:cs="Calibri"/>
          <w:lang w:val="fr"/>
        </w:rPr>
        <w:t>: permet de décrire via la gamme opératoire les opérations de maintenance à réaliser</w:t>
      </w:r>
      <w:r w:rsidR="00FC4C58">
        <w:rPr>
          <w:rFonts w:eastAsia="Calibri" w:cs="Calibri"/>
          <w:lang w:val="fr"/>
        </w:rPr>
        <w:t>,</w:t>
      </w:r>
      <w:r w:rsidRPr="508DC325">
        <w:rPr>
          <w:rFonts w:eastAsia="Calibri" w:cs="Calibri"/>
          <w:lang w:val="fr"/>
        </w:rPr>
        <w:t xml:space="preserve"> </w:t>
      </w:r>
      <w:r w:rsidR="00FC4C58">
        <w:rPr>
          <w:rFonts w:eastAsia="Calibri" w:cs="Calibri"/>
          <w:lang w:val="fr"/>
        </w:rPr>
        <w:t>d</w:t>
      </w:r>
      <w:r w:rsidRPr="508DC325">
        <w:rPr>
          <w:rFonts w:eastAsia="Calibri" w:cs="Calibri"/>
          <w:lang w:val="fr"/>
        </w:rPr>
        <w:t xml:space="preserve">e spécifier l’équipement ou le poste technique à entretenir et </w:t>
      </w:r>
      <w:r w:rsidR="00FC4C58">
        <w:rPr>
          <w:rFonts w:eastAsia="Calibri" w:cs="Calibri"/>
          <w:lang w:val="fr"/>
        </w:rPr>
        <w:t xml:space="preserve">de </w:t>
      </w:r>
      <w:r w:rsidRPr="508DC325">
        <w:rPr>
          <w:rFonts w:eastAsia="Calibri" w:cs="Calibri"/>
          <w:lang w:val="fr"/>
        </w:rPr>
        <w:t>préciser la fréquence.</w:t>
      </w:r>
    </w:p>
    <w:p w14:paraId="769931A5" w14:textId="33CBB9E7" w:rsidR="00064588" w:rsidRDefault="002935FC" w:rsidP="00EF2C88">
      <w:pPr>
        <w:pStyle w:val="ListParagraph"/>
        <w:numPr>
          <w:ilvl w:val="1"/>
          <w:numId w:val="73"/>
        </w:numPr>
      </w:pPr>
      <w:r>
        <w:rPr>
          <w:rFonts w:eastAsia="Calibri" w:cs="Calibri"/>
          <w:lang w:val="fr"/>
        </w:rPr>
        <w:t>l’e</w:t>
      </w:r>
      <w:r w:rsidR="55F129F9" w:rsidRPr="508DC325">
        <w:rPr>
          <w:rFonts w:eastAsia="Calibri" w:cs="Calibri"/>
          <w:lang w:val="fr"/>
        </w:rPr>
        <w:t xml:space="preserve">xécution des plans de maintenance </w:t>
      </w:r>
    </w:p>
    <w:p w14:paraId="6B89CAC4" w14:textId="007C906D" w:rsidR="000E5BAC" w:rsidRDefault="55F129F9" w:rsidP="00EF2C88">
      <w:pPr>
        <w:pStyle w:val="ListParagraph"/>
        <w:numPr>
          <w:ilvl w:val="2"/>
          <w:numId w:val="59"/>
        </w:numPr>
        <w:jc w:val="left"/>
      </w:pPr>
      <w:r w:rsidRPr="508DC325">
        <w:rPr>
          <w:rFonts w:eastAsia="Calibri" w:cs="Calibri"/>
          <w:b/>
          <w:bCs/>
          <w:lang w:val="fr"/>
        </w:rPr>
        <w:t>Ordonnancement des plans de maintenance</w:t>
      </w:r>
      <w:r w:rsidR="00821147">
        <w:rPr>
          <w:rFonts w:eastAsia="Calibri" w:cs="Calibri"/>
          <w:b/>
          <w:bCs/>
          <w:lang w:val="fr"/>
        </w:rPr>
        <w:t xml:space="preserve"> </w:t>
      </w:r>
      <w:r w:rsidRPr="508DC325">
        <w:rPr>
          <w:rFonts w:eastAsia="Calibri" w:cs="Calibri"/>
          <w:lang w:val="fr"/>
        </w:rPr>
        <w:t xml:space="preserve">: permet de créer automatiquement les ordres de maintenance en fonction du cycle prédéfinit dans les plans de maintenance.  </w:t>
      </w:r>
    </w:p>
    <w:p w14:paraId="360535B5" w14:textId="50EB8C00" w:rsidR="00064588" w:rsidRDefault="00D92A85" w:rsidP="00D92A85">
      <w:pPr>
        <w:jc w:val="center"/>
      </w:pPr>
      <w:r w:rsidRPr="002140B7">
        <w:rPr>
          <w:noProof/>
        </w:rPr>
        <w:lastRenderedPageBreak/>
        <w:drawing>
          <wp:inline distT="0" distB="0" distL="0" distR="0" wp14:anchorId="330A0087" wp14:editId="21C2F770">
            <wp:extent cx="5176197" cy="1866900"/>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31061" cy="1886688"/>
                    </a:xfrm>
                    <a:prstGeom prst="rect">
                      <a:avLst/>
                    </a:prstGeom>
                  </pic:spPr>
                </pic:pic>
              </a:graphicData>
            </a:graphic>
          </wp:inline>
        </w:drawing>
      </w:r>
      <w:r w:rsidR="00064588">
        <w:br/>
      </w:r>
      <w:r w:rsidR="00064588">
        <w:br/>
      </w:r>
    </w:p>
    <w:p w14:paraId="2DB47E81" w14:textId="3B813151" w:rsidR="00064588" w:rsidRDefault="55F129F9" w:rsidP="508DC325">
      <w:pPr>
        <w:pStyle w:val="Heading3"/>
      </w:pPr>
      <w:bookmarkStart w:id="105" w:name="_Toc105073586"/>
      <w:r w:rsidRPr="1F0BB9FF">
        <w:rPr>
          <w:rFonts w:ascii="Calibri Light" w:eastAsia="Calibri Light" w:hAnsi="Calibri Light" w:cs="Calibri Light"/>
          <w:lang w:val="fr-CH"/>
        </w:rPr>
        <w:t>Intégration</w:t>
      </w:r>
      <w:bookmarkEnd w:id="105"/>
    </w:p>
    <w:p w14:paraId="20D95203" w14:textId="7A8791E6" w:rsidR="00064588" w:rsidRDefault="55F129F9" w:rsidP="508DC325">
      <w:r w:rsidRPr="508DC325">
        <w:rPr>
          <w:rFonts w:eastAsia="Calibri" w:cs="Calibri"/>
          <w:lang w:val="fr-CH"/>
        </w:rPr>
        <w:t xml:space="preserve"> </w:t>
      </w:r>
    </w:p>
    <w:p w14:paraId="1C3FA845" w14:textId="4423D5A8" w:rsidR="00064588" w:rsidRDefault="55F129F9" w:rsidP="508DC325">
      <w:pPr>
        <w:pStyle w:val="Heading4"/>
      </w:pPr>
      <w:r w:rsidRPr="1F0BB9FF">
        <w:rPr>
          <w:rFonts w:ascii="Calibri Light" w:eastAsia="Calibri Light" w:hAnsi="Calibri Light" w:cs="Calibri Light"/>
          <w:lang w:val="fr-CH"/>
        </w:rPr>
        <w:t xml:space="preserve">Gestion immobilière (RE) </w:t>
      </w:r>
    </w:p>
    <w:p w14:paraId="55B57279" w14:textId="4FD55B94" w:rsidR="00064588" w:rsidRDefault="55F129F9" w:rsidP="508DC325">
      <w:r w:rsidRPr="508DC325">
        <w:rPr>
          <w:rFonts w:eastAsia="Calibri" w:cs="Calibri"/>
          <w:lang w:val="fr-CH"/>
        </w:rPr>
        <w:t xml:space="preserve"> </w:t>
      </w:r>
    </w:p>
    <w:p w14:paraId="393F0DE3" w14:textId="535C9E10" w:rsidR="00064588" w:rsidRDefault="55F129F9" w:rsidP="508DC325">
      <w:r w:rsidRPr="508DC325">
        <w:rPr>
          <w:rFonts w:eastAsia="Calibri" w:cs="Calibri"/>
          <w:lang w:val="fr-CH"/>
        </w:rPr>
        <w:t xml:space="preserve">Le module SAP PM de gestion de la maintenance s’intègre avec </w:t>
      </w:r>
      <w:proofErr w:type="spellStart"/>
      <w:r w:rsidRPr="508DC325">
        <w:rPr>
          <w:rFonts w:eastAsia="Calibri" w:cs="Calibri"/>
          <w:lang w:val="fr-CH"/>
        </w:rPr>
        <w:t>REFx</w:t>
      </w:r>
      <w:proofErr w:type="spellEnd"/>
      <w:r w:rsidRPr="508DC325">
        <w:rPr>
          <w:rFonts w:eastAsia="Calibri" w:cs="Calibri"/>
          <w:lang w:val="fr-CH"/>
        </w:rPr>
        <w:t xml:space="preserve"> : gestion des postes techniques en parallèle de l’arborescence patrimoniale, lancement des ordres de travail depuis les objets immobiliers, suivi du budget, de l’engagé et du réalisé sur ordre de travail.</w:t>
      </w:r>
    </w:p>
    <w:p w14:paraId="1607E4B7" w14:textId="79F849AE" w:rsidR="00064588" w:rsidRDefault="55F129F9" w:rsidP="508DC325">
      <w:r w:rsidRPr="508DC325">
        <w:rPr>
          <w:rFonts w:eastAsia="Calibri" w:cs="Calibri"/>
          <w:lang w:val="fr-CH"/>
        </w:rPr>
        <w:t xml:space="preserve"> </w:t>
      </w:r>
    </w:p>
    <w:p w14:paraId="6CAE7201" w14:textId="4AEFEB1F" w:rsidR="00064588" w:rsidRDefault="55F129F9" w:rsidP="508DC325">
      <w:r w:rsidRPr="508DC325">
        <w:rPr>
          <w:rFonts w:eastAsia="Calibri" w:cs="Calibri"/>
          <w:lang w:val="fr-CH"/>
        </w:rPr>
        <w:t xml:space="preserve">Il est prévu de générer automatiquement la structure des postes techniques directement à partir de la structure des objets </w:t>
      </w:r>
      <w:proofErr w:type="spellStart"/>
      <w:r w:rsidRPr="508DC325">
        <w:rPr>
          <w:rFonts w:eastAsia="Calibri" w:cs="Calibri"/>
          <w:lang w:val="fr-CH"/>
        </w:rPr>
        <w:t>REFx</w:t>
      </w:r>
      <w:proofErr w:type="spellEnd"/>
      <w:r w:rsidRPr="508DC325">
        <w:rPr>
          <w:rFonts w:eastAsia="Calibri" w:cs="Calibri"/>
          <w:lang w:val="fr-CH"/>
        </w:rPr>
        <w:t>.</w:t>
      </w:r>
    </w:p>
    <w:p w14:paraId="6E66C1F8" w14:textId="75E14045" w:rsidR="00064588" w:rsidRDefault="55F129F9" w:rsidP="508DC325">
      <w:r w:rsidRPr="508DC325">
        <w:rPr>
          <w:rFonts w:eastAsia="Calibri" w:cs="Calibri"/>
          <w:lang w:val="fr-CH"/>
        </w:rPr>
        <w:t xml:space="preserve"> </w:t>
      </w:r>
    </w:p>
    <w:p w14:paraId="0157BC12" w14:textId="6A5BC1C9" w:rsidR="00064588" w:rsidRDefault="55F129F9" w:rsidP="508DC325">
      <w:pPr>
        <w:pStyle w:val="Heading4"/>
      </w:pPr>
      <w:r w:rsidRPr="1F0BB9FF">
        <w:rPr>
          <w:rFonts w:ascii="Calibri Light" w:eastAsia="Calibri Light" w:hAnsi="Calibri Light" w:cs="Calibri Light"/>
          <w:lang w:val="fr-CH"/>
        </w:rPr>
        <w:t>Comptabilité analytique – CO</w:t>
      </w:r>
    </w:p>
    <w:p w14:paraId="3A06163B" w14:textId="02BCECBB" w:rsidR="00064588" w:rsidRDefault="55F129F9" w:rsidP="508DC325">
      <w:r w:rsidRPr="508DC325">
        <w:rPr>
          <w:rFonts w:eastAsia="Calibri" w:cs="Calibri"/>
          <w:lang w:val="fr-CH"/>
        </w:rPr>
        <w:t xml:space="preserve"> </w:t>
      </w:r>
    </w:p>
    <w:p w14:paraId="3225CCC3" w14:textId="1B2D9460" w:rsidR="00064588" w:rsidRDefault="55F129F9" w:rsidP="508DC325">
      <w:pPr>
        <w:jc w:val="left"/>
        <w:rPr>
          <w:rFonts w:eastAsia="Calibri" w:cs="Calibri"/>
          <w:lang w:val="fr-CH"/>
        </w:rPr>
      </w:pPr>
      <w:r w:rsidRPr="508DC325">
        <w:rPr>
          <w:rFonts w:eastAsia="Calibri" w:cs="Calibri"/>
          <w:lang w:val="fr-CH"/>
        </w:rPr>
        <w:t>Les liens éventuels entre les objets d’imputation analytique gérés dans CO et les objets PM (équipements) devront être validé</w:t>
      </w:r>
      <w:r w:rsidR="00093FFE">
        <w:rPr>
          <w:rFonts w:eastAsia="Calibri" w:cs="Calibri"/>
          <w:lang w:val="fr-CH"/>
        </w:rPr>
        <w:t>s</w:t>
      </w:r>
      <w:r w:rsidRPr="508DC325">
        <w:rPr>
          <w:rFonts w:eastAsia="Calibri" w:cs="Calibri"/>
          <w:lang w:val="fr-CH"/>
        </w:rPr>
        <w:t xml:space="preserve"> lors de la conception.</w:t>
      </w:r>
    </w:p>
    <w:p w14:paraId="71D0DC1E" w14:textId="77777777" w:rsidR="00FA6FFB" w:rsidRDefault="00FA6FFB" w:rsidP="508DC325">
      <w:pPr>
        <w:jc w:val="left"/>
      </w:pPr>
    </w:p>
    <w:p w14:paraId="1F855339" w14:textId="406B13B5" w:rsidR="00064588" w:rsidRDefault="55F129F9" w:rsidP="508DC325">
      <w:r w:rsidRPr="508DC325">
        <w:rPr>
          <w:rFonts w:eastAsia="Calibri" w:cs="Calibri"/>
          <w:lang w:val="fr-CH"/>
        </w:rPr>
        <w:t xml:space="preserve"> </w:t>
      </w:r>
    </w:p>
    <w:p w14:paraId="493E99E4" w14:textId="3AED1506" w:rsidR="00064588" w:rsidRDefault="55F129F9" w:rsidP="508DC325">
      <w:r w:rsidRPr="508DC325">
        <w:rPr>
          <w:rFonts w:eastAsia="Calibri" w:cs="Calibri"/>
          <w:lang w:val="fr-CH"/>
        </w:rPr>
        <w:t>Il existe des liens d’intégration entre PM et CO :</w:t>
      </w:r>
    </w:p>
    <w:p w14:paraId="655BBF5B" w14:textId="399945FB" w:rsidR="00064588" w:rsidRDefault="55F129F9" w:rsidP="508DC325">
      <w:r w:rsidRPr="508DC325">
        <w:rPr>
          <w:rFonts w:eastAsia="Calibri" w:cs="Calibri"/>
          <w:lang w:val="fr-CH"/>
        </w:rPr>
        <w:t xml:space="preserve"> </w:t>
      </w:r>
    </w:p>
    <w:p w14:paraId="48D52833" w14:textId="4A2BB66A" w:rsidR="00064588" w:rsidRDefault="55F129F9" w:rsidP="00EF2C88">
      <w:pPr>
        <w:pStyle w:val="ListParagraph"/>
        <w:numPr>
          <w:ilvl w:val="0"/>
          <w:numId w:val="61"/>
        </w:numPr>
      </w:pPr>
      <w:r w:rsidRPr="508DC325">
        <w:rPr>
          <w:rFonts w:eastAsia="Calibri" w:cs="Calibri"/>
          <w:lang w:val="fr-CH"/>
        </w:rPr>
        <w:t>Lors de la budgétisation des coûts de maintenance (coûts matières, coûts main-d ’œuvres) au lancement d’un ordre de maintenance.</w:t>
      </w:r>
    </w:p>
    <w:p w14:paraId="7C3FC36A" w14:textId="1B678102" w:rsidR="00064588" w:rsidRDefault="55F129F9" w:rsidP="00EF2C88">
      <w:pPr>
        <w:pStyle w:val="ListParagraph"/>
        <w:numPr>
          <w:ilvl w:val="0"/>
          <w:numId w:val="61"/>
        </w:numPr>
      </w:pPr>
      <w:r w:rsidRPr="508DC325">
        <w:rPr>
          <w:rFonts w:eastAsia="Calibri" w:cs="Calibri"/>
          <w:lang w:val="fr"/>
        </w:rPr>
        <w:t>Lors de la confirmation des opérations/articles – déversement des coûts réels sur imputation (</w:t>
      </w:r>
      <w:r w:rsidR="00251B90">
        <w:rPr>
          <w:rFonts w:eastAsia="Calibri" w:cs="Calibri"/>
          <w:lang w:val="fr"/>
        </w:rPr>
        <w:t>c</w:t>
      </w:r>
      <w:r w:rsidRPr="508DC325">
        <w:rPr>
          <w:rFonts w:eastAsia="Calibri" w:cs="Calibri"/>
          <w:lang w:val="fr"/>
        </w:rPr>
        <w:t>entre</w:t>
      </w:r>
      <w:r w:rsidR="00251B90">
        <w:rPr>
          <w:rFonts w:eastAsia="Calibri" w:cs="Calibri"/>
          <w:lang w:val="fr"/>
        </w:rPr>
        <w:t>s</w:t>
      </w:r>
      <w:r w:rsidRPr="508DC325">
        <w:rPr>
          <w:rFonts w:eastAsia="Calibri" w:cs="Calibri"/>
          <w:lang w:val="fr"/>
        </w:rPr>
        <w:t xml:space="preserve"> de coût</w:t>
      </w:r>
      <w:r w:rsidR="00251B90">
        <w:rPr>
          <w:rFonts w:eastAsia="Calibri" w:cs="Calibri"/>
          <w:lang w:val="fr"/>
        </w:rPr>
        <w:t>s</w:t>
      </w:r>
      <w:r w:rsidRPr="508DC325">
        <w:rPr>
          <w:rFonts w:eastAsia="Calibri" w:cs="Calibri"/>
          <w:lang w:val="fr"/>
        </w:rPr>
        <w:t xml:space="preserve">, OTP, </w:t>
      </w:r>
      <w:r w:rsidR="00251B90">
        <w:rPr>
          <w:rFonts w:eastAsia="Calibri" w:cs="Calibri"/>
          <w:lang w:val="fr"/>
        </w:rPr>
        <w:t>o</w:t>
      </w:r>
      <w:r w:rsidRPr="508DC325">
        <w:rPr>
          <w:rFonts w:eastAsia="Calibri" w:cs="Calibri"/>
          <w:lang w:val="fr"/>
        </w:rPr>
        <w:t>rdre</w:t>
      </w:r>
      <w:r w:rsidR="00251B90">
        <w:rPr>
          <w:rFonts w:eastAsia="Calibri" w:cs="Calibri"/>
          <w:lang w:val="fr"/>
        </w:rPr>
        <w:t>s</w:t>
      </w:r>
      <w:r w:rsidRPr="508DC325">
        <w:rPr>
          <w:rFonts w:eastAsia="Calibri" w:cs="Calibri"/>
          <w:lang w:val="fr"/>
        </w:rPr>
        <w:t xml:space="preserve"> internes).</w:t>
      </w:r>
    </w:p>
    <w:p w14:paraId="01FE178D" w14:textId="7CAF4716" w:rsidR="00064588" w:rsidRDefault="55F129F9" w:rsidP="508DC325">
      <w:pPr>
        <w:pStyle w:val="Heading4"/>
      </w:pPr>
      <w:r w:rsidRPr="1F0BB9FF">
        <w:rPr>
          <w:rFonts w:ascii="Calibri Light" w:eastAsia="Calibri Light" w:hAnsi="Calibri Light" w:cs="Calibri Light"/>
          <w:lang w:val="fr-CH"/>
        </w:rPr>
        <w:t>Gestion des Immobilisation- FI/AA</w:t>
      </w:r>
    </w:p>
    <w:p w14:paraId="08ACB1CA" w14:textId="47833EE4" w:rsidR="00064588" w:rsidRDefault="55F129F9" w:rsidP="508DC325">
      <w:r w:rsidRPr="508DC325">
        <w:rPr>
          <w:rFonts w:eastAsia="Calibri" w:cs="Calibri"/>
          <w:lang w:val="fr-CH"/>
        </w:rPr>
        <w:t xml:space="preserve"> </w:t>
      </w:r>
    </w:p>
    <w:p w14:paraId="74E591AF" w14:textId="6CCCDED9" w:rsidR="00064588" w:rsidRDefault="55F129F9" w:rsidP="508DC325">
      <w:r w:rsidRPr="508DC325">
        <w:rPr>
          <w:rFonts w:eastAsia="Calibri" w:cs="Calibri"/>
          <w:lang w:val="fr-CH"/>
        </w:rPr>
        <w:t>Les liens éventuels entre les immobilisations gérées dans FI/AA et les objets PM (équipements) devront être validé</w:t>
      </w:r>
      <w:r w:rsidR="00251B90">
        <w:rPr>
          <w:rFonts w:eastAsia="Calibri" w:cs="Calibri"/>
          <w:lang w:val="fr-CH"/>
        </w:rPr>
        <w:t>s</w:t>
      </w:r>
      <w:r w:rsidRPr="508DC325">
        <w:rPr>
          <w:rFonts w:eastAsia="Calibri" w:cs="Calibri"/>
          <w:lang w:val="fr-CH"/>
        </w:rPr>
        <w:t xml:space="preserve"> lors de la conception.</w:t>
      </w:r>
    </w:p>
    <w:p w14:paraId="12944986" w14:textId="25EFFB86" w:rsidR="00064588" w:rsidRDefault="55F129F9" w:rsidP="508DC325">
      <w:r w:rsidRPr="508DC325">
        <w:rPr>
          <w:rFonts w:eastAsia="Calibri" w:cs="Calibri"/>
          <w:lang w:val="fr-CH"/>
        </w:rPr>
        <w:t xml:space="preserve"> </w:t>
      </w:r>
    </w:p>
    <w:p w14:paraId="2BADD3BA" w14:textId="655B9493" w:rsidR="00064588" w:rsidRDefault="55F129F9" w:rsidP="508DC325">
      <w:pPr>
        <w:jc w:val="left"/>
      </w:pPr>
      <w:r w:rsidRPr="508DC325">
        <w:rPr>
          <w:rFonts w:eastAsia="Calibri" w:cs="Calibri"/>
          <w:lang w:val="fr"/>
        </w:rPr>
        <w:t>Lorsqu’un équipement est créé dans le système, un numéro d’immobilisation peut être automatiquement créé. Dans ce cas, les modifications de l’équipement impacteront les modifications de la fiche immobilisation et vice versa</w:t>
      </w:r>
      <w:r w:rsidR="00E267A3">
        <w:rPr>
          <w:rFonts w:eastAsia="Calibri" w:cs="Calibri"/>
          <w:lang w:val="fr"/>
        </w:rPr>
        <w:t>.</w:t>
      </w:r>
    </w:p>
    <w:p w14:paraId="08864742" w14:textId="5D5B9FC4" w:rsidR="00064588" w:rsidRDefault="00064588" w:rsidP="508DC325"/>
    <w:p w14:paraId="288066E3" w14:textId="07D05315" w:rsidR="00064588" w:rsidRDefault="55F129F9" w:rsidP="508DC325">
      <w:pPr>
        <w:pStyle w:val="Heading4"/>
      </w:pPr>
      <w:r w:rsidRPr="1F0BB9FF">
        <w:rPr>
          <w:rFonts w:ascii="Calibri Light" w:eastAsia="Calibri Light" w:hAnsi="Calibri Light" w:cs="Calibri Light"/>
          <w:lang w:val="fr-CH"/>
        </w:rPr>
        <w:t>Gestion de stock et Achat - MM</w:t>
      </w:r>
    </w:p>
    <w:p w14:paraId="769DD34F" w14:textId="6BDF3442" w:rsidR="00064588" w:rsidRDefault="55F129F9" w:rsidP="508DC325">
      <w:r w:rsidRPr="508DC325">
        <w:rPr>
          <w:rFonts w:eastAsia="Calibri" w:cs="Calibri"/>
          <w:lang w:val="fr-CH"/>
        </w:rPr>
        <w:t xml:space="preserve"> </w:t>
      </w:r>
    </w:p>
    <w:p w14:paraId="64C303BA" w14:textId="1F8DE419" w:rsidR="00064588" w:rsidRDefault="55F129F9" w:rsidP="508DC325">
      <w:r w:rsidRPr="508DC325">
        <w:rPr>
          <w:rFonts w:eastAsia="Calibri" w:cs="Calibri"/>
          <w:lang w:val="fr-CH"/>
        </w:rPr>
        <w:t>Il existe un lien d’intégration entre PM et MM :</w:t>
      </w:r>
    </w:p>
    <w:p w14:paraId="4E9F76CF" w14:textId="04F4CD86" w:rsidR="00064588" w:rsidRDefault="55F129F9" w:rsidP="00EF2C88">
      <w:pPr>
        <w:pStyle w:val="ListParagraph"/>
        <w:numPr>
          <w:ilvl w:val="0"/>
          <w:numId w:val="61"/>
        </w:numPr>
      </w:pPr>
      <w:r w:rsidRPr="508DC325">
        <w:rPr>
          <w:rFonts w:eastAsia="Calibri" w:cs="Calibri"/>
          <w:lang w:val="fr-CH"/>
        </w:rPr>
        <w:lastRenderedPageBreak/>
        <w:t>Pour la réservation de composants en stock à partir d’un ordre de maintenance</w:t>
      </w:r>
    </w:p>
    <w:p w14:paraId="3707ED7C" w14:textId="673DE397" w:rsidR="00064588" w:rsidRDefault="55F129F9" w:rsidP="00EF2C88">
      <w:pPr>
        <w:pStyle w:val="ListParagraph"/>
        <w:numPr>
          <w:ilvl w:val="0"/>
          <w:numId w:val="61"/>
        </w:numPr>
      </w:pPr>
      <w:r w:rsidRPr="508DC325">
        <w:rPr>
          <w:rFonts w:eastAsia="Calibri" w:cs="Calibri"/>
          <w:lang w:val="fr-CH"/>
        </w:rPr>
        <w:t>Pour la création automatique de demande</w:t>
      </w:r>
      <w:r w:rsidR="000A346F">
        <w:rPr>
          <w:rFonts w:eastAsia="Calibri" w:cs="Calibri"/>
          <w:lang w:val="fr-CH"/>
        </w:rPr>
        <w:t>s</w:t>
      </w:r>
      <w:r w:rsidRPr="508DC325">
        <w:rPr>
          <w:rFonts w:eastAsia="Calibri" w:cs="Calibri"/>
          <w:lang w:val="fr-CH"/>
        </w:rPr>
        <w:t xml:space="preserve"> d’achat si les articles ne sont pas disponibles ou hors</w:t>
      </w:r>
      <w:r w:rsidR="000A346F">
        <w:rPr>
          <w:rFonts w:eastAsia="Calibri" w:cs="Calibri"/>
          <w:lang w:val="fr-CH"/>
        </w:rPr>
        <w:t>-</w:t>
      </w:r>
      <w:r w:rsidRPr="508DC325">
        <w:rPr>
          <w:rFonts w:eastAsia="Calibri" w:cs="Calibri"/>
          <w:lang w:val="fr-CH"/>
        </w:rPr>
        <w:t>stock</w:t>
      </w:r>
    </w:p>
    <w:p w14:paraId="4C1E1309" w14:textId="24D0EDDD" w:rsidR="00064588" w:rsidRDefault="55F129F9" w:rsidP="00EF2C88">
      <w:pPr>
        <w:pStyle w:val="ListParagraph"/>
        <w:numPr>
          <w:ilvl w:val="0"/>
          <w:numId w:val="61"/>
        </w:numPr>
      </w:pPr>
      <w:r w:rsidRPr="508DC325">
        <w:rPr>
          <w:rFonts w:eastAsia="Calibri" w:cs="Calibri"/>
          <w:lang w:val="fr-CH"/>
        </w:rPr>
        <w:t>Pour la consommation des articles lors de la réparation</w:t>
      </w:r>
    </w:p>
    <w:p w14:paraId="0FD0D69C" w14:textId="487E676F" w:rsidR="00064588" w:rsidRDefault="00064588" w:rsidP="00064588">
      <w:pPr>
        <w:rPr>
          <w:highlight w:val="yellow"/>
          <w:lang w:val="fr-CH"/>
        </w:rPr>
      </w:pPr>
    </w:p>
    <w:p w14:paraId="139538A6" w14:textId="46FA11A1" w:rsidR="00BD4F80" w:rsidRPr="00590033" w:rsidRDefault="0018453A" w:rsidP="00BD4F80">
      <w:pPr>
        <w:pStyle w:val="Heading2"/>
        <w:rPr>
          <w:lang w:val="fr-CH"/>
        </w:rPr>
      </w:pPr>
      <w:bookmarkStart w:id="106" w:name="_Toc105073587"/>
      <w:r w:rsidRPr="00590033">
        <w:rPr>
          <w:lang w:val="fr-CH"/>
        </w:rPr>
        <w:t>E-</w:t>
      </w:r>
      <w:proofErr w:type="spellStart"/>
      <w:r w:rsidRPr="00590033">
        <w:rPr>
          <w:lang w:val="fr-CH"/>
        </w:rPr>
        <w:t>invoicing</w:t>
      </w:r>
      <w:proofErr w:type="spellEnd"/>
      <w:r w:rsidRPr="00590033">
        <w:rPr>
          <w:lang w:val="fr-CH"/>
        </w:rPr>
        <w:t xml:space="preserve"> (</w:t>
      </w:r>
      <w:proofErr w:type="spellStart"/>
      <w:r w:rsidRPr="00590033">
        <w:rPr>
          <w:lang w:val="fr-CH"/>
        </w:rPr>
        <w:t>Mercurius</w:t>
      </w:r>
      <w:proofErr w:type="spellEnd"/>
      <w:r w:rsidRPr="00590033">
        <w:rPr>
          <w:lang w:val="fr-CH"/>
        </w:rPr>
        <w:t>)</w:t>
      </w:r>
      <w:bookmarkEnd w:id="88"/>
      <w:bookmarkEnd w:id="106"/>
    </w:p>
    <w:p w14:paraId="4F2BE4B1" w14:textId="77777777" w:rsidR="009E293E" w:rsidRPr="009E293E" w:rsidRDefault="009E293E" w:rsidP="009E293E">
      <w:pPr>
        <w:rPr>
          <w:lang w:val="fr-CH"/>
        </w:rPr>
      </w:pPr>
    </w:p>
    <w:p w14:paraId="2022931A" w14:textId="0ED26316" w:rsidR="00BD4F80" w:rsidRDefault="008F535B" w:rsidP="0065457C">
      <w:pPr>
        <w:pStyle w:val="Heading3"/>
      </w:pPr>
      <w:bookmarkStart w:id="107" w:name="_Toc105073588"/>
      <w:r>
        <w:t>Pour la facturation client</w:t>
      </w:r>
      <w:bookmarkEnd w:id="107"/>
    </w:p>
    <w:p w14:paraId="21D8B93C" w14:textId="77777777" w:rsidR="008F535B" w:rsidRDefault="008F535B" w:rsidP="008F535B"/>
    <w:p w14:paraId="5486A3BB" w14:textId="5AF3425B" w:rsidR="00BF7821" w:rsidRDefault="00BF7821" w:rsidP="00BF7821">
      <w:pPr>
        <w:pStyle w:val="Heading4"/>
        <w:rPr>
          <w:lang w:val="fr-CH"/>
        </w:rPr>
      </w:pPr>
      <w:r>
        <w:rPr>
          <w:lang w:val="fr-CH"/>
        </w:rPr>
        <w:t>Particularités de l’AS-IS</w:t>
      </w:r>
    </w:p>
    <w:p w14:paraId="7CA96ECB" w14:textId="543168A1" w:rsidR="00867C83" w:rsidRPr="00112327" w:rsidRDefault="005E06E1" w:rsidP="00950BB6">
      <w:pPr>
        <w:pStyle w:val="TEXT"/>
        <w:rPr>
          <w:lang w:val="fr-BE"/>
        </w:rPr>
      </w:pPr>
      <w:r>
        <w:rPr>
          <w:lang w:val="fr-BE"/>
        </w:rPr>
        <w:t>‘‘ABC’’</w:t>
      </w:r>
      <w:r w:rsidR="00867C83" w:rsidRPr="00112327">
        <w:rPr>
          <w:lang w:val="fr-BE"/>
        </w:rPr>
        <w:t xml:space="preserve"> n’utilise actuellement pas </w:t>
      </w:r>
      <w:proofErr w:type="spellStart"/>
      <w:r w:rsidR="00867C83" w:rsidRPr="00112327">
        <w:rPr>
          <w:lang w:val="fr-BE"/>
        </w:rPr>
        <w:t>Mercurius</w:t>
      </w:r>
      <w:proofErr w:type="spellEnd"/>
      <w:r w:rsidR="00867C83" w:rsidRPr="00112327">
        <w:rPr>
          <w:lang w:val="fr-BE"/>
        </w:rPr>
        <w:t xml:space="preserve"> pour l’envoi des factures sortantes depuis PIA. </w:t>
      </w:r>
    </w:p>
    <w:p w14:paraId="6ADAADF5" w14:textId="314CBB5D" w:rsidR="00867C83" w:rsidRPr="00112327" w:rsidRDefault="00B03249" w:rsidP="00950BB6">
      <w:pPr>
        <w:pStyle w:val="TEXT"/>
        <w:rPr>
          <w:lang w:val="fr-BE"/>
        </w:rPr>
      </w:pPr>
      <w:proofErr w:type="spellStart"/>
      <w:r w:rsidRPr="00112327">
        <w:rPr>
          <w:lang w:val="fr-BE"/>
        </w:rPr>
        <w:t>Mercurius</w:t>
      </w:r>
      <w:proofErr w:type="spellEnd"/>
      <w:r w:rsidRPr="00112327">
        <w:rPr>
          <w:lang w:val="fr-BE"/>
        </w:rPr>
        <w:t xml:space="preserve"> n’est pas utilisé actuellement pour l’envoi des relances clients depuis PIA</w:t>
      </w:r>
      <w:r w:rsidR="004A2E60" w:rsidRPr="00112327">
        <w:rPr>
          <w:lang w:val="fr-BE"/>
        </w:rPr>
        <w:t>.</w:t>
      </w:r>
    </w:p>
    <w:p w14:paraId="22F608D5" w14:textId="77777777" w:rsidR="00552A34" w:rsidRDefault="00552A34" w:rsidP="00867C83">
      <w:pPr>
        <w:autoSpaceDE w:val="0"/>
        <w:autoSpaceDN w:val="0"/>
        <w:adjustRightInd w:val="0"/>
        <w:jc w:val="left"/>
        <w:rPr>
          <w:rFonts w:ascii="CIDFont+F1" w:hAnsi="CIDFont+F1" w:cs="CIDFont+F1"/>
          <w:color w:val="auto"/>
          <w:sz w:val="21"/>
          <w:szCs w:val="21"/>
        </w:rPr>
      </w:pPr>
    </w:p>
    <w:p w14:paraId="18A5ED11" w14:textId="77777777" w:rsidR="00B03249" w:rsidRDefault="00B03249" w:rsidP="00B03249">
      <w:pPr>
        <w:pStyle w:val="Heading4"/>
        <w:rPr>
          <w:lang w:val="fr-CH"/>
        </w:rPr>
      </w:pPr>
      <w:r>
        <w:rPr>
          <w:lang w:val="fr-CH"/>
        </w:rPr>
        <w:t>Particularités du TO-BE</w:t>
      </w:r>
    </w:p>
    <w:p w14:paraId="53FEB95D" w14:textId="5C900EBA" w:rsidR="00B3050F" w:rsidRDefault="00B3050F" w:rsidP="00950BB6">
      <w:pPr>
        <w:pStyle w:val="TEXT"/>
        <w:rPr>
          <w:lang w:val="fr-BE"/>
        </w:rPr>
      </w:pPr>
      <w:r>
        <w:rPr>
          <w:lang w:val="fr-BE"/>
        </w:rPr>
        <w:t>U</w:t>
      </w:r>
      <w:r w:rsidR="00B03249" w:rsidRPr="00112327">
        <w:rPr>
          <w:lang w:val="fr-BE"/>
        </w:rPr>
        <w:t xml:space="preserve">n projet est </w:t>
      </w:r>
      <w:r>
        <w:rPr>
          <w:lang w:val="fr-BE"/>
        </w:rPr>
        <w:t>en voie de finalisation afin de permettre l’envoi de factures et leurs annexes.</w:t>
      </w:r>
    </w:p>
    <w:p w14:paraId="4860F60C" w14:textId="4261F76E" w:rsidR="008F535B" w:rsidRPr="00112327" w:rsidRDefault="00310AB3" w:rsidP="00950BB6">
      <w:pPr>
        <w:pStyle w:val="TEXT"/>
        <w:rPr>
          <w:lang w:val="fr-BE"/>
        </w:rPr>
      </w:pPr>
      <w:r w:rsidRPr="00112327">
        <w:rPr>
          <w:lang w:val="fr-BE"/>
        </w:rPr>
        <w:t>L</w:t>
      </w:r>
      <w:r w:rsidR="00867C83" w:rsidRPr="00112327">
        <w:rPr>
          <w:lang w:val="fr-BE"/>
        </w:rPr>
        <w:t>a gestion de l’envoi des relances clients</w:t>
      </w:r>
      <w:r w:rsidR="00911ADF" w:rsidRPr="00112327">
        <w:rPr>
          <w:lang w:val="fr-BE"/>
        </w:rPr>
        <w:t xml:space="preserve"> v</w:t>
      </w:r>
      <w:r w:rsidR="00600326" w:rsidRPr="00112327">
        <w:rPr>
          <w:lang w:val="fr-BE"/>
        </w:rPr>
        <w:t xml:space="preserve">ers </w:t>
      </w:r>
      <w:proofErr w:type="spellStart"/>
      <w:r w:rsidR="00600326" w:rsidRPr="00112327">
        <w:rPr>
          <w:lang w:val="fr-BE"/>
        </w:rPr>
        <w:t>Mercurius</w:t>
      </w:r>
      <w:proofErr w:type="spellEnd"/>
      <w:r w:rsidR="00867C83" w:rsidRPr="00112327">
        <w:rPr>
          <w:lang w:val="fr-BE"/>
        </w:rPr>
        <w:t xml:space="preserve"> depuis la Plateforme SAP</w:t>
      </w:r>
      <w:r w:rsidR="00600326" w:rsidRPr="00112327">
        <w:rPr>
          <w:lang w:val="fr-BE"/>
        </w:rPr>
        <w:t xml:space="preserve"> </w:t>
      </w:r>
      <w:r w:rsidR="00867C83" w:rsidRPr="00112327">
        <w:rPr>
          <w:lang w:val="fr-BE"/>
        </w:rPr>
        <w:t>Régional</w:t>
      </w:r>
      <w:r w:rsidR="00600326" w:rsidRPr="00112327">
        <w:rPr>
          <w:lang w:val="fr-BE"/>
        </w:rPr>
        <w:t xml:space="preserve"> ne sera pas disponible.</w:t>
      </w:r>
    </w:p>
    <w:p w14:paraId="77D98D1C" w14:textId="77777777" w:rsidR="00552A34" w:rsidRPr="008F535B" w:rsidRDefault="00552A34" w:rsidP="00600326">
      <w:pPr>
        <w:autoSpaceDE w:val="0"/>
        <w:autoSpaceDN w:val="0"/>
        <w:adjustRightInd w:val="0"/>
        <w:jc w:val="left"/>
      </w:pPr>
    </w:p>
    <w:p w14:paraId="786B8CE5" w14:textId="67A5C3E0" w:rsidR="00BD4F80" w:rsidRDefault="00AB14D6" w:rsidP="00AB14D6">
      <w:pPr>
        <w:pStyle w:val="Heading3"/>
      </w:pPr>
      <w:bookmarkStart w:id="108" w:name="_Toc105073589"/>
      <w:r>
        <w:t>Pour la facturation fournisseur</w:t>
      </w:r>
      <w:bookmarkEnd w:id="108"/>
    </w:p>
    <w:p w14:paraId="51092839" w14:textId="77777777" w:rsidR="00BD4F80" w:rsidRDefault="00BD4F80" w:rsidP="00BD4F80">
      <w:pPr>
        <w:rPr>
          <w:lang w:val="fr-CH"/>
        </w:rPr>
      </w:pPr>
    </w:p>
    <w:p w14:paraId="58F73F8A" w14:textId="20485FA0" w:rsidR="00176F3F" w:rsidRDefault="00176F3F" w:rsidP="00176F3F">
      <w:pPr>
        <w:pStyle w:val="Heading4"/>
        <w:rPr>
          <w:lang w:val="fr-CH"/>
        </w:rPr>
      </w:pPr>
      <w:r>
        <w:rPr>
          <w:lang w:val="fr-CH"/>
        </w:rPr>
        <w:t>Particularités de l’AS-IS</w:t>
      </w:r>
    </w:p>
    <w:p w14:paraId="13892EA8" w14:textId="10CF98FC" w:rsidR="00D07C26" w:rsidRDefault="00D07C26" w:rsidP="00D07C26">
      <w:pPr>
        <w:rPr>
          <w:lang w:val="fr-CH"/>
        </w:rPr>
      </w:pPr>
    </w:p>
    <w:p w14:paraId="62215817" w14:textId="7C72CB6E" w:rsidR="00176F3F" w:rsidRPr="00BF7821" w:rsidRDefault="00D07C26" w:rsidP="00D07C26">
      <w:r>
        <w:rPr>
          <w:lang w:val="fr-CH"/>
        </w:rPr>
        <w:t>‘’A</w:t>
      </w:r>
      <w:r w:rsidR="005E06E1">
        <w:t>BC’’</w:t>
      </w:r>
      <w:r w:rsidR="00FA3B9F" w:rsidRPr="00BF7821">
        <w:t xml:space="preserve"> n’utilise actuellement pas </w:t>
      </w:r>
      <w:proofErr w:type="spellStart"/>
      <w:r w:rsidR="00FA3B9F" w:rsidRPr="00BF7821">
        <w:t>Mercu</w:t>
      </w:r>
      <w:r w:rsidR="00C84196" w:rsidRPr="00BF7821">
        <w:t>rius</w:t>
      </w:r>
      <w:proofErr w:type="spellEnd"/>
      <w:r w:rsidR="00C84196" w:rsidRPr="00BF7821">
        <w:t xml:space="preserve"> </w:t>
      </w:r>
      <w:r w:rsidR="00176F3F" w:rsidRPr="00BF7821">
        <w:t>pour la gestion des factures entrantes fournisseurs.</w:t>
      </w:r>
    </w:p>
    <w:p w14:paraId="075B898D" w14:textId="2196F8DC" w:rsidR="00BF7821" w:rsidRDefault="00BF7821" w:rsidP="00BF7821">
      <w:pPr>
        <w:pStyle w:val="Heading4"/>
        <w:rPr>
          <w:lang w:val="fr-CH"/>
        </w:rPr>
      </w:pPr>
      <w:r>
        <w:rPr>
          <w:lang w:val="fr-CH"/>
        </w:rPr>
        <w:t>Particularités du TO-BE</w:t>
      </w:r>
    </w:p>
    <w:p w14:paraId="37D5CDE3" w14:textId="77777777" w:rsidR="00D07C26" w:rsidRPr="00D07C26" w:rsidRDefault="00D07C26" w:rsidP="00D07C26">
      <w:pPr>
        <w:rPr>
          <w:lang w:val="fr-CH"/>
        </w:rPr>
      </w:pPr>
    </w:p>
    <w:p w14:paraId="29A6650E" w14:textId="4C2AF860" w:rsidR="004D5F31" w:rsidRDefault="00176F3F" w:rsidP="00950BB6">
      <w:pPr>
        <w:pStyle w:val="TEXT"/>
        <w:rPr>
          <w:lang w:val="fr-BE"/>
        </w:rPr>
      </w:pPr>
      <w:proofErr w:type="spellStart"/>
      <w:r w:rsidRPr="00112327">
        <w:rPr>
          <w:lang w:val="fr-BE"/>
        </w:rPr>
        <w:t>Mercurius</w:t>
      </w:r>
      <w:proofErr w:type="spellEnd"/>
      <w:r w:rsidRPr="00112327">
        <w:rPr>
          <w:lang w:val="fr-BE"/>
        </w:rPr>
        <w:t xml:space="preserve"> est actuellement utilisé pour les factures entrantes fournisseurs sur la Plateforme SAP</w:t>
      </w:r>
      <w:r w:rsidR="00B3050F">
        <w:rPr>
          <w:lang w:val="fr-BE"/>
        </w:rPr>
        <w:t xml:space="preserve"> </w:t>
      </w:r>
      <w:r w:rsidRPr="00B3050F">
        <w:rPr>
          <w:lang w:val="fr-BE"/>
        </w:rPr>
        <w:t>Régionale.</w:t>
      </w:r>
    </w:p>
    <w:p w14:paraId="27874DAC" w14:textId="77777777" w:rsidR="006D54AA" w:rsidRDefault="006D54AA" w:rsidP="00950BB6">
      <w:pPr>
        <w:pStyle w:val="TEXT"/>
        <w:rPr>
          <w:rFonts w:asciiTheme="majorHAnsi" w:eastAsiaTheme="majorEastAsia" w:hAnsiTheme="majorHAnsi" w:cstheme="majorBidi"/>
          <w:color w:val="2E74B5" w:themeColor="accent1" w:themeShade="BF"/>
          <w:sz w:val="28"/>
          <w:szCs w:val="28"/>
          <w:lang w:val="fr-CH"/>
        </w:rPr>
      </w:pPr>
    </w:p>
    <w:p w14:paraId="6F22F64E" w14:textId="7BFB1F70" w:rsidR="00BD4F80" w:rsidRDefault="000A389B" w:rsidP="00BD4F80">
      <w:pPr>
        <w:pStyle w:val="Heading2"/>
        <w:rPr>
          <w:lang w:val="fr-CH"/>
        </w:rPr>
      </w:pPr>
      <w:bookmarkStart w:id="109" w:name="_Toc70584311"/>
      <w:bookmarkStart w:id="110" w:name="_Toc105073590"/>
      <w:proofErr w:type="spellStart"/>
      <w:r>
        <w:rPr>
          <w:lang w:val="fr-CH"/>
        </w:rPr>
        <w:t>Reporting</w:t>
      </w:r>
      <w:bookmarkEnd w:id="109"/>
      <w:bookmarkEnd w:id="110"/>
      <w:proofErr w:type="spellEnd"/>
      <w:r w:rsidR="00E61BE9">
        <w:rPr>
          <w:lang w:val="fr-CH"/>
        </w:rPr>
        <w:t xml:space="preserve"> </w:t>
      </w:r>
    </w:p>
    <w:p w14:paraId="6BF20AFD" w14:textId="3F9C7D21" w:rsidR="00AE635C" w:rsidRDefault="00AE635C" w:rsidP="004B4EA7">
      <w:pPr>
        <w:rPr>
          <w:lang w:val="fr-CH"/>
        </w:rPr>
      </w:pPr>
    </w:p>
    <w:p w14:paraId="5BA4DC2E" w14:textId="77777777" w:rsidR="00BD4F80" w:rsidRPr="009E293E" w:rsidRDefault="00BD4F80" w:rsidP="009E293E">
      <w:pPr>
        <w:rPr>
          <w:lang w:val="fr-CH"/>
        </w:rPr>
      </w:pPr>
    </w:p>
    <w:p w14:paraId="7419F018" w14:textId="0A2B8B25" w:rsidR="00914897" w:rsidRDefault="00E24BB4" w:rsidP="006C5B35">
      <w:pPr>
        <w:pStyle w:val="Heading3"/>
      </w:pPr>
      <w:bookmarkStart w:id="111" w:name="_Toc105073591"/>
      <w:proofErr w:type="spellStart"/>
      <w:r>
        <w:t>Reporting</w:t>
      </w:r>
      <w:proofErr w:type="spellEnd"/>
      <w:r>
        <w:t xml:space="preserve"> sur les comptabilités</w:t>
      </w:r>
      <w:bookmarkEnd w:id="111"/>
    </w:p>
    <w:p w14:paraId="4385C2F0" w14:textId="77777777" w:rsidR="005B0196" w:rsidRPr="005B0196" w:rsidRDefault="005B0196" w:rsidP="005B0196">
      <w:pPr>
        <w:rPr>
          <w:lang w:val="fr-CH"/>
        </w:rPr>
      </w:pPr>
    </w:p>
    <w:p w14:paraId="63C0248B" w14:textId="77777777" w:rsidR="00FA26ED" w:rsidRDefault="00FA26ED" w:rsidP="004B4EA7">
      <w:pPr>
        <w:pStyle w:val="Heading4"/>
      </w:pPr>
      <w:r>
        <w:t xml:space="preserve">Particularités de l’As-Is </w:t>
      </w:r>
    </w:p>
    <w:p w14:paraId="5D46D9F0" w14:textId="4F2AB51C" w:rsidR="00FA26ED" w:rsidRDefault="00FA26ED" w:rsidP="004B4EA7">
      <w:r>
        <w:t xml:space="preserve">A l’heure actuelle, les fonctionnalités SAP de </w:t>
      </w:r>
      <w:proofErr w:type="spellStart"/>
      <w:r>
        <w:t>reporting</w:t>
      </w:r>
      <w:proofErr w:type="spellEnd"/>
      <w:r>
        <w:t xml:space="preserve"> </w:t>
      </w:r>
      <w:r w:rsidR="005A3ACF">
        <w:t xml:space="preserve">pour les différentes comptabilités </w:t>
      </w:r>
      <w:r>
        <w:t xml:space="preserve">ne sont pas implémentées car </w:t>
      </w:r>
      <w:r w:rsidR="005E06E1">
        <w:t>‘‘ABC’’</w:t>
      </w:r>
      <w:r>
        <w:t xml:space="preserve"> n’utilise pas SAP pour ses processus métiers. </w:t>
      </w:r>
    </w:p>
    <w:p w14:paraId="1C1CF311" w14:textId="77777777" w:rsidR="00914897" w:rsidRPr="00211B29" w:rsidRDefault="00914897" w:rsidP="004B4EA7"/>
    <w:p w14:paraId="6DD602A7" w14:textId="221CB631" w:rsidR="00211B29" w:rsidRDefault="00211B29" w:rsidP="004B4EA7">
      <w:pPr>
        <w:pStyle w:val="Heading4"/>
      </w:pPr>
      <w:r>
        <w:rPr>
          <w:lang w:val="fr-CH"/>
        </w:rPr>
        <w:t xml:space="preserve">Particularités du </w:t>
      </w:r>
      <w:r w:rsidRPr="008E1318">
        <w:t>To-Be</w:t>
      </w:r>
    </w:p>
    <w:p w14:paraId="428637D0" w14:textId="063977E3" w:rsidR="00914897" w:rsidRDefault="00914897" w:rsidP="004B4EA7">
      <w:r>
        <w:t xml:space="preserve">SAP offre de nombreux </w:t>
      </w:r>
      <w:proofErr w:type="spellStart"/>
      <w:r>
        <w:t>reporting</w:t>
      </w:r>
      <w:proofErr w:type="spellEnd"/>
      <w:r>
        <w:t xml:space="preserve"> </w:t>
      </w:r>
      <w:r w:rsidR="00EF2F72">
        <w:t>classés selon le</w:t>
      </w:r>
      <w:r w:rsidR="00927923">
        <w:t>s différents</w:t>
      </w:r>
      <w:r w:rsidR="00EF2F72">
        <w:t xml:space="preserve"> domaine</w:t>
      </w:r>
      <w:r w:rsidR="00927923">
        <w:t>s</w:t>
      </w:r>
      <w:r w:rsidR="00EF2F72">
        <w:t xml:space="preserve"> (Finance, logistique, achat, vente, immobilisation …) ainsi que des </w:t>
      </w:r>
      <w:proofErr w:type="spellStart"/>
      <w:r w:rsidR="00EF2F72">
        <w:t>reporting</w:t>
      </w:r>
      <w:proofErr w:type="spellEnd"/>
      <w:r w:rsidR="00EF2F72">
        <w:t xml:space="preserve"> croisés </w:t>
      </w:r>
      <w:r w:rsidR="007863E2">
        <w:t xml:space="preserve">entre les domaines. </w:t>
      </w:r>
    </w:p>
    <w:p w14:paraId="609D5758" w14:textId="0F2CA2DD" w:rsidR="009D55E7" w:rsidRDefault="009D55E7" w:rsidP="004B4EA7"/>
    <w:p w14:paraId="3E70AE3C" w14:textId="34FBA912" w:rsidR="009D55E7" w:rsidRDefault="009F53B5" w:rsidP="004B4EA7">
      <w:r>
        <w:t xml:space="preserve">Concernant le </w:t>
      </w:r>
      <w:proofErr w:type="spellStart"/>
      <w:r>
        <w:t>reporting</w:t>
      </w:r>
      <w:proofErr w:type="spellEnd"/>
      <w:r>
        <w:t xml:space="preserve">, </w:t>
      </w:r>
      <w:r w:rsidR="005E06E1">
        <w:t>‘‘ABC’’</w:t>
      </w:r>
      <w:r w:rsidR="00F7590B">
        <w:t xml:space="preserve"> souhaite mettre l’accent sur</w:t>
      </w:r>
      <w:r w:rsidR="00DB1BF5">
        <w:t> ;</w:t>
      </w:r>
    </w:p>
    <w:p w14:paraId="0C27CCCE" w14:textId="5A02FCAC" w:rsidR="00DB1BF5" w:rsidRDefault="00DB1BF5" w:rsidP="00B10F26">
      <w:pPr>
        <w:pStyle w:val="ListParagraph"/>
        <w:numPr>
          <w:ilvl w:val="0"/>
          <w:numId w:val="17"/>
        </w:numPr>
      </w:pPr>
      <w:r>
        <w:t>L’analyse approfondi</w:t>
      </w:r>
      <w:r w:rsidR="00815EC1">
        <w:t>e</w:t>
      </w:r>
      <w:r>
        <w:t xml:space="preserve"> et </w:t>
      </w:r>
      <w:r w:rsidR="00815EC1">
        <w:t>l’</w:t>
      </w:r>
      <w:r>
        <w:t xml:space="preserve">historique des </w:t>
      </w:r>
      <w:r w:rsidR="00E313CC">
        <w:t xml:space="preserve">chiffres </w:t>
      </w:r>
    </w:p>
    <w:p w14:paraId="13D3A009" w14:textId="5595FA5E" w:rsidR="00E313CC" w:rsidRDefault="00E313CC" w:rsidP="00B10F26">
      <w:pPr>
        <w:pStyle w:val="ListParagraph"/>
        <w:numPr>
          <w:ilvl w:val="0"/>
          <w:numId w:val="17"/>
        </w:numPr>
      </w:pPr>
      <w:r>
        <w:t>Le suivi des activités opérationnel</w:t>
      </w:r>
      <w:r w:rsidR="00151A6F">
        <w:t>le</w:t>
      </w:r>
      <w:r>
        <w:t xml:space="preserve">s </w:t>
      </w:r>
    </w:p>
    <w:p w14:paraId="427F3ECB" w14:textId="39C0B51A" w:rsidR="00E313CC" w:rsidRDefault="00294351" w:rsidP="004B4EA7">
      <w:r>
        <w:t xml:space="preserve">Concernant les différentes comptabilités, </w:t>
      </w:r>
      <w:r w:rsidR="005E06E1">
        <w:t>‘‘ABC’’</w:t>
      </w:r>
      <w:r>
        <w:t xml:space="preserve"> souhaite </w:t>
      </w:r>
      <w:r w:rsidR="00C5661D">
        <w:t xml:space="preserve">suivre via </w:t>
      </w:r>
      <w:proofErr w:type="spellStart"/>
      <w:r w:rsidR="00C5661D">
        <w:t>reporting</w:t>
      </w:r>
      <w:proofErr w:type="spellEnd"/>
      <w:r w:rsidR="00C5661D">
        <w:t xml:space="preserve"> les mesures croisées avec les dimensions des comptabilités suivantes </w:t>
      </w:r>
    </w:p>
    <w:p w14:paraId="6B03B803" w14:textId="324C3D16" w:rsidR="00C5661D" w:rsidRDefault="00C5661D" w:rsidP="00B10F26">
      <w:pPr>
        <w:pStyle w:val="ListParagraph"/>
        <w:numPr>
          <w:ilvl w:val="0"/>
          <w:numId w:val="17"/>
        </w:numPr>
      </w:pPr>
      <w:r>
        <w:t xml:space="preserve">Comptabilité analytique </w:t>
      </w:r>
    </w:p>
    <w:p w14:paraId="31D05128" w14:textId="35119592" w:rsidR="00C5661D" w:rsidRDefault="0071514F" w:rsidP="00B10F26">
      <w:pPr>
        <w:pStyle w:val="ListParagraph"/>
        <w:numPr>
          <w:ilvl w:val="0"/>
          <w:numId w:val="17"/>
        </w:numPr>
      </w:pPr>
      <w:r>
        <w:t xml:space="preserve">Comptabilité générale </w:t>
      </w:r>
    </w:p>
    <w:p w14:paraId="7EA3CE16" w14:textId="3A77568C" w:rsidR="0071514F" w:rsidRDefault="0071514F" w:rsidP="00B10F26">
      <w:pPr>
        <w:pStyle w:val="ListParagraph"/>
        <w:numPr>
          <w:ilvl w:val="0"/>
          <w:numId w:val="17"/>
        </w:numPr>
      </w:pPr>
      <w:r>
        <w:t xml:space="preserve">Comptabilité des immobilisations </w:t>
      </w:r>
    </w:p>
    <w:p w14:paraId="0F3FF93A" w14:textId="351BE87A" w:rsidR="0071514F" w:rsidRDefault="0071514F" w:rsidP="00B10F26">
      <w:pPr>
        <w:pStyle w:val="ListParagraph"/>
        <w:numPr>
          <w:ilvl w:val="0"/>
          <w:numId w:val="17"/>
        </w:numPr>
      </w:pPr>
      <w:r>
        <w:t xml:space="preserve">Comptabilité budgétaire </w:t>
      </w:r>
    </w:p>
    <w:p w14:paraId="0AB26CEF" w14:textId="51661C5F" w:rsidR="007A3439" w:rsidRDefault="007A3439" w:rsidP="007A3439"/>
    <w:p w14:paraId="555B36A9" w14:textId="360191E6" w:rsidR="007A3439" w:rsidRDefault="002B7046" w:rsidP="009E26D6">
      <w:pPr>
        <w:pStyle w:val="Heading5"/>
      </w:pPr>
      <w:r w:rsidRPr="009C133C">
        <w:t xml:space="preserve">Comptabilité analytique </w:t>
      </w:r>
    </w:p>
    <w:p w14:paraId="754704AF" w14:textId="77777777" w:rsidR="00AE6D92" w:rsidRPr="009C133C" w:rsidRDefault="00AE6D92" w:rsidP="007A3439">
      <w:pPr>
        <w:rPr>
          <w:b/>
          <w:bCs/>
          <w:u w:val="single"/>
        </w:rPr>
      </w:pPr>
    </w:p>
    <w:p w14:paraId="3483B5D3" w14:textId="62415B2C" w:rsidR="008E3AF1" w:rsidRDefault="002B7046" w:rsidP="008E3AF1">
      <w:r>
        <w:t xml:space="preserve">Le module de comptabilité analytique </w:t>
      </w:r>
      <w:r w:rsidR="008E3AF1" w:rsidRPr="008E3AF1">
        <w:t>contient toutes les fonctions de gestion requises pour un contrôle efficace des coûts et revenus. (</w:t>
      </w:r>
      <w:r w:rsidR="00AE6D92" w:rsidRPr="008E3AF1">
        <w:t>Ex</w:t>
      </w:r>
      <w:r w:rsidR="008E3AF1" w:rsidRPr="008E3AF1">
        <w:t xml:space="preserve"> : Je veux suivre les frais généraux par services, départements, par an)</w:t>
      </w:r>
      <w:r w:rsidR="008E3AF1">
        <w:t xml:space="preserve">. </w:t>
      </w:r>
    </w:p>
    <w:p w14:paraId="27719F7F" w14:textId="77777777" w:rsidR="005B0BD3" w:rsidRPr="00976800" w:rsidRDefault="005B0BD3" w:rsidP="005B0BD3">
      <w:pPr>
        <w:autoSpaceDE w:val="0"/>
        <w:autoSpaceDN w:val="0"/>
        <w:adjustRightInd w:val="0"/>
        <w:jc w:val="left"/>
        <w:rPr>
          <w:rFonts w:cs="Calibri"/>
          <w:color w:val="000000"/>
          <w:sz w:val="24"/>
          <w:szCs w:val="24"/>
        </w:rPr>
      </w:pPr>
    </w:p>
    <w:p w14:paraId="324791D9" w14:textId="77777777" w:rsidR="000013E7" w:rsidRDefault="005B0BD3" w:rsidP="005B0BD3">
      <w:r w:rsidRPr="005B0BD3">
        <w:t xml:space="preserve">La comptabilité analytique (SAP) </w:t>
      </w:r>
    </w:p>
    <w:p w14:paraId="6087AEBF" w14:textId="49756119" w:rsidR="000013E7" w:rsidRDefault="004B4EA7" w:rsidP="00B10F26">
      <w:pPr>
        <w:pStyle w:val="ListParagraph"/>
        <w:numPr>
          <w:ilvl w:val="0"/>
          <w:numId w:val="17"/>
        </w:numPr>
      </w:pPr>
      <w:r w:rsidRPr="005B0BD3">
        <w:t>Est</w:t>
      </w:r>
      <w:r w:rsidR="005B0BD3" w:rsidRPr="005B0BD3">
        <w:t xml:space="preserve"> toujours interne car elle fournit les informations nécessaires aux responsables internes</w:t>
      </w:r>
      <w:r w:rsidR="005B0BD3">
        <w:t xml:space="preserve"> </w:t>
      </w:r>
      <w:r w:rsidR="005B0BD3" w:rsidRPr="005B0BD3">
        <w:t xml:space="preserve">de l’organisation.  </w:t>
      </w:r>
    </w:p>
    <w:p w14:paraId="013DABE7" w14:textId="4BCAAED0" w:rsidR="005B0BD3" w:rsidRPr="005B0BD3" w:rsidRDefault="004B4EA7" w:rsidP="00B10F26">
      <w:pPr>
        <w:pStyle w:val="ListParagraph"/>
        <w:numPr>
          <w:ilvl w:val="0"/>
          <w:numId w:val="17"/>
        </w:numPr>
      </w:pPr>
      <w:r w:rsidRPr="005B0BD3">
        <w:t>Fournit</w:t>
      </w:r>
      <w:r w:rsidR="005B0BD3" w:rsidRPr="005B0BD3">
        <w:t xml:space="preserve"> toutes les options de contrôle et n'est pas limité</w:t>
      </w:r>
      <w:r w:rsidR="00B6405F">
        <w:t>e</w:t>
      </w:r>
      <w:r w:rsidR="005B0BD3" w:rsidRPr="005B0BD3">
        <w:t xml:space="preserve"> par des dispositions légales.</w:t>
      </w:r>
    </w:p>
    <w:p w14:paraId="12A93253" w14:textId="7FFC689A" w:rsidR="00826443" w:rsidRDefault="00826443" w:rsidP="008E3AF1"/>
    <w:p w14:paraId="1145D39C" w14:textId="035BD2A9" w:rsidR="00826443" w:rsidRDefault="00826443" w:rsidP="008E3AF1">
      <w:r>
        <w:t>Parmi les différentes composantes de la comptabilité analytique, on retrouve ;</w:t>
      </w:r>
    </w:p>
    <w:p w14:paraId="526956FC" w14:textId="2E3AD551" w:rsidR="00826443" w:rsidRDefault="00826443" w:rsidP="008E3AF1"/>
    <w:p w14:paraId="155A0DC4" w14:textId="5C579B23" w:rsidR="00826443" w:rsidRDefault="00826443" w:rsidP="00EF2C88">
      <w:pPr>
        <w:pStyle w:val="ListParagraph"/>
        <w:numPr>
          <w:ilvl w:val="0"/>
          <w:numId w:val="43"/>
        </w:numPr>
      </w:pPr>
      <w:r w:rsidRPr="009C133C">
        <w:rPr>
          <w:b/>
          <w:bCs/>
        </w:rPr>
        <w:t>Contrôle des frais généraux</w:t>
      </w:r>
      <w:r>
        <w:t xml:space="preserve"> : </w:t>
      </w:r>
      <w:r w:rsidRPr="00826443">
        <w:t>Le contrôle des frais généraux permet de vérifier et de surveiller les frais généraux et de les</w:t>
      </w:r>
      <w:r>
        <w:t xml:space="preserve"> </w:t>
      </w:r>
      <w:r w:rsidRPr="00826443">
        <w:t>affecter aux unités</w:t>
      </w:r>
      <w:r w:rsidR="003E6307">
        <w:t>/départements de l’organisation</w:t>
      </w:r>
      <w:r w:rsidRPr="00826443">
        <w:t xml:space="preserve"> qui génèrent les coûts.</w:t>
      </w:r>
    </w:p>
    <w:p w14:paraId="6D17B233" w14:textId="77777777" w:rsidR="009C133C" w:rsidRPr="00826443" w:rsidRDefault="009C133C" w:rsidP="00826443"/>
    <w:p w14:paraId="7F570CDF" w14:textId="6BE2AB55" w:rsidR="00826443" w:rsidRDefault="00826443" w:rsidP="00EF2C88">
      <w:pPr>
        <w:pStyle w:val="ListParagraph"/>
        <w:numPr>
          <w:ilvl w:val="0"/>
          <w:numId w:val="43"/>
        </w:numPr>
      </w:pPr>
      <w:r w:rsidRPr="009C133C">
        <w:rPr>
          <w:b/>
          <w:bCs/>
        </w:rPr>
        <w:t xml:space="preserve">Contrôle des coûts par </w:t>
      </w:r>
      <w:r w:rsidR="009C133C" w:rsidRPr="009C133C">
        <w:rPr>
          <w:b/>
          <w:bCs/>
        </w:rPr>
        <w:t>activité/produit/service</w:t>
      </w:r>
      <w:r w:rsidR="009C133C">
        <w:t xml:space="preserve"> : </w:t>
      </w:r>
      <w:r w:rsidRPr="00826443">
        <w:t xml:space="preserve">Le contrôle des coûts par </w:t>
      </w:r>
      <w:r w:rsidR="009C133C">
        <w:t>activité/</w:t>
      </w:r>
      <w:r w:rsidRPr="00826443">
        <w:t>produit</w:t>
      </w:r>
      <w:r w:rsidR="009C133C">
        <w:t>/service</w:t>
      </w:r>
      <w:r w:rsidRPr="00826443">
        <w:t xml:space="preserve"> calcule les coûts induits lorsqu'un service</w:t>
      </w:r>
      <w:r w:rsidR="009C133C">
        <w:t>/activité</w:t>
      </w:r>
      <w:r w:rsidRPr="00826443">
        <w:t xml:space="preserve"> est fourni ou</w:t>
      </w:r>
      <w:r w:rsidR="009C133C">
        <w:t xml:space="preserve"> </w:t>
      </w:r>
      <w:r w:rsidRPr="00826443">
        <w:t>qu'un produit est fabriqué. Il vous permet de calculer le prix minimum auquel un produit</w:t>
      </w:r>
      <w:r w:rsidR="009C133C">
        <w:t xml:space="preserve"> </w:t>
      </w:r>
      <w:r w:rsidRPr="00826443">
        <w:t>peut être rentable à la vente.</w:t>
      </w:r>
    </w:p>
    <w:p w14:paraId="300F6B6E" w14:textId="77777777" w:rsidR="009C133C" w:rsidRPr="00826443" w:rsidRDefault="009C133C" w:rsidP="00826443"/>
    <w:p w14:paraId="2216611D" w14:textId="7FF63523" w:rsidR="00826443" w:rsidRPr="008E3AF1" w:rsidRDefault="00826443" w:rsidP="00EF2C88">
      <w:pPr>
        <w:pStyle w:val="ListParagraph"/>
        <w:numPr>
          <w:ilvl w:val="0"/>
          <w:numId w:val="43"/>
        </w:numPr>
      </w:pPr>
      <w:r w:rsidRPr="009C133C">
        <w:rPr>
          <w:b/>
          <w:bCs/>
        </w:rPr>
        <w:t>Analyse du compte de résultat</w:t>
      </w:r>
      <w:r w:rsidR="009C133C" w:rsidRPr="009C133C">
        <w:rPr>
          <w:b/>
          <w:bCs/>
        </w:rPr>
        <w:t> </w:t>
      </w:r>
      <w:r w:rsidR="009C133C">
        <w:t xml:space="preserve">: </w:t>
      </w:r>
      <w:r w:rsidRPr="00826443">
        <w:t xml:space="preserve">L'analyse du compte de résultat analyse les bénéfices ou les pertes d'une </w:t>
      </w:r>
      <w:r w:rsidR="00584EAF">
        <w:t>organisation/</w:t>
      </w:r>
      <w:r w:rsidRPr="00826443">
        <w:t>entreprise selon</w:t>
      </w:r>
      <w:r w:rsidR="009C133C">
        <w:t xml:space="preserve"> </w:t>
      </w:r>
      <w:r w:rsidRPr="00826443">
        <w:t>les différents segments de marché</w:t>
      </w:r>
      <w:r w:rsidR="00584EAF">
        <w:t>/activité</w:t>
      </w:r>
      <w:r w:rsidRPr="00826443">
        <w:t xml:space="preserve">. </w:t>
      </w:r>
    </w:p>
    <w:p w14:paraId="50426D3B" w14:textId="1A04A467" w:rsidR="00162897" w:rsidRPr="009E26D6" w:rsidRDefault="00162897" w:rsidP="00892FF8">
      <w:pPr>
        <w:rPr>
          <w:b/>
          <w:bCs/>
          <w:u w:val="single"/>
          <w:lang w:val="fr-CH"/>
        </w:rPr>
      </w:pPr>
      <w:proofErr w:type="spellStart"/>
      <w:r w:rsidRPr="009E26D6">
        <w:rPr>
          <w:b/>
          <w:bCs/>
          <w:u w:val="single"/>
          <w:lang w:val="fr-CH"/>
        </w:rPr>
        <w:t>Reporting</w:t>
      </w:r>
      <w:proofErr w:type="spellEnd"/>
      <w:r w:rsidRPr="009E26D6">
        <w:rPr>
          <w:b/>
          <w:bCs/>
          <w:u w:val="single"/>
          <w:lang w:val="fr-CH"/>
        </w:rPr>
        <w:t xml:space="preserve"> sur les centres analytiques</w:t>
      </w:r>
    </w:p>
    <w:p w14:paraId="3F23D610" w14:textId="5CD80B10" w:rsidR="00162897" w:rsidRDefault="00162897" w:rsidP="00892FF8">
      <w:pPr>
        <w:rPr>
          <w:lang w:val="fr-CH"/>
        </w:rPr>
      </w:pPr>
    </w:p>
    <w:p w14:paraId="672D4A30" w14:textId="7AEAFF58" w:rsidR="00162897" w:rsidRDefault="005E06E1" w:rsidP="00892FF8">
      <w:pPr>
        <w:rPr>
          <w:lang w:val="fr-CH"/>
        </w:rPr>
      </w:pPr>
      <w:r>
        <w:rPr>
          <w:lang w:val="fr-CH"/>
        </w:rPr>
        <w:t>‘‘ABC’’</w:t>
      </w:r>
      <w:r w:rsidR="00162897">
        <w:rPr>
          <w:lang w:val="fr-CH"/>
        </w:rPr>
        <w:t xml:space="preserve"> souhaite </w:t>
      </w:r>
      <w:r w:rsidR="00FE5ABC">
        <w:rPr>
          <w:lang w:val="fr-CH"/>
        </w:rPr>
        <w:t>suivre les valeurs des centres analytiques croisées avec d’autres dimensions de com</w:t>
      </w:r>
      <w:r w:rsidR="00C55CB0">
        <w:rPr>
          <w:lang w:val="fr-CH"/>
        </w:rPr>
        <w:t xml:space="preserve">ptabilité </w:t>
      </w:r>
      <w:r w:rsidR="00FE5ABC">
        <w:rPr>
          <w:lang w:val="fr-CH"/>
        </w:rPr>
        <w:t>analytique</w:t>
      </w:r>
      <w:r w:rsidR="00B40AD6">
        <w:rPr>
          <w:lang w:val="fr-CH"/>
        </w:rPr>
        <w:t xml:space="preserve"> (établissement)</w:t>
      </w:r>
      <w:r w:rsidR="00C55CB0">
        <w:rPr>
          <w:lang w:val="fr-CH"/>
        </w:rPr>
        <w:t>, générale (compte générale) et budgétaire (article budgétaire)</w:t>
      </w:r>
    </w:p>
    <w:p w14:paraId="747F756F" w14:textId="77777777" w:rsidR="00655DE8" w:rsidRDefault="00655DE8" w:rsidP="00892FF8">
      <w:pPr>
        <w:rPr>
          <w:lang w:val="fr-CH"/>
        </w:rPr>
      </w:pPr>
    </w:p>
    <w:p w14:paraId="0C7AE238" w14:textId="609CA554" w:rsidR="00BF49C0" w:rsidRDefault="00BF49C0" w:rsidP="00892FF8">
      <w:pPr>
        <w:rPr>
          <w:lang w:val="fr-CH"/>
        </w:rPr>
      </w:pPr>
      <w:r>
        <w:rPr>
          <w:lang w:val="fr-CH"/>
        </w:rPr>
        <w:t xml:space="preserve">Ce </w:t>
      </w:r>
      <w:proofErr w:type="spellStart"/>
      <w:r>
        <w:rPr>
          <w:lang w:val="fr-CH"/>
        </w:rPr>
        <w:t>reporting</w:t>
      </w:r>
      <w:proofErr w:type="spellEnd"/>
      <w:r>
        <w:rPr>
          <w:lang w:val="fr-CH"/>
        </w:rPr>
        <w:t xml:space="preserve"> est couvert de manière standard par deux rapports disponibles dans la comptabilité analytique à savoir ; </w:t>
      </w:r>
    </w:p>
    <w:p w14:paraId="5EFADC83" w14:textId="3E1AA691" w:rsidR="00BF49C0" w:rsidRDefault="00B04B76" w:rsidP="00EF2C88">
      <w:pPr>
        <w:pStyle w:val="ListParagraph"/>
        <w:numPr>
          <w:ilvl w:val="0"/>
          <w:numId w:val="43"/>
        </w:numPr>
        <w:rPr>
          <w:lang w:val="fr-CH"/>
        </w:rPr>
      </w:pPr>
      <w:r w:rsidRPr="009E26D6">
        <w:rPr>
          <w:b/>
          <w:bCs/>
          <w:lang w:val="fr-CH"/>
        </w:rPr>
        <w:t>FMRP_RFFMEP1FX -Ecritures FI</w:t>
      </w:r>
      <w:r>
        <w:rPr>
          <w:lang w:val="fr-CH"/>
        </w:rPr>
        <w:t xml:space="preserve"> : Rapport des écritures comptables croisées avec la comptabilité analytique </w:t>
      </w:r>
    </w:p>
    <w:p w14:paraId="1F74D7A7" w14:textId="4CE80230" w:rsidR="00B04B76" w:rsidRDefault="00D933F3" w:rsidP="00EF2C88">
      <w:pPr>
        <w:pStyle w:val="ListParagraph"/>
        <w:numPr>
          <w:ilvl w:val="0"/>
          <w:numId w:val="43"/>
        </w:numPr>
        <w:rPr>
          <w:lang w:val="fr-CH"/>
        </w:rPr>
      </w:pPr>
      <w:r w:rsidRPr="009E26D6">
        <w:rPr>
          <w:b/>
          <w:bCs/>
          <w:lang w:val="fr-CH"/>
        </w:rPr>
        <w:lastRenderedPageBreak/>
        <w:t>KSB1 –Postes individuels - Centre de cout réels</w:t>
      </w:r>
      <w:r>
        <w:rPr>
          <w:lang w:val="fr-CH"/>
        </w:rPr>
        <w:t> : Rapport qui affiche les natures comptables des centres de couts</w:t>
      </w:r>
    </w:p>
    <w:p w14:paraId="7BA8D3A9" w14:textId="32A9C3FC" w:rsidR="00046EF0" w:rsidRDefault="00046EF0" w:rsidP="009E26D6">
      <w:pPr>
        <w:pStyle w:val="Heading5"/>
        <w:rPr>
          <w:lang w:val="fr-CH"/>
        </w:rPr>
      </w:pPr>
      <w:r w:rsidRPr="00BA0497">
        <w:rPr>
          <w:lang w:val="fr-CH"/>
        </w:rPr>
        <w:t xml:space="preserve">Comptabilité générale </w:t>
      </w:r>
    </w:p>
    <w:p w14:paraId="35D07343" w14:textId="77777777" w:rsidR="009E26D6" w:rsidRPr="009E26D6" w:rsidRDefault="009E26D6" w:rsidP="009E26D6">
      <w:pPr>
        <w:rPr>
          <w:lang w:val="fr-CH"/>
        </w:rPr>
      </w:pPr>
    </w:p>
    <w:p w14:paraId="2E8DB06C" w14:textId="77B8E624" w:rsidR="00046EF0" w:rsidRDefault="00BA0497" w:rsidP="00BA0497">
      <w:pPr>
        <w:rPr>
          <w:lang w:val="fr-CH"/>
        </w:rPr>
      </w:pPr>
      <w:r w:rsidRPr="00BA0497">
        <w:rPr>
          <w:lang w:val="fr-CH"/>
        </w:rPr>
        <w:t xml:space="preserve">Dans la comptabilité </w:t>
      </w:r>
      <w:r>
        <w:rPr>
          <w:lang w:val="fr-CH"/>
        </w:rPr>
        <w:t>générale</w:t>
      </w:r>
      <w:r w:rsidRPr="00BA0497">
        <w:rPr>
          <w:lang w:val="fr-CH"/>
        </w:rPr>
        <w:t xml:space="preserve">, les </w:t>
      </w:r>
      <w:r>
        <w:rPr>
          <w:lang w:val="fr-CH"/>
        </w:rPr>
        <w:t>organismes/</w:t>
      </w:r>
      <w:r w:rsidRPr="00BA0497">
        <w:rPr>
          <w:lang w:val="fr-CH"/>
        </w:rPr>
        <w:t>entreprises doivent créer des états financiers tels que</w:t>
      </w:r>
      <w:r w:rsidR="00BC4EFD">
        <w:rPr>
          <w:lang w:val="fr-CH"/>
        </w:rPr>
        <w:t xml:space="preserve"> </w:t>
      </w:r>
      <w:r w:rsidR="005969D1">
        <w:rPr>
          <w:lang w:val="fr-CH"/>
        </w:rPr>
        <w:t>d</w:t>
      </w:r>
      <w:r w:rsidR="005969D1" w:rsidRPr="00BA0497">
        <w:rPr>
          <w:lang w:val="fr-CH"/>
        </w:rPr>
        <w:t>es</w:t>
      </w:r>
      <w:r w:rsidRPr="00BA0497">
        <w:rPr>
          <w:lang w:val="fr-CH"/>
        </w:rPr>
        <w:t xml:space="preserve"> bilans et des comptes de résultats. Ce </w:t>
      </w:r>
      <w:proofErr w:type="spellStart"/>
      <w:r w:rsidRPr="00BA0497">
        <w:rPr>
          <w:lang w:val="fr-CH"/>
        </w:rPr>
        <w:t>reporting</w:t>
      </w:r>
      <w:proofErr w:type="spellEnd"/>
      <w:r w:rsidRPr="00BA0497">
        <w:rPr>
          <w:lang w:val="fr-CH"/>
        </w:rPr>
        <w:t xml:space="preserve"> externe doit être conforme aux</w:t>
      </w:r>
      <w:r>
        <w:rPr>
          <w:lang w:val="fr-CH"/>
        </w:rPr>
        <w:t xml:space="preserve"> </w:t>
      </w:r>
      <w:r w:rsidRPr="00BA0497">
        <w:rPr>
          <w:lang w:val="fr-CH"/>
        </w:rPr>
        <w:t>normes et à certaines dispositions légales.</w:t>
      </w:r>
    </w:p>
    <w:p w14:paraId="2F708FC8" w14:textId="0C48BF34" w:rsidR="00BA0497" w:rsidRDefault="00BA0497" w:rsidP="00BA0497">
      <w:pPr>
        <w:rPr>
          <w:lang w:val="fr-CH"/>
        </w:rPr>
      </w:pPr>
    </w:p>
    <w:p w14:paraId="5DDBF5AC" w14:textId="32D61CBE" w:rsidR="00BA0497" w:rsidRDefault="00BA0497" w:rsidP="00BA0497">
      <w:pPr>
        <w:rPr>
          <w:lang w:val="fr-CH"/>
        </w:rPr>
      </w:pPr>
      <w:r>
        <w:rPr>
          <w:lang w:val="fr-CH"/>
        </w:rPr>
        <w:t xml:space="preserve">SAP </w:t>
      </w:r>
      <w:r w:rsidR="00D9716F">
        <w:rPr>
          <w:lang w:val="fr-CH"/>
        </w:rPr>
        <w:t xml:space="preserve">fourni de manière standard une large gamme de rapport sur la comptabilité générale. </w:t>
      </w:r>
    </w:p>
    <w:p w14:paraId="5B19836F" w14:textId="7CD40E11" w:rsidR="009D4F54" w:rsidRDefault="009D4F54" w:rsidP="00BA0497">
      <w:pPr>
        <w:rPr>
          <w:lang w:val="fr-CH"/>
        </w:rPr>
      </w:pPr>
    </w:p>
    <w:p w14:paraId="6E2C8CB9" w14:textId="5918E41E" w:rsidR="009D4F54" w:rsidRDefault="009D4F54" w:rsidP="00BA0497">
      <w:pPr>
        <w:rPr>
          <w:lang w:val="fr-CH"/>
        </w:rPr>
      </w:pPr>
      <w:r>
        <w:rPr>
          <w:lang w:val="fr-CH"/>
        </w:rPr>
        <w:t>Voici une liste non-exhaustive de rapports de la comptabilité générale</w:t>
      </w:r>
    </w:p>
    <w:p w14:paraId="31CFE0D8" w14:textId="0EF18907" w:rsidR="009D4F54" w:rsidRDefault="009D4F54" w:rsidP="00BA0497">
      <w:pPr>
        <w:rPr>
          <w:lang w:val="fr-CH"/>
        </w:rPr>
      </w:pPr>
    </w:p>
    <w:p w14:paraId="63227AC0" w14:textId="5DBA1AAA" w:rsidR="009D4F54" w:rsidRDefault="009D4F54" w:rsidP="00BA0497">
      <w:pPr>
        <w:rPr>
          <w:lang w:val="fr-CH"/>
        </w:rPr>
      </w:pPr>
      <w:r>
        <w:rPr>
          <w:noProof/>
        </w:rPr>
        <w:drawing>
          <wp:inline distT="0" distB="0" distL="0" distR="0" wp14:anchorId="03221254" wp14:editId="0E3F70C6">
            <wp:extent cx="5760720" cy="2842895"/>
            <wp:effectExtent l="76200" t="76200" r="125730" b="128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2842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79DDB53" w14:textId="69BAF44A" w:rsidR="00C61196" w:rsidRDefault="00C61196" w:rsidP="00BA0497">
      <w:pPr>
        <w:rPr>
          <w:lang w:val="fr-CH"/>
        </w:rPr>
      </w:pPr>
    </w:p>
    <w:p w14:paraId="443ABBFC" w14:textId="19A70349" w:rsidR="000C143C" w:rsidRDefault="005E06E1" w:rsidP="00BA0497">
      <w:pPr>
        <w:rPr>
          <w:lang w:val="fr-CH"/>
        </w:rPr>
      </w:pPr>
      <w:r>
        <w:rPr>
          <w:lang w:val="fr-CH"/>
        </w:rPr>
        <w:t>‘‘ABC’’</w:t>
      </w:r>
      <w:r w:rsidR="000C143C">
        <w:rPr>
          <w:lang w:val="fr-CH"/>
        </w:rPr>
        <w:t xml:space="preserve"> a manifesté l</w:t>
      </w:r>
      <w:r w:rsidR="007E168B">
        <w:rPr>
          <w:lang w:val="fr-CH"/>
        </w:rPr>
        <w:t xml:space="preserve">a nécessité de devoir communiquer </w:t>
      </w:r>
      <w:r w:rsidR="00954152">
        <w:rPr>
          <w:lang w:val="fr-CH"/>
        </w:rPr>
        <w:t>certaines données issues</w:t>
      </w:r>
      <w:r w:rsidR="007E168B">
        <w:rPr>
          <w:lang w:val="fr-CH"/>
        </w:rPr>
        <w:t xml:space="preserve"> des comptabilités générales </w:t>
      </w:r>
      <w:r w:rsidR="00954152">
        <w:rPr>
          <w:lang w:val="fr-CH"/>
        </w:rPr>
        <w:t>et analytiques dans un rapport appelé « rapport SIEG ».</w:t>
      </w:r>
      <w:r w:rsidR="009C095B">
        <w:rPr>
          <w:lang w:val="fr-CH"/>
        </w:rPr>
        <w:t xml:space="preserve"> Il s’agit d’un </w:t>
      </w:r>
      <w:proofErr w:type="spellStart"/>
      <w:r w:rsidR="009C095B">
        <w:rPr>
          <w:lang w:val="fr-CH"/>
        </w:rPr>
        <w:t>reporting</w:t>
      </w:r>
      <w:proofErr w:type="spellEnd"/>
      <w:r w:rsidR="009C095B">
        <w:rPr>
          <w:lang w:val="fr-CH"/>
        </w:rPr>
        <w:t xml:space="preserve"> </w:t>
      </w:r>
      <w:r w:rsidR="006E21F7">
        <w:rPr>
          <w:lang w:val="fr-CH"/>
        </w:rPr>
        <w:t xml:space="preserve">européen permettant de justifier </w:t>
      </w:r>
      <w:r w:rsidR="00876599">
        <w:rPr>
          <w:lang w:val="fr-CH"/>
        </w:rPr>
        <w:t>certains budgets reçus en vue de réaliser des projets immobiliers.</w:t>
      </w:r>
      <w:r w:rsidR="00954152">
        <w:rPr>
          <w:lang w:val="fr-CH"/>
        </w:rPr>
        <w:t xml:space="preserve"> </w:t>
      </w:r>
      <w:r w:rsidR="00F918F8">
        <w:rPr>
          <w:lang w:val="fr-CH"/>
        </w:rPr>
        <w:t xml:space="preserve">Ce rapport n’est pas disponible dans le standard SAP et devra faire l’objet d’un rapport </w:t>
      </w:r>
      <w:r w:rsidR="005A53A1">
        <w:rPr>
          <w:lang w:val="fr-CH"/>
        </w:rPr>
        <w:t xml:space="preserve">spécifique </w:t>
      </w:r>
      <w:r w:rsidR="00FF3A0C">
        <w:rPr>
          <w:lang w:val="fr-CH"/>
        </w:rPr>
        <w:t xml:space="preserve">développé. Le but serait d’afficher à l’écran les </w:t>
      </w:r>
      <w:r w:rsidR="003647DC">
        <w:rPr>
          <w:lang w:val="fr-CH"/>
        </w:rPr>
        <w:t>chiffres d’exécution de certains comptes PNL couplés ou non avec les imputations sur centres de coûts</w:t>
      </w:r>
      <w:r w:rsidR="00F716F4">
        <w:rPr>
          <w:lang w:val="fr-CH"/>
        </w:rPr>
        <w:t xml:space="preserve"> sous un format spécifique attendu par le SIEG (</w:t>
      </w:r>
      <w:r w:rsidR="007B4F08">
        <w:rPr>
          <w:lang w:val="fr-CH"/>
        </w:rPr>
        <w:t xml:space="preserve">Services d’Intérêt Economique Général). L’utilisateur pourrait ensuite </w:t>
      </w:r>
      <w:r w:rsidR="003C1A74">
        <w:rPr>
          <w:lang w:val="fr-CH"/>
        </w:rPr>
        <w:t>extraire les données dans un fichier au format spécifique qui pourrait ensuite être déposé sur la plateforme Accon.</w:t>
      </w:r>
      <w:r w:rsidR="008270D8">
        <w:rPr>
          <w:lang w:val="fr-CH"/>
        </w:rPr>
        <w:t xml:space="preserve"> Le développement d’un rapport spécifique est proposé en option dans </w:t>
      </w:r>
      <w:r w:rsidR="009C095B">
        <w:rPr>
          <w:lang w:val="fr-CH"/>
        </w:rPr>
        <w:t xml:space="preserve">les estimations de charges de </w:t>
      </w:r>
      <w:r w:rsidR="008270D8">
        <w:rPr>
          <w:lang w:val="fr-CH"/>
        </w:rPr>
        <w:t xml:space="preserve">ce </w:t>
      </w:r>
      <w:r w:rsidR="009C095B">
        <w:rPr>
          <w:lang w:val="fr-CH"/>
        </w:rPr>
        <w:t>document.</w:t>
      </w:r>
      <w:r w:rsidR="00FD0349">
        <w:rPr>
          <w:lang w:val="fr-CH"/>
        </w:rPr>
        <w:t xml:space="preserve"> La sélection des données, l</w:t>
      </w:r>
      <w:r w:rsidR="00EC7851">
        <w:rPr>
          <w:lang w:val="fr-CH"/>
        </w:rPr>
        <w:t>e mode d’affichage et le format d’extraction devront être définis pendant le projet d’implémentation.</w:t>
      </w:r>
    </w:p>
    <w:p w14:paraId="15D26308" w14:textId="77777777" w:rsidR="00AE4669" w:rsidRDefault="00AE4669" w:rsidP="00BA0497">
      <w:pPr>
        <w:rPr>
          <w:lang w:val="fr-CH"/>
        </w:rPr>
      </w:pPr>
    </w:p>
    <w:p w14:paraId="0864D1EC" w14:textId="01FC8433" w:rsidR="00C61196" w:rsidRPr="00152FE2" w:rsidRDefault="00C61196" w:rsidP="009D712D">
      <w:pPr>
        <w:pStyle w:val="Heading5"/>
        <w:rPr>
          <w:lang w:val="fr-CH"/>
        </w:rPr>
      </w:pPr>
      <w:r w:rsidRPr="00152FE2">
        <w:rPr>
          <w:lang w:val="fr-CH"/>
        </w:rPr>
        <w:t xml:space="preserve">Comptabilité des immobilisés </w:t>
      </w:r>
    </w:p>
    <w:p w14:paraId="4F683A52" w14:textId="66B72369" w:rsidR="00F06C46" w:rsidRDefault="00F06C46" w:rsidP="00BA0497">
      <w:pPr>
        <w:rPr>
          <w:lang w:val="fr-CH"/>
        </w:rPr>
      </w:pPr>
      <w:r>
        <w:rPr>
          <w:lang w:val="fr-CH"/>
        </w:rPr>
        <w:t xml:space="preserve">La comptabilité des immobilisations </w:t>
      </w:r>
      <w:r w:rsidR="00AE4DC0">
        <w:rPr>
          <w:lang w:val="fr-CH"/>
        </w:rPr>
        <w:t xml:space="preserve">permet de gérer et de contrôler les immobilisations dans SAP. </w:t>
      </w:r>
      <w:r w:rsidR="00BD59B6">
        <w:rPr>
          <w:lang w:val="fr-CH"/>
        </w:rPr>
        <w:t xml:space="preserve">En comptabilité générale, la comptabilité des immobilisés sert de livre auxiliaire au grand livre. </w:t>
      </w:r>
    </w:p>
    <w:p w14:paraId="1AD67021" w14:textId="0E6650BC" w:rsidR="00724F7E" w:rsidRDefault="00724F7E" w:rsidP="00BA0497">
      <w:pPr>
        <w:rPr>
          <w:lang w:val="fr-CH"/>
        </w:rPr>
      </w:pPr>
    </w:p>
    <w:p w14:paraId="0633F5EC" w14:textId="64820AE3" w:rsidR="00724F7E" w:rsidRDefault="00724F7E" w:rsidP="00BA0497">
      <w:pPr>
        <w:rPr>
          <w:lang w:val="fr-CH"/>
        </w:rPr>
      </w:pPr>
      <w:r>
        <w:rPr>
          <w:lang w:val="fr-CH"/>
        </w:rPr>
        <w:t xml:space="preserve">SAP fournit de manière standard, le </w:t>
      </w:r>
      <w:proofErr w:type="spellStart"/>
      <w:r>
        <w:rPr>
          <w:lang w:val="fr-CH"/>
        </w:rPr>
        <w:t>reporting</w:t>
      </w:r>
      <w:proofErr w:type="spellEnd"/>
      <w:r>
        <w:rPr>
          <w:lang w:val="fr-CH"/>
        </w:rPr>
        <w:t xml:space="preserve"> concernant : </w:t>
      </w:r>
    </w:p>
    <w:p w14:paraId="6BE8A52B" w14:textId="5D0D0BFC" w:rsidR="00724F7E" w:rsidRDefault="00060D88" w:rsidP="00EF2C88">
      <w:pPr>
        <w:pStyle w:val="ListParagraph"/>
        <w:numPr>
          <w:ilvl w:val="0"/>
          <w:numId w:val="43"/>
        </w:numPr>
        <w:rPr>
          <w:lang w:val="fr-CH"/>
        </w:rPr>
      </w:pPr>
      <w:r>
        <w:rPr>
          <w:lang w:val="fr-CH"/>
        </w:rPr>
        <w:t xml:space="preserve">La vie entière d’une immobilisation, depuis la commande d’achat ou son acquisition initiale jusqu’à la sortie de l’immobilisation </w:t>
      </w:r>
    </w:p>
    <w:p w14:paraId="58919A96" w14:textId="3A4CCCFE" w:rsidR="00060D88" w:rsidRDefault="002E2C8E" w:rsidP="00EF2C88">
      <w:pPr>
        <w:pStyle w:val="ListParagraph"/>
        <w:numPr>
          <w:ilvl w:val="0"/>
          <w:numId w:val="43"/>
        </w:numPr>
        <w:rPr>
          <w:lang w:val="fr-CH"/>
        </w:rPr>
      </w:pPr>
      <w:r>
        <w:rPr>
          <w:lang w:val="fr-CH"/>
        </w:rPr>
        <w:lastRenderedPageBreak/>
        <w:t xml:space="preserve">Le calcul des valeurs d’amortissements et d’intérêts </w:t>
      </w:r>
    </w:p>
    <w:p w14:paraId="2E52CBC6" w14:textId="0E52B859" w:rsidR="002E2C8E" w:rsidRDefault="0098183E" w:rsidP="00EF2C88">
      <w:pPr>
        <w:pStyle w:val="ListParagraph"/>
        <w:numPr>
          <w:ilvl w:val="0"/>
          <w:numId w:val="43"/>
        </w:numPr>
        <w:rPr>
          <w:lang w:val="fr-CH"/>
        </w:rPr>
      </w:pPr>
      <w:r>
        <w:rPr>
          <w:lang w:val="fr-CH"/>
        </w:rPr>
        <w:t>Prévisions d’amortissement</w:t>
      </w:r>
    </w:p>
    <w:p w14:paraId="1676D96B" w14:textId="605E344F" w:rsidR="00081BD6" w:rsidRPr="00655DE8" w:rsidRDefault="00081BD6" w:rsidP="00081BD6">
      <w:pPr>
        <w:rPr>
          <w:lang w:val="fr-CH"/>
        </w:rPr>
      </w:pPr>
    </w:p>
    <w:p w14:paraId="1909ACBE" w14:textId="242B5135" w:rsidR="00081BD6" w:rsidRDefault="00081BD6" w:rsidP="00081BD6">
      <w:pPr>
        <w:rPr>
          <w:lang w:val="fr-CH"/>
        </w:rPr>
      </w:pPr>
      <w:r w:rsidRPr="00655DE8">
        <w:rPr>
          <w:lang w:val="fr-CH"/>
        </w:rPr>
        <w:t>Voici une liste non exhaustive</w:t>
      </w:r>
      <w:r>
        <w:rPr>
          <w:lang w:val="fr-CH"/>
        </w:rPr>
        <w:t xml:space="preserve"> des rapports standards pour la comptabilité des immobilisés </w:t>
      </w:r>
    </w:p>
    <w:p w14:paraId="2CD72570" w14:textId="300E7E36" w:rsidR="00152FE2" w:rsidRDefault="001928AD" w:rsidP="00081BD6">
      <w:pPr>
        <w:rPr>
          <w:lang w:val="fr-CH"/>
        </w:rPr>
      </w:pPr>
      <w:r>
        <w:rPr>
          <w:noProof/>
        </w:rPr>
        <w:drawing>
          <wp:inline distT="0" distB="0" distL="0" distR="0" wp14:anchorId="38664C07" wp14:editId="6CF28CBF">
            <wp:extent cx="5760720" cy="2312035"/>
            <wp:effectExtent l="76200" t="76200" r="125730" b="1263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3120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70CBD27" w14:textId="43283DDD" w:rsidR="001928AD" w:rsidRDefault="001928AD" w:rsidP="00081BD6">
      <w:pPr>
        <w:rPr>
          <w:lang w:val="fr-CH"/>
        </w:rPr>
      </w:pPr>
    </w:p>
    <w:p w14:paraId="79DA1E33" w14:textId="77777777" w:rsidR="00655DE8" w:rsidRDefault="00655DE8" w:rsidP="00081BD6">
      <w:pPr>
        <w:rPr>
          <w:lang w:val="fr-CH"/>
        </w:rPr>
      </w:pPr>
    </w:p>
    <w:p w14:paraId="5874686D" w14:textId="4DAB098D" w:rsidR="001928AD" w:rsidRPr="00327F12" w:rsidRDefault="001928AD" w:rsidP="009D712D">
      <w:pPr>
        <w:pStyle w:val="Heading5"/>
        <w:rPr>
          <w:lang w:val="fr-CH"/>
        </w:rPr>
      </w:pPr>
      <w:r w:rsidRPr="00327F12">
        <w:rPr>
          <w:lang w:val="fr-CH"/>
        </w:rPr>
        <w:t xml:space="preserve">Comptabilité budgétaire </w:t>
      </w:r>
    </w:p>
    <w:p w14:paraId="359A4336" w14:textId="2274062B" w:rsidR="001928AD" w:rsidRDefault="001928AD" w:rsidP="00081BD6">
      <w:pPr>
        <w:rPr>
          <w:lang w:val="fr-CH"/>
        </w:rPr>
      </w:pPr>
    </w:p>
    <w:p w14:paraId="581D5DE3" w14:textId="06C33110" w:rsidR="00327F12" w:rsidRDefault="00327F12" w:rsidP="00081BD6">
      <w:pPr>
        <w:rPr>
          <w:lang w:val="fr-CH"/>
        </w:rPr>
      </w:pPr>
      <w:r w:rsidRPr="00327F12">
        <w:rPr>
          <w:lang w:val="fr-CH"/>
        </w:rPr>
        <w:t xml:space="preserve">L'objectif de la comptabilité budgétaire est de budgétiser toutes les recettes et dépenses des différents domaines de responsabilité, de contrôler les opérations </w:t>
      </w:r>
      <w:r w:rsidR="00C86A9B">
        <w:rPr>
          <w:lang w:val="fr-CH"/>
        </w:rPr>
        <w:t>métiers</w:t>
      </w:r>
      <w:r w:rsidRPr="00327F12">
        <w:rPr>
          <w:lang w:val="fr-CH"/>
        </w:rPr>
        <w:t xml:space="preserve"> futures en accord avec le budget réparti et de mettre fin aux dépassements de budget.</w:t>
      </w:r>
    </w:p>
    <w:p w14:paraId="65583F6C" w14:textId="0585FD29" w:rsidR="00655DE8" w:rsidRDefault="00655DE8" w:rsidP="00081BD6">
      <w:pPr>
        <w:rPr>
          <w:lang w:val="fr-CH"/>
        </w:rPr>
      </w:pPr>
    </w:p>
    <w:p w14:paraId="5C883EFD" w14:textId="3C58B9E9" w:rsidR="00C86A9B" w:rsidRDefault="00C86A9B" w:rsidP="00C86A9B">
      <w:pPr>
        <w:rPr>
          <w:lang w:val="fr-CH"/>
        </w:rPr>
      </w:pPr>
      <w:r>
        <w:rPr>
          <w:lang w:val="fr-CH"/>
        </w:rPr>
        <w:t>Voici une liste non exhaustive des rapports standards pour la comptabilité budgétaire</w:t>
      </w:r>
    </w:p>
    <w:p w14:paraId="32E0EDA5" w14:textId="6C9D2E12" w:rsidR="00C86A9B" w:rsidRDefault="00C86A9B" w:rsidP="00C86A9B">
      <w:pPr>
        <w:rPr>
          <w:lang w:val="fr-CH"/>
        </w:rPr>
      </w:pPr>
    </w:p>
    <w:p w14:paraId="64FD502A" w14:textId="41E13327" w:rsidR="00560FB3" w:rsidRDefault="00560FB3" w:rsidP="00C86A9B">
      <w:pPr>
        <w:rPr>
          <w:lang w:val="fr-CH"/>
        </w:rPr>
      </w:pPr>
      <w:r>
        <w:rPr>
          <w:noProof/>
        </w:rPr>
        <w:drawing>
          <wp:inline distT="0" distB="0" distL="0" distR="0" wp14:anchorId="7774334F" wp14:editId="5AFAB869">
            <wp:extent cx="5760720" cy="2295525"/>
            <wp:effectExtent l="76200" t="76200" r="125730" b="1428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22955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CD03066" w14:textId="20CD3D79" w:rsidR="00C86A9B" w:rsidRDefault="00C86A9B" w:rsidP="00081BD6">
      <w:pPr>
        <w:rPr>
          <w:lang w:val="fr-CH"/>
        </w:rPr>
      </w:pPr>
    </w:p>
    <w:p w14:paraId="7CBC1C1A" w14:textId="578F06C8" w:rsidR="006D54AA" w:rsidRDefault="006D54AA" w:rsidP="00081BD6">
      <w:pPr>
        <w:rPr>
          <w:lang w:val="fr-CH"/>
        </w:rPr>
      </w:pPr>
    </w:p>
    <w:p w14:paraId="250411E1" w14:textId="097A2520" w:rsidR="006D54AA" w:rsidRDefault="006D54AA" w:rsidP="00081BD6">
      <w:pPr>
        <w:rPr>
          <w:lang w:val="fr-CH"/>
        </w:rPr>
      </w:pPr>
    </w:p>
    <w:p w14:paraId="2DEEFCFD" w14:textId="3C201EFC" w:rsidR="006D54AA" w:rsidRDefault="006D54AA" w:rsidP="00081BD6">
      <w:pPr>
        <w:rPr>
          <w:lang w:val="fr-CH"/>
        </w:rPr>
      </w:pPr>
    </w:p>
    <w:p w14:paraId="37517D64" w14:textId="77777777" w:rsidR="006D54AA" w:rsidRDefault="006D54AA" w:rsidP="00081BD6">
      <w:pPr>
        <w:rPr>
          <w:lang w:val="fr-CH"/>
        </w:rPr>
      </w:pPr>
    </w:p>
    <w:p w14:paraId="5960C8ED" w14:textId="08C0D083" w:rsidR="00040AE1" w:rsidRDefault="00040AE1" w:rsidP="00040AE1">
      <w:pPr>
        <w:pStyle w:val="Heading3"/>
        <w:rPr>
          <w:lang w:val="fr-CH"/>
        </w:rPr>
      </w:pPr>
      <w:bookmarkStart w:id="112" w:name="_Toc70584288"/>
      <w:bookmarkStart w:id="113" w:name="_Toc105073592"/>
      <w:proofErr w:type="spellStart"/>
      <w:r>
        <w:rPr>
          <w:lang w:val="fr-CH"/>
        </w:rPr>
        <w:lastRenderedPageBreak/>
        <w:t>Reporting</w:t>
      </w:r>
      <w:bookmarkEnd w:id="112"/>
      <w:proofErr w:type="spellEnd"/>
      <w:r>
        <w:rPr>
          <w:lang w:val="fr-CH"/>
        </w:rPr>
        <w:t xml:space="preserve"> Achat</w:t>
      </w:r>
      <w:bookmarkEnd w:id="113"/>
    </w:p>
    <w:p w14:paraId="7A76F639" w14:textId="2BA74C57" w:rsidR="003220A5" w:rsidRDefault="003220A5" w:rsidP="003220A5">
      <w:pPr>
        <w:rPr>
          <w:lang w:val="fr-CH"/>
        </w:rPr>
      </w:pPr>
    </w:p>
    <w:p w14:paraId="2D677B8A" w14:textId="67A92E93" w:rsidR="003220A5" w:rsidRDefault="003220A5" w:rsidP="003220A5">
      <w:pPr>
        <w:pStyle w:val="Heading4"/>
      </w:pPr>
      <w:r>
        <w:t xml:space="preserve">Particularités de l’As-Is </w:t>
      </w:r>
    </w:p>
    <w:p w14:paraId="606C9A03" w14:textId="7776279A" w:rsidR="003220A5" w:rsidRDefault="003220A5" w:rsidP="003220A5"/>
    <w:p w14:paraId="61968280" w14:textId="2350BA71" w:rsidR="005A3ACF" w:rsidRDefault="005A3ACF" w:rsidP="005A3ACF">
      <w:r>
        <w:t xml:space="preserve">A l’heure actuelle, les fonctionnalités SAP de </w:t>
      </w:r>
      <w:proofErr w:type="spellStart"/>
      <w:r>
        <w:t>reporting</w:t>
      </w:r>
      <w:proofErr w:type="spellEnd"/>
      <w:r>
        <w:t xml:space="preserve"> pour les achats ne sont pas implémentées car </w:t>
      </w:r>
      <w:r w:rsidR="005E06E1">
        <w:t>‘‘ABC’’</w:t>
      </w:r>
      <w:r>
        <w:t xml:space="preserve"> n’utilise pas SAP pour ses processus </w:t>
      </w:r>
      <w:r w:rsidR="009D712D">
        <w:t>d’achats</w:t>
      </w:r>
      <w:r>
        <w:t xml:space="preserve">. </w:t>
      </w:r>
    </w:p>
    <w:p w14:paraId="1F5ABFA0" w14:textId="77777777" w:rsidR="00561FB3" w:rsidRDefault="00561FB3" w:rsidP="003220A5"/>
    <w:p w14:paraId="470D6DFF" w14:textId="77777777" w:rsidR="003220A5" w:rsidRDefault="003220A5" w:rsidP="003220A5">
      <w:pPr>
        <w:pStyle w:val="Heading4"/>
      </w:pPr>
      <w:r>
        <w:rPr>
          <w:lang w:val="fr-CH"/>
        </w:rPr>
        <w:t xml:space="preserve">Particularités du </w:t>
      </w:r>
      <w:r w:rsidRPr="008E1318">
        <w:t>To-Be</w:t>
      </w:r>
    </w:p>
    <w:p w14:paraId="27C9584F" w14:textId="77777777" w:rsidR="003220A5" w:rsidRPr="003220A5" w:rsidRDefault="003220A5" w:rsidP="003220A5">
      <w:pPr>
        <w:rPr>
          <w:lang w:val="fr-CH"/>
        </w:rPr>
      </w:pPr>
    </w:p>
    <w:p w14:paraId="220A130A" w14:textId="00E87D7B" w:rsidR="00A55EB4" w:rsidRDefault="00A55EB4" w:rsidP="00A55EB4">
      <w:pPr>
        <w:rPr>
          <w:lang w:val="fr-CH"/>
        </w:rPr>
      </w:pPr>
      <w:r w:rsidRPr="00A55EB4">
        <w:rPr>
          <w:lang w:val="fr-CH"/>
        </w:rPr>
        <w:t>Le module Achats est une composante de Gestion des articles, abrégé en MM (</w:t>
      </w:r>
      <w:proofErr w:type="spellStart"/>
      <w:r w:rsidRPr="00A55EB4">
        <w:rPr>
          <w:lang w:val="fr-CH"/>
        </w:rPr>
        <w:t>Material</w:t>
      </w:r>
      <w:proofErr w:type="spellEnd"/>
      <w:r w:rsidRPr="00A55EB4">
        <w:rPr>
          <w:lang w:val="fr-CH"/>
        </w:rPr>
        <w:t xml:space="preserve"> Management). </w:t>
      </w:r>
    </w:p>
    <w:p w14:paraId="631D05EF" w14:textId="77777777" w:rsidR="00A55EB4" w:rsidRDefault="00A55EB4" w:rsidP="00A55EB4">
      <w:pPr>
        <w:rPr>
          <w:lang w:val="fr-CH"/>
        </w:rPr>
      </w:pPr>
    </w:p>
    <w:p w14:paraId="7AFD4E0A" w14:textId="2224401B" w:rsidR="00A55EB4" w:rsidRDefault="00A55EB4" w:rsidP="00A55EB4">
      <w:pPr>
        <w:rPr>
          <w:lang w:val="fr-CH"/>
        </w:rPr>
      </w:pPr>
      <w:r w:rsidRPr="00A55EB4">
        <w:rPr>
          <w:lang w:val="fr-CH"/>
        </w:rPr>
        <w:t xml:space="preserve">Le </w:t>
      </w:r>
      <w:r w:rsidR="006B0F80">
        <w:rPr>
          <w:lang w:val="fr-CH"/>
        </w:rPr>
        <w:t xml:space="preserve">module </w:t>
      </w:r>
      <w:r w:rsidR="006B0F80" w:rsidRPr="00A55EB4">
        <w:rPr>
          <w:lang w:val="fr-CH"/>
        </w:rPr>
        <w:t>MM</w:t>
      </w:r>
      <w:r w:rsidRPr="00A55EB4">
        <w:rPr>
          <w:lang w:val="fr-CH"/>
        </w:rPr>
        <w:t> supporte toutes les phases de gestion des articles : planification, achats, entrée de marchandises, gestion des stocks et contrôle des factures.</w:t>
      </w:r>
    </w:p>
    <w:p w14:paraId="63BC2306" w14:textId="77777777" w:rsidR="009D712D" w:rsidRPr="00A55EB4" w:rsidRDefault="009D712D" w:rsidP="00A55EB4">
      <w:pPr>
        <w:rPr>
          <w:lang w:val="fr-CH"/>
        </w:rPr>
      </w:pPr>
    </w:p>
    <w:p w14:paraId="62A7DD7A" w14:textId="5A81FF3C" w:rsidR="00A55EB4" w:rsidRPr="00A55EB4" w:rsidRDefault="00A55EB4" w:rsidP="00A55EB4">
      <w:pPr>
        <w:rPr>
          <w:lang w:val="fr-CH"/>
        </w:rPr>
      </w:pPr>
      <w:r w:rsidRPr="00A55EB4">
        <w:rPr>
          <w:lang w:val="fr-CH"/>
        </w:rPr>
        <w:t>Les tâches d</w:t>
      </w:r>
      <w:r>
        <w:rPr>
          <w:lang w:val="fr-CH"/>
        </w:rPr>
        <w:t xml:space="preserve">u module </w:t>
      </w:r>
      <w:r w:rsidRPr="00A55EB4">
        <w:rPr>
          <w:lang w:val="fr-CH"/>
        </w:rPr>
        <w:t>MM Achats sont les suivantes :</w:t>
      </w:r>
    </w:p>
    <w:p w14:paraId="5CE8774C" w14:textId="15FF6C97" w:rsidR="00A55EB4" w:rsidRPr="00A55EB4" w:rsidRDefault="00A55EB4" w:rsidP="00EF2C88">
      <w:pPr>
        <w:pStyle w:val="ListParagraph"/>
        <w:numPr>
          <w:ilvl w:val="0"/>
          <w:numId w:val="44"/>
        </w:numPr>
        <w:rPr>
          <w:lang w:val="fr-CH"/>
        </w:rPr>
      </w:pPr>
      <w:r w:rsidRPr="00A55EB4">
        <w:rPr>
          <w:lang w:val="fr-CH"/>
        </w:rPr>
        <w:t>Approvisionnement externe en articles et services ;</w:t>
      </w:r>
    </w:p>
    <w:p w14:paraId="5D35809D" w14:textId="20EB6759" w:rsidR="00A55EB4" w:rsidRPr="00A55EB4" w:rsidRDefault="00A55EB4" w:rsidP="00EF2C88">
      <w:pPr>
        <w:pStyle w:val="ListParagraph"/>
        <w:numPr>
          <w:ilvl w:val="0"/>
          <w:numId w:val="44"/>
        </w:numPr>
        <w:rPr>
          <w:lang w:val="fr-CH"/>
        </w:rPr>
      </w:pPr>
      <w:r w:rsidRPr="00A55EB4">
        <w:rPr>
          <w:lang w:val="fr-CH"/>
        </w:rPr>
        <w:t>Définition des sources d'approvisionnement possibles pour un besoin survenant dans la planification ou directement dans un service ;</w:t>
      </w:r>
    </w:p>
    <w:p w14:paraId="6893F75A" w14:textId="38D3E0B8" w:rsidR="00A55EB4" w:rsidRDefault="00A55EB4" w:rsidP="00EF2C88">
      <w:pPr>
        <w:pStyle w:val="ListParagraph"/>
        <w:numPr>
          <w:ilvl w:val="0"/>
          <w:numId w:val="44"/>
        </w:numPr>
        <w:rPr>
          <w:lang w:val="fr-CH"/>
        </w:rPr>
      </w:pPr>
      <w:r>
        <w:rPr>
          <w:lang w:val="fr-CH"/>
        </w:rPr>
        <w:t>Suivi</w:t>
      </w:r>
      <w:r w:rsidRPr="00A55EB4">
        <w:rPr>
          <w:lang w:val="fr-CH"/>
        </w:rPr>
        <w:t xml:space="preserve"> des livraisons et des paiements.</w:t>
      </w:r>
    </w:p>
    <w:p w14:paraId="79AFCC96" w14:textId="4D9C3014" w:rsidR="00A55EB4" w:rsidRDefault="00A55EB4" w:rsidP="00A55EB4">
      <w:pPr>
        <w:rPr>
          <w:lang w:val="fr-CH"/>
        </w:rPr>
      </w:pPr>
      <w:r>
        <w:rPr>
          <w:lang w:val="fr-CH"/>
        </w:rPr>
        <w:t xml:space="preserve">Le module achat (MM) de SAP offre de nombreux </w:t>
      </w:r>
      <w:proofErr w:type="spellStart"/>
      <w:r>
        <w:rPr>
          <w:lang w:val="fr-CH"/>
        </w:rPr>
        <w:t>reporting</w:t>
      </w:r>
      <w:proofErr w:type="spellEnd"/>
      <w:r>
        <w:rPr>
          <w:lang w:val="fr-CH"/>
        </w:rPr>
        <w:t xml:space="preserve"> </w:t>
      </w:r>
      <w:r w:rsidR="006B0F80">
        <w:rPr>
          <w:lang w:val="fr-CH"/>
        </w:rPr>
        <w:t>qui sont a</w:t>
      </w:r>
      <w:r w:rsidR="00080C2A">
        <w:rPr>
          <w:lang w:val="fr-CH"/>
        </w:rPr>
        <w:t>xé</w:t>
      </w:r>
      <w:r w:rsidR="006B0F80">
        <w:rPr>
          <w:lang w:val="fr-CH"/>
        </w:rPr>
        <w:t xml:space="preserve">s sur les tâches ci-dessus. </w:t>
      </w:r>
    </w:p>
    <w:p w14:paraId="2E8B8406" w14:textId="6A7D6F2A" w:rsidR="006B0F80" w:rsidRDefault="006B0F80" w:rsidP="00A55EB4">
      <w:pPr>
        <w:rPr>
          <w:lang w:val="fr-CH"/>
        </w:rPr>
      </w:pPr>
    </w:p>
    <w:p w14:paraId="5430E361" w14:textId="1A6A72EC" w:rsidR="006B0F80" w:rsidRDefault="006B0F80" w:rsidP="006B0F80">
      <w:pPr>
        <w:rPr>
          <w:lang w:val="fr-CH"/>
        </w:rPr>
      </w:pPr>
      <w:r>
        <w:rPr>
          <w:lang w:val="fr-CH"/>
        </w:rPr>
        <w:t>Voici une liste non exhaustive des rapports standards pour l</w:t>
      </w:r>
      <w:r w:rsidR="00C174B1">
        <w:rPr>
          <w:lang w:val="fr-CH"/>
        </w:rPr>
        <w:t>es achats</w:t>
      </w:r>
    </w:p>
    <w:p w14:paraId="691E8DC0" w14:textId="77777777" w:rsidR="006B0F80" w:rsidRDefault="006B0F80" w:rsidP="00A55EB4">
      <w:pPr>
        <w:rPr>
          <w:lang w:val="fr-CH"/>
        </w:rPr>
      </w:pPr>
    </w:p>
    <w:p w14:paraId="2C4CAB8E" w14:textId="3FD53B94" w:rsidR="007D13C1" w:rsidRPr="00A55EB4" w:rsidRDefault="00FA26ED" w:rsidP="007D13C1">
      <w:pPr>
        <w:rPr>
          <w:lang w:val="fr-FR"/>
        </w:rPr>
      </w:pPr>
      <w:r>
        <w:rPr>
          <w:noProof/>
        </w:rPr>
        <w:drawing>
          <wp:inline distT="0" distB="0" distL="0" distR="0" wp14:anchorId="725B636C" wp14:editId="020275A8">
            <wp:extent cx="5760720" cy="2381885"/>
            <wp:effectExtent l="76200" t="76200" r="125730" b="132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23818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FB03A55" w14:textId="56BAC963" w:rsidR="00AD1B72" w:rsidRDefault="00AD1B72" w:rsidP="00AD1B72">
      <w:pPr>
        <w:rPr>
          <w:lang w:val="fr-CH"/>
        </w:rPr>
      </w:pPr>
    </w:p>
    <w:p w14:paraId="56CCB434" w14:textId="77777777" w:rsidR="00AD1B72" w:rsidRPr="00AD1B72" w:rsidRDefault="00AD1B72" w:rsidP="00AD1B72">
      <w:pPr>
        <w:rPr>
          <w:lang w:val="fr-CH"/>
        </w:rPr>
      </w:pPr>
    </w:p>
    <w:p w14:paraId="1FB6D803" w14:textId="744B0C66" w:rsidR="00371723" w:rsidRPr="00E61BE9" w:rsidRDefault="00371723" w:rsidP="00371723">
      <w:pPr>
        <w:pStyle w:val="Heading3"/>
        <w:rPr>
          <w:lang w:val="en-US"/>
        </w:rPr>
      </w:pPr>
      <w:bookmarkStart w:id="114" w:name="_Toc105073593"/>
      <w:r w:rsidRPr="00E61BE9">
        <w:rPr>
          <w:lang w:val="en-US"/>
        </w:rPr>
        <w:t xml:space="preserve">Reporting </w:t>
      </w:r>
      <w:r w:rsidR="00040AE1" w:rsidRPr="00E61BE9">
        <w:rPr>
          <w:lang w:val="en-US"/>
        </w:rPr>
        <w:t>Sales &amp; Billing</w:t>
      </w:r>
      <w:bookmarkEnd w:id="114"/>
    </w:p>
    <w:p w14:paraId="4AD0CA1C" w14:textId="77777777" w:rsidR="009E293E" w:rsidRPr="00E61BE9" w:rsidRDefault="009E293E" w:rsidP="009E293E">
      <w:pPr>
        <w:rPr>
          <w:lang w:val="en-US"/>
        </w:rPr>
      </w:pPr>
    </w:p>
    <w:p w14:paraId="4489A768" w14:textId="4406B0FF" w:rsidR="00371723" w:rsidRDefault="00371723" w:rsidP="00371723">
      <w:pPr>
        <w:pStyle w:val="Heading4"/>
      </w:pPr>
      <w:r>
        <w:t>Particularités de l’As-Is</w:t>
      </w:r>
    </w:p>
    <w:p w14:paraId="4FC11228" w14:textId="3CE27B79" w:rsidR="005A3ACF" w:rsidRDefault="005A3ACF" w:rsidP="005A3ACF"/>
    <w:p w14:paraId="54397DD6" w14:textId="7531CA60" w:rsidR="005A3ACF" w:rsidRDefault="005A3ACF" w:rsidP="005A3ACF">
      <w:r>
        <w:t xml:space="preserve">A l’heure actuelle, les fonctionnalités SAP de </w:t>
      </w:r>
      <w:proofErr w:type="spellStart"/>
      <w:r>
        <w:t>reporting</w:t>
      </w:r>
      <w:proofErr w:type="spellEnd"/>
      <w:r>
        <w:t xml:space="preserve"> pour les </w:t>
      </w:r>
      <w:r w:rsidR="003D1834">
        <w:t>ventes et facturations</w:t>
      </w:r>
      <w:r>
        <w:t xml:space="preserve"> ne sont pas implémentées car </w:t>
      </w:r>
      <w:r w:rsidR="005E06E1">
        <w:t>‘‘ABC’’</w:t>
      </w:r>
      <w:r>
        <w:t xml:space="preserve"> n’utilise pas SAP pour ses processus métiers. </w:t>
      </w:r>
    </w:p>
    <w:p w14:paraId="57A79CDC" w14:textId="77777777" w:rsidR="005A3ACF" w:rsidRPr="005A3ACF" w:rsidRDefault="005A3ACF" w:rsidP="005A3ACF"/>
    <w:p w14:paraId="6CEA9869" w14:textId="77777777" w:rsidR="005A3ACF" w:rsidRPr="005A3ACF" w:rsidRDefault="005A3ACF" w:rsidP="005A3ACF"/>
    <w:p w14:paraId="12014D99" w14:textId="05512E76" w:rsidR="00371723" w:rsidRDefault="00371723" w:rsidP="00371723">
      <w:pPr>
        <w:pStyle w:val="Heading4"/>
      </w:pPr>
      <w:r>
        <w:rPr>
          <w:lang w:val="fr-CH"/>
        </w:rPr>
        <w:t xml:space="preserve">Particularités du </w:t>
      </w:r>
      <w:r w:rsidRPr="008E1318">
        <w:t>To-Be</w:t>
      </w:r>
    </w:p>
    <w:p w14:paraId="167009CF" w14:textId="633512BA" w:rsidR="008D2236" w:rsidRDefault="008D2236" w:rsidP="008D2236"/>
    <w:p w14:paraId="2B95C283" w14:textId="57B9DC72" w:rsidR="00C567F0" w:rsidRDefault="00010BD4" w:rsidP="00010BD4">
      <w:pPr>
        <w:rPr>
          <w:lang w:val="fr-CH"/>
        </w:rPr>
      </w:pPr>
      <w:r w:rsidRPr="00A55EB4">
        <w:rPr>
          <w:lang w:val="fr-CH"/>
        </w:rPr>
        <w:t xml:space="preserve">Le module </w:t>
      </w:r>
      <w:r>
        <w:rPr>
          <w:lang w:val="fr-CH"/>
        </w:rPr>
        <w:t>administration des ventes</w:t>
      </w:r>
      <w:r w:rsidRPr="00A55EB4">
        <w:rPr>
          <w:lang w:val="fr-CH"/>
        </w:rPr>
        <w:t xml:space="preserve"> est une composante de </w:t>
      </w:r>
      <w:r w:rsidR="00C567F0">
        <w:rPr>
          <w:lang w:val="fr-CH"/>
        </w:rPr>
        <w:t xml:space="preserve">la logistique </w:t>
      </w:r>
      <w:r w:rsidR="003D1834">
        <w:rPr>
          <w:lang w:val="fr-CH"/>
        </w:rPr>
        <w:t xml:space="preserve">dans </w:t>
      </w:r>
      <w:r w:rsidR="00C567F0">
        <w:rPr>
          <w:lang w:val="fr-CH"/>
        </w:rPr>
        <w:t>SAP</w:t>
      </w:r>
      <w:r w:rsidRPr="00A55EB4">
        <w:rPr>
          <w:lang w:val="fr-CH"/>
        </w:rPr>
        <w:t>, abrégé en </w:t>
      </w:r>
      <w:r w:rsidR="00C567F0">
        <w:rPr>
          <w:lang w:val="fr-CH"/>
        </w:rPr>
        <w:t>SD</w:t>
      </w:r>
      <w:r w:rsidRPr="00A55EB4">
        <w:rPr>
          <w:lang w:val="fr-CH"/>
        </w:rPr>
        <w:t> (</w:t>
      </w:r>
      <w:r w:rsidR="00C567F0">
        <w:rPr>
          <w:lang w:val="fr-CH"/>
        </w:rPr>
        <w:t>Sales and distribution)</w:t>
      </w:r>
    </w:p>
    <w:p w14:paraId="141247F5" w14:textId="77777777" w:rsidR="00426055" w:rsidRDefault="00426055" w:rsidP="00010BD4">
      <w:pPr>
        <w:rPr>
          <w:lang w:val="fr-CH"/>
        </w:rPr>
      </w:pPr>
    </w:p>
    <w:p w14:paraId="7318FB0E" w14:textId="51606DB5" w:rsidR="00010BD4" w:rsidRDefault="00426055" w:rsidP="00831EBD">
      <w:pPr>
        <w:jc w:val="left"/>
        <w:rPr>
          <w:lang w:val="fr-CH"/>
        </w:rPr>
      </w:pPr>
      <w:r>
        <w:rPr>
          <w:lang w:val="fr-CH"/>
        </w:rPr>
        <w:t>Le module SD</w:t>
      </w:r>
      <w:r w:rsidRPr="00426055">
        <w:rPr>
          <w:lang w:val="fr-CH"/>
        </w:rPr>
        <w:t xml:space="preserve"> concerne l'ensemble des activités relatives à la vente, la livraison et la facturation client</w:t>
      </w:r>
      <w:r w:rsidR="00831EBD">
        <w:rPr>
          <w:lang w:val="fr-CH"/>
        </w:rPr>
        <w:t xml:space="preserve"> </w:t>
      </w:r>
      <w:r w:rsidRPr="00426055">
        <w:rPr>
          <w:lang w:val="fr-CH"/>
        </w:rPr>
        <w:t>: on y gère les appels d'offre, les offres, les contrats, les commandes clients, les livraisons, la facturation, les remises et autres déterminations de prix</w:t>
      </w:r>
      <w:r w:rsidR="00010BD4" w:rsidRPr="00A55EB4">
        <w:rPr>
          <w:lang w:val="fr-CH"/>
        </w:rPr>
        <w:t> </w:t>
      </w:r>
    </w:p>
    <w:p w14:paraId="3DAF9E75" w14:textId="7D7A978E" w:rsidR="00426055" w:rsidRDefault="00426055" w:rsidP="00010BD4">
      <w:pPr>
        <w:rPr>
          <w:lang w:val="fr-CH"/>
        </w:rPr>
      </w:pPr>
    </w:p>
    <w:p w14:paraId="3A4F4EE0" w14:textId="2ED6A41B" w:rsidR="00426055" w:rsidRDefault="00426055" w:rsidP="00426055">
      <w:pPr>
        <w:rPr>
          <w:lang w:val="fr-CH"/>
        </w:rPr>
      </w:pPr>
      <w:r>
        <w:rPr>
          <w:lang w:val="fr-CH"/>
        </w:rPr>
        <w:t xml:space="preserve">Le module achat (SD) de SAP offre de nombreux </w:t>
      </w:r>
      <w:proofErr w:type="spellStart"/>
      <w:r>
        <w:rPr>
          <w:lang w:val="fr-CH"/>
        </w:rPr>
        <w:t>reporting</w:t>
      </w:r>
      <w:proofErr w:type="spellEnd"/>
      <w:r>
        <w:rPr>
          <w:lang w:val="fr-CH"/>
        </w:rPr>
        <w:t xml:space="preserve"> qui sont a</w:t>
      </w:r>
      <w:r w:rsidR="008D045C">
        <w:rPr>
          <w:lang w:val="fr-CH"/>
        </w:rPr>
        <w:t>xé</w:t>
      </w:r>
      <w:r>
        <w:rPr>
          <w:lang w:val="fr-CH"/>
        </w:rPr>
        <w:t xml:space="preserve">s sur les </w:t>
      </w:r>
      <w:r w:rsidR="008A7D87">
        <w:rPr>
          <w:lang w:val="fr-CH"/>
        </w:rPr>
        <w:t>domaines</w:t>
      </w:r>
      <w:r>
        <w:rPr>
          <w:lang w:val="fr-CH"/>
        </w:rPr>
        <w:t xml:space="preserve"> ci-dessus. </w:t>
      </w:r>
    </w:p>
    <w:p w14:paraId="323D0DDE" w14:textId="77777777" w:rsidR="00655DE8" w:rsidRDefault="00655DE8" w:rsidP="00426055">
      <w:pPr>
        <w:rPr>
          <w:lang w:val="fr-CH"/>
        </w:rPr>
      </w:pPr>
    </w:p>
    <w:p w14:paraId="64F914CC" w14:textId="54112ECB" w:rsidR="00426055" w:rsidRDefault="00426055" w:rsidP="00426055">
      <w:pPr>
        <w:rPr>
          <w:lang w:val="fr-CH"/>
        </w:rPr>
      </w:pPr>
      <w:r>
        <w:rPr>
          <w:lang w:val="fr-CH"/>
        </w:rPr>
        <w:t>Voici une liste non exhaustive des rapports standards pour l</w:t>
      </w:r>
      <w:r w:rsidR="00C174B1">
        <w:rPr>
          <w:lang w:val="fr-CH"/>
        </w:rPr>
        <w:t>es ventes</w:t>
      </w:r>
    </w:p>
    <w:p w14:paraId="6315118E" w14:textId="77777777" w:rsidR="00426055" w:rsidRDefault="00426055" w:rsidP="00010BD4">
      <w:pPr>
        <w:rPr>
          <w:lang w:val="fr-CH"/>
        </w:rPr>
      </w:pPr>
    </w:p>
    <w:p w14:paraId="396B5EC4" w14:textId="325A5F5E" w:rsidR="008D2236" w:rsidRPr="00010BD4" w:rsidRDefault="008D2236" w:rsidP="008D2236">
      <w:pPr>
        <w:rPr>
          <w:lang w:val="fr-CH"/>
        </w:rPr>
      </w:pPr>
    </w:p>
    <w:p w14:paraId="50097755" w14:textId="026D05CA" w:rsidR="008D2236" w:rsidRPr="008D2236" w:rsidRDefault="008D2236" w:rsidP="008D2236">
      <w:r>
        <w:rPr>
          <w:noProof/>
        </w:rPr>
        <w:drawing>
          <wp:inline distT="0" distB="0" distL="0" distR="0" wp14:anchorId="2B83C5F7" wp14:editId="793870ED">
            <wp:extent cx="5760720" cy="2192655"/>
            <wp:effectExtent l="76200" t="76200" r="125730" b="131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21926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70AA9F1" w14:textId="558A60B4" w:rsidR="00371723" w:rsidRDefault="00371723" w:rsidP="00371723"/>
    <w:p w14:paraId="38ACB7F3" w14:textId="6B49DB9B" w:rsidR="008626F9" w:rsidRDefault="008626F9">
      <w:pPr>
        <w:spacing w:after="160" w:line="259" w:lineRule="auto"/>
        <w:jc w:val="left"/>
      </w:pPr>
    </w:p>
    <w:p w14:paraId="615674BC" w14:textId="57A200AD" w:rsidR="008B53A8" w:rsidRPr="00E61BE9" w:rsidRDefault="008B53A8" w:rsidP="008B53A8">
      <w:pPr>
        <w:pStyle w:val="Heading3"/>
        <w:rPr>
          <w:lang w:val="en-US"/>
        </w:rPr>
      </w:pPr>
      <w:bookmarkStart w:id="115" w:name="_Toc105073594"/>
      <w:r w:rsidRPr="00E61BE9">
        <w:rPr>
          <w:lang w:val="en-US"/>
        </w:rPr>
        <w:t xml:space="preserve">Reporting </w:t>
      </w:r>
      <w:proofErr w:type="spellStart"/>
      <w:r>
        <w:rPr>
          <w:lang w:val="en-US"/>
        </w:rPr>
        <w:t>Immobilier</w:t>
      </w:r>
      <w:bookmarkEnd w:id="115"/>
      <w:proofErr w:type="spellEnd"/>
    </w:p>
    <w:p w14:paraId="4CC931A1" w14:textId="77777777" w:rsidR="008B53A8" w:rsidRPr="00E61BE9" w:rsidRDefault="008B53A8" w:rsidP="008B53A8">
      <w:pPr>
        <w:rPr>
          <w:lang w:val="en-US"/>
        </w:rPr>
      </w:pPr>
    </w:p>
    <w:p w14:paraId="22622458" w14:textId="7F5BF41D" w:rsidR="00E61D2B" w:rsidRDefault="00C85618" w:rsidP="008B53A8">
      <w:r>
        <w:t xml:space="preserve">Il n’y a pas de </w:t>
      </w:r>
      <w:r w:rsidR="00FE7038">
        <w:t xml:space="preserve">besoins spécifiques relevé à l’heure actuelle en termes de </w:t>
      </w:r>
      <w:proofErr w:type="spellStart"/>
      <w:r w:rsidR="00FE7038">
        <w:t>reporting</w:t>
      </w:r>
      <w:proofErr w:type="spellEnd"/>
      <w:r w:rsidR="00FE7038">
        <w:t xml:space="preserve"> immobilier pour </w:t>
      </w:r>
      <w:r w:rsidR="005E06E1">
        <w:t>‘‘ABC’’</w:t>
      </w:r>
      <w:r w:rsidR="00FE7038">
        <w:t xml:space="preserve">. Le </w:t>
      </w:r>
      <w:proofErr w:type="spellStart"/>
      <w:r w:rsidR="00FE7038">
        <w:t>reporting</w:t>
      </w:r>
      <w:proofErr w:type="spellEnd"/>
      <w:r w:rsidR="00FE7038">
        <w:t xml:space="preserve"> proposé en standard par SAP </w:t>
      </w:r>
      <w:r w:rsidR="00913167">
        <w:t xml:space="preserve">sera donc </w:t>
      </w:r>
      <w:r w:rsidR="00E61D2B">
        <w:t>prévu</w:t>
      </w:r>
      <w:r w:rsidR="00913167">
        <w:t>.</w:t>
      </w:r>
      <w:r w:rsidR="00971744">
        <w:t xml:space="preserve"> </w:t>
      </w:r>
      <w:r w:rsidR="00B352BB">
        <w:t>Des besoins spécifiques éventuels</w:t>
      </w:r>
      <w:r w:rsidR="00EE36B5">
        <w:t xml:space="preserve"> seront analysé</w:t>
      </w:r>
      <w:r w:rsidR="00C1579C">
        <w:t>s</w:t>
      </w:r>
      <w:r w:rsidR="00EE36B5">
        <w:t xml:space="preserve"> </w:t>
      </w:r>
      <w:r w:rsidR="000D7E05">
        <w:t>par la suite.</w:t>
      </w:r>
    </w:p>
    <w:p w14:paraId="27AEBA90" w14:textId="02B2DA02" w:rsidR="008B53A8" w:rsidRDefault="00913167" w:rsidP="008B53A8">
      <w:r>
        <w:t xml:space="preserve"> </w:t>
      </w:r>
      <w:r w:rsidR="00C85618">
        <w:t xml:space="preserve"> </w:t>
      </w:r>
    </w:p>
    <w:p w14:paraId="5FBA7F40" w14:textId="2595F3BD" w:rsidR="008B53A8" w:rsidRPr="00E61BE9" w:rsidRDefault="008B53A8" w:rsidP="008B53A8">
      <w:pPr>
        <w:pStyle w:val="Heading3"/>
        <w:rPr>
          <w:lang w:val="en-US"/>
        </w:rPr>
      </w:pPr>
      <w:bookmarkStart w:id="116" w:name="_Toc105073595"/>
      <w:r w:rsidRPr="00E61BE9">
        <w:rPr>
          <w:lang w:val="en-US"/>
        </w:rPr>
        <w:t xml:space="preserve">Reporting </w:t>
      </w:r>
      <w:proofErr w:type="spellStart"/>
      <w:r>
        <w:rPr>
          <w:lang w:val="en-US"/>
        </w:rPr>
        <w:t>Projets</w:t>
      </w:r>
      <w:bookmarkEnd w:id="116"/>
      <w:proofErr w:type="spellEnd"/>
    </w:p>
    <w:p w14:paraId="10B09AD6" w14:textId="57F4542B" w:rsidR="008B53A8" w:rsidRDefault="008B53A8" w:rsidP="008B53A8">
      <w:pPr>
        <w:rPr>
          <w:lang w:val="en-US"/>
        </w:rPr>
      </w:pPr>
    </w:p>
    <w:p w14:paraId="6AD4D6C5" w14:textId="77777777" w:rsidR="00E967B8" w:rsidRDefault="00E967B8" w:rsidP="00E967B8">
      <w:r>
        <w:t>Il existe des rapports dans SAP PPM sous différentes formes :</w:t>
      </w:r>
    </w:p>
    <w:p w14:paraId="02403743" w14:textId="77777777" w:rsidR="00E967B8" w:rsidRDefault="00E967B8" w:rsidP="00E967B8"/>
    <w:p w14:paraId="7494A3D5" w14:textId="77777777" w:rsidR="00E967B8" w:rsidRDefault="00E967B8" w:rsidP="00EF2C88">
      <w:pPr>
        <w:pStyle w:val="ListParagraph"/>
        <w:numPr>
          <w:ilvl w:val="0"/>
          <w:numId w:val="46"/>
        </w:numPr>
        <w:rPr>
          <w:rFonts w:eastAsia="Calibri" w:cs="Calibri"/>
          <w:color w:val="413D3B"/>
        </w:rPr>
      </w:pPr>
      <w:proofErr w:type="spellStart"/>
      <w:r w:rsidRPr="1D9D2AF0">
        <w:rPr>
          <w:rFonts w:eastAsia="Calibri" w:cs="Calibri"/>
          <w:color w:val="auto"/>
        </w:rPr>
        <w:t>Dashboards</w:t>
      </w:r>
      <w:proofErr w:type="spellEnd"/>
    </w:p>
    <w:p w14:paraId="055E1FD1" w14:textId="77777777" w:rsidR="00E967B8" w:rsidRDefault="00E967B8" w:rsidP="00EF2C88">
      <w:pPr>
        <w:pStyle w:val="ListParagraph"/>
        <w:numPr>
          <w:ilvl w:val="0"/>
          <w:numId w:val="46"/>
        </w:numPr>
        <w:rPr>
          <w:rFonts w:eastAsia="Calibri" w:cs="Calibri"/>
          <w:color w:val="413D3B"/>
        </w:rPr>
      </w:pPr>
      <w:r w:rsidRPr="1D9D2AF0">
        <w:rPr>
          <w:rFonts w:eastAsia="Calibri" w:cs="Calibri"/>
          <w:color w:val="auto"/>
        </w:rPr>
        <w:t>Liste de travail personnalisées</w:t>
      </w:r>
    </w:p>
    <w:p w14:paraId="06F73BAB" w14:textId="77777777" w:rsidR="00E967B8" w:rsidRDefault="00E967B8" w:rsidP="00EF2C88">
      <w:pPr>
        <w:pStyle w:val="ListParagraph"/>
        <w:numPr>
          <w:ilvl w:val="0"/>
          <w:numId w:val="46"/>
        </w:numPr>
        <w:rPr>
          <w:rFonts w:eastAsia="Calibri" w:cs="Calibri"/>
          <w:color w:val="413D3B"/>
        </w:rPr>
      </w:pPr>
      <w:r w:rsidRPr="1D9D2AF0">
        <w:rPr>
          <w:rFonts w:eastAsia="Calibri" w:cs="Calibri"/>
          <w:color w:val="auto"/>
        </w:rPr>
        <w:t xml:space="preserve">Business </w:t>
      </w:r>
      <w:proofErr w:type="spellStart"/>
      <w:r w:rsidRPr="1D9D2AF0">
        <w:rPr>
          <w:rFonts w:eastAsia="Calibri" w:cs="Calibri"/>
          <w:color w:val="auto"/>
        </w:rPr>
        <w:t>Context</w:t>
      </w:r>
      <w:proofErr w:type="spellEnd"/>
      <w:r w:rsidRPr="1D9D2AF0">
        <w:rPr>
          <w:rFonts w:eastAsia="Calibri" w:cs="Calibri"/>
          <w:color w:val="auto"/>
        </w:rPr>
        <w:t xml:space="preserve"> Viewer</w:t>
      </w:r>
    </w:p>
    <w:p w14:paraId="55B8BF13" w14:textId="77777777" w:rsidR="00E967B8" w:rsidRDefault="00E967B8" w:rsidP="00EF2C88">
      <w:pPr>
        <w:pStyle w:val="ListParagraph"/>
        <w:numPr>
          <w:ilvl w:val="0"/>
          <w:numId w:val="46"/>
        </w:numPr>
        <w:rPr>
          <w:rFonts w:eastAsia="Calibri" w:cs="Calibri"/>
          <w:color w:val="413D3B"/>
        </w:rPr>
      </w:pPr>
      <w:r w:rsidRPr="1D9D2AF0">
        <w:rPr>
          <w:rFonts w:eastAsia="Calibri" w:cs="Calibri"/>
          <w:color w:val="auto"/>
        </w:rPr>
        <w:t>Multi-</w:t>
      </w:r>
      <w:proofErr w:type="spellStart"/>
      <w:r w:rsidRPr="1D9D2AF0">
        <w:rPr>
          <w:rFonts w:eastAsia="Calibri" w:cs="Calibri"/>
          <w:color w:val="auto"/>
        </w:rPr>
        <w:t>project</w:t>
      </w:r>
      <w:proofErr w:type="spellEnd"/>
      <w:r w:rsidRPr="1D9D2AF0">
        <w:rPr>
          <w:rFonts w:eastAsia="Calibri" w:cs="Calibri"/>
          <w:color w:val="auto"/>
        </w:rPr>
        <w:t xml:space="preserve"> monitor</w:t>
      </w:r>
    </w:p>
    <w:p w14:paraId="2B871F55" w14:textId="77777777" w:rsidR="00E967B8" w:rsidRDefault="00E967B8" w:rsidP="00EF2C88">
      <w:pPr>
        <w:pStyle w:val="ListParagraph"/>
        <w:numPr>
          <w:ilvl w:val="0"/>
          <w:numId w:val="46"/>
        </w:numPr>
        <w:rPr>
          <w:rFonts w:eastAsia="Calibri" w:cs="Calibri"/>
          <w:color w:val="413D3B"/>
        </w:rPr>
      </w:pPr>
      <w:r w:rsidRPr="1D9D2AF0">
        <w:rPr>
          <w:rFonts w:eastAsia="Calibri" w:cs="Calibri"/>
          <w:color w:val="auto"/>
        </w:rPr>
        <w:t>Checklist</w:t>
      </w:r>
    </w:p>
    <w:p w14:paraId="79C9DB23" w14:textId="77777777" w:rsidR="00E967B8" w:rsidRDefault="00E967B8" w:rsidP="00EF2C88">
      <w:pPr>
        <w:pStyle w:val="ListParagraph"/>
        <w:numPr>
          <w:ilvl w:val="0"/>
          <w:numId w:val="46"/>
        </w:numPr>
        <w:rPr>
          <w:rFonts w:eastAsia="Calibri" w:cs="Calibri"/>
          <w:color w:val="413D3B"/>
        </w:rPr>
      </w:pPr>
      <w:proofErr w:type="spellStart"/>
      <w:r w:rsidRPr="1D9D2AF0">
        <w:rPr>
          <w:rFonts w:eastAsia="Calibri" w:cs="Calibri"/>
          <w:color w:val="auto"/>
        </w:rPr>
        <w:t>Alerts</w:t>
      </w:r>
      <w:proofErr w:type="spellEnd"/>
    </w:p>
    <w:p w14:paraId="4FE8D70F" w14:textId="77777777" w:rsidR="00E967B8" w:rsidRDefault="00E967B8" w:rsidP="00E967B8">
      <w:r>
        <w:rPr>
          <w:noProof/>
        </w:rPr>
        <w:lastRenderedPageBreak/>
        <w:drawing>
          <wp:inline distT="0" distB="0" distL="0" distR="0" wp14:anchorId="3B5F3018" wp14:editId="4DC4EB2D">
            <wp:extent cx="3490632" cy="3401981"/>
            <wp:effectExtent l="0" t="0" r="0" b="0"/>
            <wp:docPr id="1005482373" name="Picture 1005482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490632" cy="3401981"/>
                    </a:xfrm>
                    <a:prstGeom prst="rect">
                      <a:avLst/>
                    </a:prstGeom>
                  </pic:spPr>
                </pic:pic>
              </a:graphicData>
            </a:graphic>
          </wp:inline>
        </w:drawing>
      </w:r>
    </w:p>
    <w:p w14:paraId="328F3257" w14:textId="77777777" w:rsidR="00E967B8" w:rsidRDefault="00E967B8" w:rsidP="00E967B8"/>
    <w:p w14:paraId="3A8B0FEB" w14:textId="77777777" w:rsidR="00E967B8" w:rsidRDefault="00E967B8" w:rsidP="00E967B8">
      <w:r>
        <w:t>Dans SAP PS des rapports standards existent dont les suivants :</w:t>
      </w:r>
    </w:p>
    <w:p w14:paraId="03EE7BD2" w14:textId="77777777" w:rsidR="00E967B8" w:rsidRDefault="00E967B8" w:rsidP="00E967B8"/>
    <w:p w14:paraId="6F10EBC5" w14:textId="77777777" w:rsidR="00E967B8" w:rsidRDefault="00E967B8" w:rsidP="00EF2C88">
      <w:pPr>
        <w:pStyle w:val="ListParagraph"/>
        <w:numPr>
          <w:ilvl w:val="0"/>
          <w:numId w:val="45"/>
        </w:numPr>
        <w:rPr>
          <w:rFonts w:asciiTheme="minorHAnsi" w:eastAsiaTheme="minorEastAsia" w:hAnsiTheme="minorHAnsi" w:cstheme="minorBidi"/>
          <w:color w:val="auto"/>
          <w:sz w:val="20"/>
          <w:szCs w:val="20"/>
        </w:rPr>
      </w:pPr>
      <w:r w:rsidRPr="1D9D2AF0">
        <w:rPr>
          <w:rFonts w:asciiTheme="minorHAnsi" w:eastAsiaTheme="minorEastAsia" w:hAnsiTheme="minorHAnsi" w:cstheme="minorBidi"/>
          <w:color w:val="auto"/>
        </w:rPr>
        <w:t>Synthèse du budget</w:t>
      </w:r>
    </w:p>
    <w:p w14:paraId="7731E584" w14:textId="77777777" w:rsidR="00E967B8" w:rsidRDefault="00E967B8" w:rsidP="00EF2C88">
      <w:pPr>
        <w:pStyle w:val="ListParagraph"/>
        <w:numPr>
          <w:ilvl w:val="0"/>
          <w:numId w:val="45"/>
        </w:numPr>
        <w:rPr>
          <w:rFonts w:asciiTheme="minorHAnsi" w:eastAsiaTheme="minorEastAsia" w:hAnsiTheme="minorHAnsi" w:cstheme="minorBidi"/>
          <w:color w:val="auto"/>
          <w:sz w:val="20"/>
          <w:szCs w:val="20"/>
        </w:rPr>
      </w:pPr>
      <w:r w:rsidRPr="1D9D2AF0">
        <w:rPr>
          <w:rFonts w:asciiTheme="minorHAnsi" w:eastAsiaTheme="minorEastAsia" w:hAnsiTheme="minorHAnsi" w:cstheme="minorBidi"/>
          <w:color w:val="auto"/>
        </w:rPr>
        <w:t>Actualisations du budget</w:t>
      </w:r>
    </w:p>
    <w:p w14:paraId="503EEA05" w14:textId="77777777" w:rsidR="00E967B8" w:rsidRDefault="00E967B8" w:rsidP="00EF2C88">
      <w:pPr>
        <w:pStyle w:val="ListParagraph"/>
        <w:numPr>
          <w:ilvl w:val="0"/>
          <w:numId w:val="45"/>
        </w:numPr>
        <w:rPr>
          <w:rFonts w:asciiTheme="minorHAnsi" w:eastAsiaTheme="minorEastAsia" w:hAnsiTheme="minorHAnsi" w:cstheme="minorBidi"/>
          <w:color w:val="auto"/>
          <w:sz w:val="20"/>
          <w:szCs w:val="20"/>
        </w:rPr>
      </w:pPr>
      <w:r w:rsidRPr="1D9D2AF0">
        <w:rPr>
          <w:rFonts w:asciiTheme="minorHAnsi" w:eastAsiaTheme="minorEastAsia" w:hAnsiTheme="minorHAnsi" w:cstheme="minorBidi"/>
          <w:color w:val="auto"/>
        </w:rPr>
        <w:t>Budget/Réel/Ecart</w:t>
      </w:r>
    </w:p>
    <w:p w14:paraId="18A49F68" w14:textId="77777777" w:rsidR="00E967B8" w:rsidRDefault="00E967B8" w:rsidP="00EF2C88">
      <w:pPr>
        <w:pStyle w:val="ListParagraph"/>
        <w:numPr>
          <w:ilvl w:val="0"/>
          <w:numId w:val="45"/>
        </w:numPr>
        <w:rPr>
          <w:rFonts w:asciiTheme="minorHAnsi" w:eastAsiaTheme="minorEastAsia" w:hAnsiTheme="minorHAnsi" w:cstheme="minorBidi"/>
          <w:color w:val="auto"/>
          <w:sz w:val="20"/>
          <w:szCs w:val="20"/>
        </w:rPr>
      </w:pPr>
      <w:r w:rsidRPr="1D9D2AF0">
        <w:rPr>
          <w:rFonts w:asciiTheme="minorHAnsi" w:eastAsiaTheme="minorEastAsia" w:hAnsiTheme="minorHAnsi" w:cstheme="minorBidi"/>
          <w:color w:val="auto"/>
        </w:rPr>
        <w:t>Budget/Réel/Engagement</w:t>
      </w:r>
    </w:p>
    <w:p w14:paraId="7E84073C" w14:textId="77777777" w:rsidR="00E967B8" w:rsidRDefault="00E967B8" w:rsidP="00EF2C88">
      <w:pPr>
        <w:pStyle w:val="ListParagraph"/>
        <w:numPr>
          <w:ilvl w:val="0"/>
          <w:numId w:val="45"/>
        </w:numPr>
        <w:rPr>
          <w:rFonts w:asciiTheme="minorHAnsi" w:eastAsiaTheme="minorEastAsia" w:hAnsiTheme="minorHAnsi" w:cstheme="minorBidi"/>
          <w:color w:val="auto"/>
          <w:sz w:val="20"/>
          <w:szCs w:val="20"/>
        </w:rPr>
      </w:pPr>
      <w:r w:rsidRPr="1D9D2AF0">
        <w:rPr>
          <w:rFonts w:asciiTheme="minorHAnsi" w:eastAsiaTheme="minorEastAsia" w:hAnsiTheme="minorHAnsi" w:cstheme="minorBidi"/>
          <w:color w:val="auto"/>
        </w:rPr>
        <w:t>Postes individuels engagements</w:t>
      </w:r>
    </w:p>
    <w:p w14:paraId="2A167A51" w14:textId="77777777" w:rsidR="00E967B8" w:rsidRDefault="00E967B8" w:rsidP="00EF2C88">
      <w:pPr>
        <w:pStyle w:val="ListParagraph"/>
        <w:numPr>
          <w:ilvl w:val="0"/>
          <w:numId w:val="45"/>
        </w:numPr>
        <w:rPr>
          <w:rFonts w:asciiTheme="minorHAnsi" w:eastAsiaTheme="minorEastAsia" w:hAnsiTheme="minorHAnsi" w:cstheme="minorBidi"/>
          <w:color w:val="auto"/>
          <w:sz w:val="20"/>
          <w:szCs w:val="20"/>
        </w:rPr>
      </w:pPr>
      <w:r w:rsidRPr="1D9D2AF0">
        <w:rPr>
          <w:rFonts w:asciiTheme="minorHAnsi" w:eastAsiaTheme="minorEastAsia" w:hAnsiTheme="minorHAnsi" w:cstheme="minorBidi"/>
          <w:color w:val="auto"/>
        </w:rPr>
        <w:t>Postes individuels réels</w:t>
      </w:r>
    </w:p>
    <w:p w14:paraId="534DCD96" w14:textId="167EEAC0" w:rsidR="00E967B8" w:rsidRDefault="00E967B8" w:rsidP="008B53A8">
      <w:pPr>
        <w:rPr>
          <w:lang w:val="en-US"/>
        </w:rPr>
      </w:pPr>
    </w:p>
    <w:p w14:paraId="5D1956A2" w14:textId="42311B97" w:rsidR="008B53A8" w:rsidRPr="00E61BE9" w:rsidRDefault="008B53A8" w:rsidP="008B53A8">
      <w:pPr>
        <w:pStyle w:val="Heading3"/>
        <w:rPr>
          <w:lang w:val="en-US"/>
        </w:rPr>
      </w:pPr>
      <w:bookmarkStart w:id="117" w:name="_Toc105073596"/>
      <w:r w:rsidRPr="00E61BE9">
        <w:rPr>
          <w:lang w:val="en-US"/>
        </w:rPr>
        <w:t xml:space="preserve">Reporting </w:t>
      </w:r>
      <w:r>
        <w:rPr>
          <w:lang w:val="en-US"/>
        </w:rPr>
        <w:t>Maintenance</w:t>
      </w:r>
      <w:bookmarkEnd w:id="117"/>
      <w:r w:rsidRPr="00E61BE9">
        <w:rPr>
          <w:lang w:val="en-US"/>
        </w:rPr>
        <w:t xml:space="preserve"> </w:t>
      </w:r>
    </w:p>
    <w:p w14:paraId="301D5D31" w14:textId="77777777" w:rsidR="008B53A8" w:rsidRPr="00E61BE9" w:rsidRDefault="008B53A8" w:rsidP="008B53A8">
      <w:pPr>
        <w:rPr>
          <w:lang w:val="en-US"/>
        </w:rPr>
      </w:pPr>
    </w:p>
    <w:p w14:paraId="718D008E" w14:textId="56807602" w:rsidR="008B53A8" w:rsidRDefault="008B53A8" w:rsidP="008B53A8">
      <w:pPr>
        <w:pStyle w:val="Heading4"/>
      </w:pPr>
      <w:r>
        <w:t>Particularités de l’As-Is</w:t>
      </w:r>
    </w:p>
    <w:p w14:paraId="193C04DE" w14:textId="77777777" w:rsidR="006A32E8" w:rsidRPr="006A32E8" w:rsidRDefault="006A32E8" w:rsidP="006A32E8"/>
    <w:p w14:paraId="225E0F15" w14:textId="731042A4" w:rsidR="006A32E8" w:rsidRDefault="006A32E8" w:rsidP="006A32E8">
      <w:r>
        <w:t xml:space="preserve">A l’heure actuelle, les fonctionnalités SAP de </w:t>
      </w:r>
      <w:proofErr w:type="spellStart"/>
      <w:r>
        <w:t>reporting</w:t>
      </w:r>
      <w:proofErr w:type="spellEnd"/>
      <w:r>
        <w:t xml:space="preserve"> pour la maintenance ne sont pas implémentées car </w:t>
      </w:r>
      <w:r w:rsidR="005E06E1">
        <w:t>‘‘ABC’’</w:t>
      </w:r>
      <w:r>
        <w:t xml:space="preserve"> n’utilise pas SAP pour sa gestion de la maintenance. </w:t>
      </w:r>
    </w:p>
    <w:p w14:paraId="36B03E98" w14:textId="77777777" w:rsidR="006A32E8" w:rsidRPr="006A32E8" w:rsidRDefault="006A32E8" w:rsidP="006A32E8"/>
    <w:p w14:paraId="495B4D08" w14:textId="77777777" w:rsidR="008B53A8" w:rsidRDefault="008B53A8" w:rsidP="008B53A8">
      <w:pPr>
        <w:pStyle w:val="Heading4"/>
      </w:pPr>
      <w:r>
        <w:rPr>
          <w:lang w:val="fr-CH"/>
        </w:rPr>
        <w:t xml:space="preserve">Particularités du </w:t>
      </w:r>
      <w:r w:rsidRPr="008E1318">
        <w:t>To-Be</w:t>
      </w:r>
    </w:p>
    <w:p w14:paraId="4EA71914" w14:textId="77777777" w:rsidR="008B53A8" w:rsidRDefault="008B53A8" w:rsidP="008B53A8"/>
    <w:p w14:paraId="1091D0FC" w14:textId="77777777" w:rsidR="00EC4A3F" w:rsidRDefault="00EC4A3F" w:rsidP="00EC4A3F">
      <w:pPr>
        <w:rPr>
          <w:lang w:val="fr-CH"/>
        </w:rPr>
      </w:pPr>
      <w:r w:rsidRPr="00A55EB4">
        <w:rPr>
          <w:lang w:val="fr-CH"/>
        </w:rPr>
        <w:t>L</w:t>
      </w:r>
      <w:r>
        <w:rPr>
          <w:lang w:val="fr-CH"/>
        </w:rPr>
        <w:t xml:space="preserve">a maintenance </w:t>
      </w:r>
      <w:r w:rsidRPr="00A55EB4">
        <w:rPr>
          <w:lang w:val="fr-CH"/>
        </w:rPr>
        <w:t>est une composante d</w:t>
      </w:r>
      <w:r>
        <w:rPr>
          <w:lang w:val="fr-CH"/>
        </w:rPr>
        <w:t>u module de Gestion de la Maintenance</w:t>
      </w:r>
      <w:r w:rsidRPr="00A55EB4">
        <w:rPr>
          <w:lang w:val="fr-CH"/>
        </w:rPr>
        <w:t>, abrégé en </w:t>
      </w:r>
      <w:r>
        <w:rPr>
          <w:lang w:val="fr-CH"/>
        </w:rPr>
        <w:t>P</w:t>
      </w:r>
      <w:r w:rsidRPr="00A55EB4">
        <w:rPr>
          <w:lang w:val="fr-CH"/>
        </w:rPr>
        <w:t>M (</w:t>
      </w:r>
      <w:r>
        <w:rPr>
          <w:lang w:val="fr-CH"/>
        </w:rPr>
        <w:t>Plant</w:t>
      </w:r>
      <w:r w:rsidRPr="00A55EB4">
        <w:rPr>
          <w:lang w:val="fr-CH"/>
        </w:rPr>
        <w:t xml:space="preserve"> Ma</w:t>
      </w:r>
      <w:r>
        <w:rPr>
          <w:lang w:val="fr-CH"/>
        </w:rPr>
        <w:t>intenance</w:t>
      </w:r>
      <w:r w:rsidRPr="00A55EB4">
        <w:rPr>
          <w:lang w:val="fr-CH"/>
        </w:rPr>
        <w:t>). </w:t>
      </w:r>
    </w:p>
    <w:p w14:paraId="450B0ED1" w14:textId="77777777" w:rsidR="00EC4A3F" w:rsidRDefault="00EC4A3F" w:rsidP="00EC4A3F">
      <w:pPr>
        <w:rPr>
          <w:lang w:val="fr-CH"/>
        </w:rPr>
      </w:pPr>
    </w:p>
    <w:p w14:paraId="54443567" w14:textId="77777777" w:rsidR="00EC4A3F" w:rsidRDefault="00EC4A3F" w:rsidP="00EC4A3F">
      <w:pPr>
        <w:rPr>
          <w:lang w:val="fr-CH"/>
        </w:rPr>
      </w:pPr>
      <w:r>
        <w:rPr>
          <w:lang w:val="fr-CH"/>
        </w:rPr>
        <w:t xml:space="preserve">Le module achat (PM) de SAP offre de nombreux </w:t>
      </w:r>
      <w:proofErr w:type="spellStart"/>
      <w:r>
        <w:rPr>
          <w:lang w:val="fr-CH"/>
        </w:rPr>
        <w:t>reporting</w:t>
      </w:r>
      <w:proofErr w:type="spellEnd"/>
      <w:r>
        <w:rPr>
          <w:lang w:val="fr-CH"/>
        </w:rPr>
        <w:t xml:space="preserve"> qui sont axés sur les tâches ci-dessus. </w:t>
      </w:r>
    </w:p>
    <w:p w14:paraId="57C18336" w14:textId="77777777" w:rsidR="00EC4A3F" w:rsidRDefault="00EC4A3F" w:rsidP="00EC4A3F">
      <w:pPr>
        <w:rPr>
          <w:lang w:val="fr-CH"/>
        </w:rPr>
      </w:pPr>
    </w:p>
    <w:p w14:paraId="35D3A3CE" w14:textId="77777777" w:rsidR="00EC4A3F" w:rsidRDefault="00EC4A3F" w:rsidP="00EC4A3F">
      <w:pPr>
        <w:rPr>
          <w:lang w:val="fr-CH"/>
        </w:rPr>
      </w:pPr>
      <w:r>
        <w:rPr>
          <w:lang w:val="fr-CH"/>
        </w:rPr>
        <w:t>Voici une liste non exhaustive des rapports standards pour la gestion de la maintenance</w:t>
      </w:r>
    </w:p>
    <w:p w14:paraId="133FF2FA" w14:textId="77777777" w:rsidR="00EC4A3F" w:rsidRDefault="00EC4A3F" w:rsidP="00EC4A3F">
      <w:pPr>
        <w:rPr>
          <w:lang w:val="fr-CH"/>
        </w:rPr>
      </w:pPr>
    </w:p>
    <w:p w14:paraId="17590BD5" w14:textId="77777777" w:rsidR="00EC4A3F" w:rsidRDefault="00EC4A3F" w:rsidP="00EC4A3F">
      <w:pPr>
        <w:rPr>
          <w:lang w:val="fr-CH"/>
        </w:rPr>
      </w:pPr>
      <w:r>
        <w:rPr>
          <w:noProof/>
        </w:rPr>
        <w:lastRenderedPageBreak/>
        <w:drawing>
          <wp:inline distT="0" distB="0" distL="0" distR="0" wp14:anchorId="4E27A7E5" wp14:editId="6260DAE6">
            <wp:extent cx="4371975" cy="47053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71975" cy="4705350"/>
                    </a:xfrm>
                    <a:prstGeom prst="rect">
                      <a:avLst/>
                    </a:prstGeom>
                  </pic:spPr>
                </pic:pic>
              </a:graphicData>
            </a:graphic>
          </wp:inline>
        </w:drawing>
      </w:r>
    </w:p>
    <w:p w14:paraId="1A19A489" w14:textId="77777777" w:rsidR="008B53A8" w:rsidRPr="00A87CCF" w:rsidRDefault="008B53A8" w:rsidP="00371723"/>
    <w:p w14:paraId="65AC776E" w14:textId="77777777" w:rsidR="008B3AFA" w:rsidRDefault="008B3AFA" w:rsidP="00E24BB4"/>
    <w:p w14:paraId="43BDF73A" w14:textId="195B510F" w:rsidR="000F5497" w:rsidRPr="00535852" w:rsidRDefault="008B3AFA" w:rsidP="000F5497">
      <w:pPr>
        <w:pStyle w:val="Heading2"/>
        <w:rPr>
          <w:lang w:val="fr-CH"/>
        </w:rPr>
      </w:pPr>
      <w:bookmarkStart w:id="118" w:name="_Toc105073597"/>
      <w:r w:rsidRPr="00535852">
        <w:t>Interfaces</w:t>
      </w:r>
      <w:bookmarkEnd w:id="118"/>
    </w:p>
    <w:p w14:paraId="27C2CD0B" w14:textId="77777777" w:rsidR="0012163A" w:rsidRDefault="0012163A" w:rsidP="0012163A">
      <w:pPr>
        <w:rPr>
          <w:lang w:val="fr-CH"/>
        </w:rPr>
      </w:pPr>
    </w:p>
    <w:p w14:paraId="0D61376D" w14:textId="77777777" w:rsidR="0012163A" w:rsidRDefault="0012163A" w:rsidP="0012163A">
      <w:pPr>
        <w:rPr>
          <w:lang w:val="fr-CH"/>
        </w:rPr>
      </w:pPr>
    </w:p>
    <w:p w14:paraId="0F4407FB" w14:textId="77777777" w:rsidR="0012163A" w:rsidRPr="009743DC" w:rsidRDefault="0012163A" w:rsidP="00EF2C88">
      <w:pPr>
        <w:pStyle w:val="ListParagraph"/>
        <w:numPr>
          <w:ilvl w:val="0"/>
          <w:numId w:val="38"/>
        </w:numPr>
        <w:spacing w:after="160" w:line="259" w:lineRule="auto"/>
        <w:jc w:val="left"/>
      </w:pPr>
      <w:r w:rsidRPr="009743DC">
        <w:t xml:space="preserve">Utilisation de </w:t>
      </w:r>
      <w:proofErr w:type="spellStart"/>
      <w:r w:rsidRPr="009743DC">
        <w:t>Mercurius</w:t>
      </w:r>
      <w:proofErr w:type="spellEnd"/>
      <w:r w:rsidRPr="009743DC">
        <w:t xml:space="preserve"> pour l’envoi des factures (avec pièces jointes outre la facture)</w:t>
      </w:r>
    </w:p>
    <w:p w14:paraId="3FF2D6F0" w14:textId="214F2CEC" w:rsidR="0012163A" w:rsidRPr="009743DC" w:rsidRDefault="0012163A" w:rsidP="00EF2C88">
      <w:pPr>
        <w:pStyle w:val="ListParagraph"/>
        <w:numPr>
          <w:ilvl w:val="0"/>
          <w:numId w:val="38"/>
        </w:numPr>
        <w:spacing w:after="160" w:line="259" w:lineRule="auto"/>
        <w:jc w:val="left"/>
      </w:pPr>
      <w:r w:rsidRPr="009743DC">
        <w:t xml:space="preserve">Utilisation du serveur d’envoi de </w:t>
      </w:r>
      <w:r w:rsidR="005E06E1">
        <w:t>‘‘ABC’’</w:t>
      </w:r>
      <w:r w:rsidRPr="009743DC">
        <w:t xml:space="preserve"> pour les envois de Facture</w:t>
      </w:r>
      <w:r w:rsidR="009743DC">
        <w:t xml:space="preserve"> par e-mail</w:t>
      </w:r>
    </w:p>
    <w:p w14:paraId="7925EC0B" w14:textId="0692ACE6" w:rsidR="007A2CE2" w:rsidRPr="00B67AD5" w:rsidRDefault="00C45A9C" w:rsidP="00D837FA">
      <w:pPr>
        <w:pStyle w:val="ListParagraph"/>
        <w:numPr>
          <w:ilvl w:val="0"/>
          <w:numId w:val="38"/>
        </w:numPr>
        <w:spacing w:after="160" w:line="259" w:lineRule="auto"/>
        <w:contextualSpacing w:val="0"/>
        <w:jc w:val="left"/>
        <w:rPr>
          <w:rFonts w:asciiTheme="majorHAnsi" w:eastAsiaTheme="majorEastAsia" w:hAnsiTheme="majorHAnsi" w:cstheme="majorBidi"/>
          <w:color w:val="2E74B5" w:themeColor="accent1" w:themeShade="BF"/>
          <w:sz w:val="28"/>
          <w:szCs w:val="28"/>
        </w:rPr>
      </w:pPr>
      <w:r>
        <w:t>Dans l’hypothèse o</w:t>
      </w:r>
      <w:r w:rsidR="009239D6">
        <w:t>ù</w:t>
      </w:r>
      <w:r>
        <w:t xml:space="preserve"> </w:t>
      </w:r>
      <w:r w:rsidR="005E06E1">
        <w:t>‘‘ABC’’</w:t>
      </w:r>
      <w:r w:rsidRPr="000A41C9">
        <w:t xml:space="preserve"> souhaite l’utilisation d’</w:t>
      </w:r>
      <w:proofErr w:type="spellStart"/>
      <w:r w:rsidRPr="000A41C9">
        <w:t>aproplan</w:t>
      </w:r>
      <w:proofErr w:type="spellEnd"/>
      <w:r w:rsidR="009239D6">
        <w:t>.</w:t>
      </w:r>
      <w:r w:rsidRPr="000A41C9">
        <w:t xml:space="preserve"> </w:t>
      </w:r>
      <w:r w:rsidR="00974102" w:rsidRPr="000A41C9">
        <w:t xml:space="preserve">Il y’a un besoin d’intégrer SAP avec </w:t>
      </w:r>
      <w:proofErr w:type="spellStart"/>
      <w:r w:rsidR="00974102" w:rsidRPr="000A41C9">
        <w:t>Aproplan</w:t>
      </w:r>
      <w:proofErr w:type="spellEnd"/>
      <w:r w:rsidR="00974102" w:rsidRPr="000A41C9">
        <w:t xml:space="preserve"> car c’est une solution très pratique qui fonctionne de manière asynchrone (hors connexion). </w:t>
      </w:r>
    </w:p>
    <w:p w14:paraId="43FF9E57" w14:textId="77777777" w:rsidR="00B67AD5" w:rsidRPr="00B67AD5" w:rsidRDefault="00B67AD5" w:rsidP="00B67AD5">
      <w:pPr>
        <w:pStyle w:val="ListParagraph"/>
        <w:spacing w:after="160" w:line="259" w:lineRule="auto"/>
        <w:contextualSpacing w:val="0"/>
        <w:jc w:val="left"/>
        <w:rPr>
          <w:rFonts w:asciiTheme="majorHAnsi" w:eastAsiaTheme="majorEastAsia" w:hAnsiTheme="majorHAnsi" w:cstheme="majorBidi"/>
          <w:color w:val="2E74B5" w:themeColor="accent1" w:themeShade="BF"/>
          <w:sz w:val="28"/>
          <w:szCs w:val="28"/>
        </w:rPr>
      </w:pPr>
    </w:p>
    <w:p w14:paraId="7AE763C2" w14:textId="5FB8FF8D" w:rsidR="008D4503" w:rsidRDefault="004C7417" w:rsidP="00BB77E9">
      <w:pPr>
        <w:pStyle w:val="Heading2"/>
      </w:pPr>
      <w:bookmarkStart w:id="119" w:name="_Toc105073598"/>
      <w:r>
        <w:t>Migration des données</w:t>
      </w:r>
      <w:bookmarkEnd w:id="119"/>
    </w:p>
    <w:p w14:paraId="39D74021" w14:textId="77777777" w:rsidR="009E293E" w:rsidRDefault="009E293E" w:rsidP="008D4503"/>
    <w:p w14:paraId="2EFA310C" w14:textId="597108B6" w:rsidR="00A11F4C" w:rsidRDefault="009E1C60" w:rsidP="00CE0C5B">
      <w:pPr>
        <w:jc w:val="left"/>
      </w:pPr>
      <w:r>
        <w:t xml:space="preserve">Seuls les </w:t>
      </w:r>
      <w:r w:rsidR="00A17069">
        <w:t xml:space="preserve">postes ouverts </w:t>
      </w:r>
      <w:r w:rsidR="00A11F4C">
        <w:t>au moment de la clôture de l’année précédent</w:t>
      </w:r>
      <w:r w:rsidR="00CC6664">
        <w:t>e</w:t>
      </w:r>
      <w:r w:rsidR="00A11F4C">
        <w:t xml:space="preserve"> l’embarquement seront repris dans le système SAP Régional.</w:t>
      </w:r>
    </w:p>
    <w:p w14:paraId="553BD3DF" w14:textId="75EE9199" w:rsidR="00F414AF" w:rsidRDefault="005E06E1" w:rsidP="00CE0C5B">
      <w:pPr>
        <w:jc w:val="left"/>
      </w:pPr>
      <w:r>
        <w:t>‘‘ABC’’</w:t>
      </w:r>
      <w:r w:rsidR="00F414AF">
        <w:t xml:space="preserve"> </w:t>
      </w:r>
      <w:r w:rsidR="00CC6664">
        <w:t>de</w:t>
      </w:r>
      <w:r w:rsidR="00B4793D">
        <w:t xml:space="preserve">vra veiller </w:t>
      </w:r>
      <w:r w:rsidR="00BE7845">
        <w:t xml:space="preserve">à ce que l’accès en visualisation des données de </w:t>
      </w:r>
      <w:r w:rsidR="00F414AF">
        <w:t>l’ancien système s</w:t>
      </w:r>
      <w:r w:rsidR="006E3D26">
        <w:t>oit</w:t>
      </w:r>
      <w:r w:rsidR="00F414AF">
        <w:t xml:space="preserve"> disponible en affichage pour avoir l’accès à l’historique après la migration</w:t>
      </w:r>
      <w:r w:rsidR="006E3D26">
        <w:t>.</w:t>
      </w:r>
      <w:r w:rsidR="00F414AF">
        <w:t xml:space="preserve"> </w:t>
      </w:r>
    </w:p>
    <w:p w14:paraId="733BEFC8" w14:textId="23500ED9" w:rsidR="00F414AF" w:rsidRDefault="002454F8" w:rsidP="002454F8">
      <w:pPr>
        <w:jc w:val="left"/>
      </w:pPr>
      <w:r>
        <w:t xml:space="preserve">Il a été précisé par </w:t>
      </w:r>
      <w:r w:rsidR="005E06E1">
        <w:t>‘‘ABC’’</w:t>
      </w:r>
      <w:r>
        <w:t xml:space="preserve"> lors des ateliers que l’accès </w:t>
      </w:r>
      <w:r w:rsidR="00E52CB6">
        <w:t xml:space="preserve">aux outils </w:t>
      </w:r>
      <w:r w:rsidR="00B64A29">
        <w:t>XXX</w:t>
      </w:r>
      <w:r w:rsidR="00F414AF">
        <w:t xml:space="preserve"> et </w:t>
      </w:r>
      <w:r w:rsidR="00B64A29">
        <w:t xml:space="preserve">YYY </w:t>
      </w:r>
      <w:r w:rsidR="00E52CB6">
        <w:t>serait garanti sans</w:t>
      </w:r>
      <w:r w:rsidR="00F414AF">
        <w:t xml:space="preserve"> limite</w:t>
      </w:r>
      <w:r w:rsidR="00F25C06">
        <w:t xml:space="preserve"> et que les outils financiers (PIA</w:t>
      </w:r>
      <w:r w:rsidR="0055640F">
        <w:t>,</w:t>
      </w:r>
      <w:r w:rsidR="00ED7869">
        <w:t xml:space="preserve"> </w:t>
      </w:r>
      <w:r w:rsidR="0055640F">
        <w:t xml:space="preserve">…) devront </w:t>
      </w:r>
      <w:r w:rsidR="001239FC">
        <w:t>rester</w:t>
      </w:r>
      <w:r w:rsidR="0055640F">
        <w:t xml:space="preserve"> accessibles</w:t>
      </w:r>
      <w:r w:rsidR="001239FC">
        <w:t xml:space="preserve"> au minimum pour un délai de </w:t>
      </w:r>
      <w:r w:rsidR="007B58BE">
        <w:t>10</w:t>
      </w:r>
      <w:r w:rsidR="001239FC">
        <w:t xml:space="preserve"> ans</w:t>
      </w:r>
      <w:r w:rsidR="0055640F">
        <w:t xml:space="preserve"> </w:t>
      </w:r>
      <w:r w:rsidR="008276E6">
        <w:t>ce qui est le délai minimum légal</w:t>
      </w:r>
      <w:r w:rsidR="0024182F">
        <w:t xml:space="preserve"> (selon </w:t>
      </w:r>
      <w:r w:rsidR="005E06E1">
        <w:t>‘‘ABC’’</w:t>
      </w:r>
      <w:r w:rsidR="0024182F">
        <w:t>)</w:t>
      </w:r>
      <w:r w:rsidR="008276E6">
        <w:t>.</w:t>
      </w:r>
    </w:p>
    <w:p w14:paraId="42BA9472" w14:textId="08E679F4" w:rsidR="00F414AF" w:rsidRDefault="00F414AF" w:rsidP="00CE0C5B">
      <w:pPr>
        <w:jc w:val="left"/>
      </w:pPr>
    </w:p>
    <w:p w14:paraId="0ADDB2BB" w14:textId="68E0ECB6" w:rsidR="00F414AF" w:rsidRPr="0097595E" w:rsidRDefault="009B7258" w:rsidP="009B7258">
      <w:pPr>
        <w:jc w:val="left"/>
      </w:pPr>
      <w:r>
        <w:lastRenderedPageBreak/>
        <w:t xml:space="preserve">Les </w:t>
      </w:r>
      <w:r w:rsidR="00F414AF">
        <w:t>soldes</w:t>
      </w:r>
      <w:r>
        <w:t xml:space="preserve"> qui seront</w:t>
      </w:r>
      <w:r w:rsidR="00F414AF">
        <w:t xml:space="preserve"> chargés dans la plateforme sont non-budgétaires car ils ont déjà consommé dans l’ancien système.</w:t>
      </w:r>
    </w:p>
    <w:p w14:paraId="2F25B920" w14:textId="77777777" w:rsidR="00F414AF" w:rsidRDefault="00F414AF" w:rsidP="008D4503"/>
    <w:p w14:paraId="01E2B534" w14:textId="10F2FF65" w:rsidR="00AC3879" w:rsidRDefault="00AC3879" w:rsidP="00AC3879">
      <w:pPr>
        <w:pStyle w:val="Heading3"/>
      </w:pPr>
      <w:bookmarkStart w:id="120" w:name="_Toc105073599"/>
      <w:r>
        <w:t>Données maîtres à reprendre</w:t>
      </w:r>
      <w:bookmarkEnd w:id="120"/>
    </w:p>
    <w:p w14:paraId="553C6D2D" w14:textId="77777777" w:rsidR="009E293E" w:rsidRPr="009E293E" w:rsidRDefault="009E293E" w:rsidP="009E293E"/>
    <w:p w14:paraId="0AFBDF90" w14:textId="11C41100" w:rsidR="006C1485" w:rsidRDefault="00C36307" w:rsidP="00C36307">
      <w:pPr>
        <w:pStyle w:val="Heading4"/>
      </w:pPr>
      <w:r>
        <w:t>Finances</w:t>
      </w:r>
    </w:p>
    <w:p w14:paraId="3A7C2B98" w14:textId="35A3E4C9" w:rsidR="00AB2349" w:rsidRDefault="00BE01B5" w:rsidP="006B4349">
      <w:pPr>
        <w:pStyle w:val="Heading5"/>
      </w:pPr>
      <w:r>
        <w:t>Comptes généraux</w:t>
      </w:r>
    </w:p>
    <w:p w14:paraId="2A32A0D1" w14:textId="4BF987A5" w:rsidR="009E293E" w:rsidRDefault="00842471" w:rsidP="00CC37C1">
      <w:r>
        <w:t>La liste des comptes généraux à reprendre sera communiquée par l’organisme embarquant via un fichier d’input</w:t>
      </w:r>
      <w:r w:rsidR="00EB4452">
        <w:t xml:space="preserve">. </w:t>
      </w:r>
      <w:r w:rsidR="00F874CB">
        <w:t>Ce fichier sera validé par l’organisme puis transmis à l’intégrateur.</w:t>
      </w:r>
    </w:p>
    <w:p w14:paraId="5460077A" w14:textId="24443E06" w:rsidR="00F874CB" w:rsidRDefault="00D60F78" w:rsidP="00CC37C1">
      <w:r>
        <w:t>Une analyse de co</w:t>
      </w:r>
      <w:r w:rsidR="005A62F4">
        <w:t xml:space="preserve">ncordance des comptes fournis </w:t>
      </w:r>
      <w:r w:rsidR="00070E94">
        <w:t xml:space="preserve">par rapport </w:t>
      </w:r>
      <w:r w:rsidR="0006599F">
        <w:t xml:space="preserve">règles </w:t>
      </w:r>
      <w:r w:rsidR="004467EC">
        <w:t xml:space="preserve">du </w:t>
      </w:r>
      <w:r w:rsidR="00F2018B">
        <w:t>T</w:t>
      </w:r>
      <w:r w:rsidR="004467EC">
        <w:t xml:space="preserve">emplate de la plateforme régionale sera effectuée par </w:t>
      </w:r>
      <w:r w:rsidR="002A44A8">
        <w:t>l’entité du comptable régionale</w:t>
      </w:r>
      <w:r w:rsidR="00755605">
        <w:t xml:space="preserve"> </w:t>
      </w:r>
      <w:r w:rsidR="001759BD">
        <w:t xml:space="preserve">(ECR) </w:t>
      </w:r>
      <w:r w:rsidR="00F2018B">
        <w:t xml:space="preserve">et </w:t>
      </w:r>
      <w:r w:rsidR="00AE072F">
        <w:t xml:space="preserve">la cellule support </w:t>
      </w:r>
      <w:r w:rsidR="001759BD">
        <w:t xml:space="preserve">(CSU) </w:t>
      </w:r>
      <w:r w:rsidR="00755605">
        <w:t>en collaboration avec l’organisme.</w:t>
      </w:r>
    </w:p>
    <w:p w14:paraId="5E6FB5C8" w14:textId="4A8E6F67" w:rsidR="0097552C" w:rsidRDefault="00E34862" w:rsidP="00CC37C1">
      <w:r>
        <w:t xml:space="preserve">Il sera également distingué quels comptes sont à étendre (compte existant sur la plateforme et devant être disponibles pour </w:t>
      </w:r>
      <w:r w:rsidR="005E06E1">
        <w:t>‘‘ABC’’</w:t>
      </w:r>
      <w:r>
        <w:t xml:space="preserve">) </w:t>
      </w:r>
      <w:r w:rsidR="00B36100">
        <w:t>et à créer.</w:t>
      </w:r>
    </w:p>
    <w:p w14:paraId="57CDAF7E" w14:textId="77777777" w:rsidR="00B36100" w:rsidRPr="00CC37C1" w:rsidRDefault="00B36100" w:rsidP="00CC37C1"/>
    <w:p w14:paraId="0B961F64" w14:textId="73503A9A" w:rsidR="00927088" w:rsidRDefault="00D3392A" w:rsidP="00927088">
      <w:pPr>
        <w:pStyle w:val="Heading5"/>
      </w:pPr>
      <w:r>
        <w:t>Client et fournisseurs</w:t>
      </w:r>
    </w:p>
    <w:p w14:paraId="67E52D7D" w14:textId="410C7AEF" w:rsidR="009E293E" w:rsidRDefault="00FC7B45" w:rsidP="009E293E">
      <w:r>
        <w:t xml:space="preserve">Les clients et fournisseurs à reprendre </w:t>
      </w:r>
      <w:r w:rsidR="00FA216A">
        <w:t xml:space="preserve">seront </w:t>
      </w:r>
      <w:r w:rsidR="00737EB1">
        <w:t>communiqué</w:t>
      </w:r>
      <w:r w:rsidR="00A550F1">
        <w:t>s</w:t>
      </w:r>
      <w:r w:rsidR="00737EB1">
        <w:t xml:space="preserve"> par l’organisme embarquant via un fichier d’input rensei</w:t>
      </w:r>
      <w:r w:rsidR="005C286E">
        <w:t xml:space="preserve">gnant l’ensemble des données nécessaires. </w:t>
      </w:r>
      <w:r w:rsidR="009864E0">
        <w:t>Ce fichier sera validé par l’o</w:t>
      </w:r>
      <w:r w:rsidR="00346FE2">
        <w:t>rganisme puis transmis à l’intégrateur.</w:t>
      </w:r>
    </w:p>
    <w:p w14:paraId="7BD5E0BC" w14:textId="27971D32" w:rsidR="00346FE2" w:rsidRDefault="00346FE2" w:rsidP="009E293E">
      <w:r>
        <w:t xml:space="preserve">La </w:t>
      </w:r>
      <w:r w:rsidR="0001651A">
        <w:t>SAPTEAM</w:t>
      </w:r>
      <w:r>
        <w:t xml:space="preserve"> régionale </w:t>
      </w:r>
      <w:r w:rsidR="00531303">
        <w:t>fera un contrôle</w:t>
      </w:r>
      <w:r w:rsidR="00EA47BD">
        <w:t xml:space="preserve"> anti-doublon (IBAN</w:t>
      </w:r>
      <w:r w:rsidR="000B2D77">
        <w:t>,…</w:t>
      </w:r>
      <w:r w:rsidR="00EA47BD">
        <w:t>)</w:t>
      </w:r>
      <w:r w:rsidR="00531303">
        <w:t xml:space="preserve"> des données qui seront chargées</w:t>
      </w:r>
      <w:r w:rsidR="000D2286">
        <w:t>.</w:t>
      </w:r>
      <w:r w:rsidR="003636D4">
        <w:t xml:space="preserve"> Il faudra distinguer les </w:t>
      </w:r>
      <w:r w:rsidR="009920D4">
        <w:t xml:space="preserve">partenaires à étendre (existant sur la plateforme </w:t>
      </w:r>
      <w:r w:rsidR="00EE2AC9">
        <w:t xml:space="preserve">et à activer pour </w:t>
      </w:r>
      <w:r w:rsidR="005E06E1">
        <w:t>‘‘ABC’’</w:t>
      </w:r>
      <w:r w:rsidR="00EE2AC9">
        <w:t>) de ceux à créer.</w:t>
      </w:r>
    </w:p>
    <w:p w14:paraId="4D8DC088" w14:textId="24A88AA1" w:rsidR="000D2286" w:rsidRDefault="000D2286" w:rsidP="009E293E"/>
    <w:p w14:paraId="1B9C3096" w14:textId="3F7DBB75" w:rsidR="00DD3C76" w:rsidRDefault="00DD3C76" w:rsidP="009E293E">
      <w:r>
        <w:t xml:space="preserve">Un nettoyage en amont des données à </w:t>
      </w:r>
      <w:r w:rsidR="006C5C4F">
        <w:t>charger</w:t>
      </w:r>
      <w:r>
        <w:t xml:space="preserve"> est primordial de la part de l’organisme.</w:t>
      </w:r>
    </w:p>
    <w:p w14:paraId="558D3D30" w14:textId="77777777" w:rsidR="008A5E73" w:rsidRPr="009E293E" w:rsidRDefault="008A5E73" w:rsidP="009E293E"/>
    <w:p w14:paraId="7462640D" w14:textId="5E0F04E0" w:rsidR="0068342E" w:rsidRDefault="0068342E" w:rsidP="0068342E">
      <w:pPr>
        <w:pStyle w:val="Heading5"/>
      </w:pPr>
      <w:r>
        <w:t>Compta analytique</w:t>
      </w:r>
    </w:p>
    <w:p w14:paraId="013AF7DF" w14:textId="57A02DA1" w:rsidR="009E293E" w:rsidRDefault="008A5E73" w:rsidP="009E293E">
      <w:r>
        <w:t>Les objets analytiques</w:t>
      </w:r>
      <w:r w:rsidR="00226B1A">
        <w:t xml:space="preserve"> </w:t>
      </w:r>
      <w:r>
        <w:t>à</w:t>
      </w:r>
      <w:r w:rsidR="00226B1A">
        <w:t xml:space="preserve"> créer en masse pour le démarrage seront communiqué par l’organisme embarquant via un fichier d’input</w:t>
      </w:r>
      <w:r w:rsidR="00872561">
        <w:t xml:space="preserve"> </w:t>
      </w:r>
      <w:proofErr w:type="spellStart"/>
      <w:r w:rsidR="00872561">
        <w:t>reinseignant</w:t>
      </w:r>
      <w:proofErr w:type="spellEnd"/>
      <w:r w:rsidR="00872561">
        <w:t xml:space="preserve"> l’ensemble des données nécessaires. Ce fichier sera validé par l’organisme puis transmis à l’intégrateur.</w:t>
      </w:r>
    </w:p>
    <w:p w14:paraId="5F821E61" w14:textId="77777777" w:rsidR="008A5E73" w:rsidRPr="009E293E" w:rsidRDefault="008A5E73" w:rsidP="009E293E"/>
    <w:p w14:paraId="24B637AF" w14:textId="4E43C81B" w:rsidR="008B3726" w:rsidRDefault="008B3726" w:rsidP="008B3726">
      <w:pPr>
        <w:pStyle w:val="Heading5"/>
      </w:pPr>
      <w:proofErr w:type="spellStart"/>
      <w:r>
        <w:t>Immo</w:t>
      </w:r>
      <w:proofErr w:type="spellEnd"/>
    </w:p>
    <w:p w14:paraId="1A1D5B6E" w14:textId="72095B40" w:rsidR="00C3258F" w:rsidRPr="00C3258F" w:rsidRDefault="008A5E73" w:rsidP="00C3258F">
      <w:r>
        <w:t xml:space="preserve">Les </w:t>
      </w:r>
      <w:r w:rsidR="003B14AE">
        <w:t xml:space="preserve">fiches </w:t>
      </w:r>
      <w:r w:rsidR="00C5450B">
        <w:t>Immos</w:t>
      </w:r>
      <w:r w:rsidR="003B14AE">
        <w:t xml:space="preserve"> à créer en masse pour le démarrage seront communiqué par l’organisme embarquant via un fichier d’input </w:t>
      </w:r>
      <w:r w:rsidR="00C5450B">
        <w:t>renseignant</w:t>
      </w:r>
      <w:r w:rsidR="003B14AE">
        <w:t xml:space="preserve"> l’ensemble des données nécessaires. Ce fichier sera validé par l’organisme puis transmis à l’intégrateur.</w:t>
      </w:r>
    </w:p>
    <w:p w14:paraId="5E04DC32" w14:textId="3ECF1DB3" w:rsidR="002F12B3" w:rsidRPr="00BE01B5" w:rsidRDefault="00EF5F4D" w:rsidP="00BE01B5">
      <w:r>
        <w:t>La v</w:t>
      </w:r>
      <w:r w:rsidR="002F12B3">
        <w:t xml:space="preserve">olumétrie </w:t>
      </w:r>
      <w:r w:rsidR="00C5450B">
        <w:t xml:space="preserve">chez </w:t>
      </w:r>
      <w:r w:rsidR="005E06E1">
        <w:t>‘‘ABC’’</w:t>
      </w:r>
      <w:r w:rsidR="00C5450B">
        <w:t xml:space="preserve"> </w:t>
      </w:r>
      <w:r>
        <w:t xml:space="preserve">est de moins de 150 fiches </w:t>
      </w:r>
      <w:r w:rsidR="00C5450B">
        <w:t>Immos</w:t>
      </w:r>
      <w:r>
        <w:t xml:space="preserve"> par an.</w:t>
      </w:r>
    </w:p>
    <w:p w14:paraId="70AAC93F" w14:textId="5EAC4469" w:rsidR="00C36307" w:rsidRDefault="00C36307" w:rsidP="00C36307">
      <w:pPr>
        <w:pStyle w:val="Heading4"/>
      </w:pPr>
      <w:r>
        <w:t>Budgétaires</w:t>
      </w:r>
    </w:p>
    <w:p w14:paraId="11C96676" w14:textId="24B909F6" w:rsidR="009E293E" w:rsidRPr="009E293E" w:rsidRDefault="008569BE" w:rsidP="009E293E">
      <w:r>
        <w:t xml:space="preserve">Au niveau budgétaire, les données maîtres seront </w:t>
      </w:r>
      <w:r w:rsidR="00E40E0B">
        <w:t>créées directement dans le système SAP via un import de Bru-budget. Aucune migration n’est à prévoir pour ces objets.</w:t>
      </w:r>
    </w:p>
    <w:p w14:paraId="39F378D4" w14:textId="77777777" w:rsidR="009E293E" w:rsidRPr="009E293E" w:rsidRDefault="009E293E" w:rsidP="009E293E"/>
    <w:p w14:paraId="67721A4E" w14:textId="2B4D96B0" w:rsidR="008D4503" w:rsidRPr="008D4503" w:rsidRDefault="00E266F0" w:rsidP="00AC3879">
      <w:pPr>
        <w:pStyle w:val="Heading3"/>
      </w:pPr>
      <w:bookmarkStart w:id="121" w:name="_Toc105073600"/>
      <w:r>
        <w:t>Données transactionnelles</w:t>
      </w:r>
      <w:r w:rsidR="00AC3879">
        <w:t xml:space="preserve"> à reprendre</w:t>
      </w:r>
      <w:bookmarkEnd w:id="121"/>
      <w:r w:rsidR="00182795">
        <w:t xml:space="preserve"> </w:t>
      </w:r>
    </w:p>
    <w:p w14:paraId="17FFE628" w14:textId="77777777" w:rsidR="004C7417" w:rsidRPr="007D1269" w:rsidRDefault="004C7417" w:rsidP="004C7417"/>
    <w:p w14:paraId="19EC2993" w14:textId="393A4AE8" w:rsidR="0040672E" w:rsidRDefault="00633C8C" w:rsidP="004C7417">
      <w:pPr>
        <w:pStyle w:val="ListParagraph"/>
        <w:ind w:left="0"/>
      </w:pPr>
      <w:r>
        <w:t xml:space="preserve">Les bons de commande </w:t>
      </w:r>
      <w:r w:rsidR="0090156B">
        <w:t xml:space="preserve">(PO) ouverts de </w:t>
      </w:r>
      <w:r w:rsidR="005E06E1">
        <w:t>‘‘ABC’’</w:t>
      </w:r>
      <w:r w:rsidR="0090156B">
        <w:t xml:space="preserve"> (se trouvant dans EPM) </w:t>
      </w:r>
      <w:r w:rsidR="003B7251">
        <w:t xml:space="preserve">et les engagements </w:t>
      </w:r>
      <w:r w:rsidR="00B33B3B">
        <w:t>seront repris sous forme d’engagements de fonds sur la plateforme régionale.</w:t>
      </w:r>
    </w:p>
    <w:p w14:paraId="0BA5EECB" w14:textId="75FB1B59" w:rsidR="00B33B3B" w:rsidRDefault="0023410B" w:rsidP="004C7417">
      <w:pPr>
        <w:pStyle w:val="ListParagraph"/>
        <w:ind w:left="0"/>
      </w:pPr>
      <w:r>
        <w:t xml:space="preserve">Une référence </w:t>
      </w:r>
      <w:r w:rsidR="00E722FB">
        <w:t xml:space="preserve">au numéro du document de l’ancien système sera </w:t>
      </w:r>
      <w:r w:rsidR="001D0364">
        <w:t xml:space="preserve">reprise. </w:t>
      </w:r>
    </w:p>
    <w:p w14:paraId="02DEF4F0" w14:textId="29E850F4" w:rsidR="001D0364" w:rsidRDefault="001D0364" w:rsidP="004C7417">
      <w:pPr>
        <w:pStyle w:val="ListParagraph"/>
        <w:ind w:left="0"/>
      </w:pPr>
      <w:r>
        <w:t>L’organisme embarquant communiquera la liste des documents à reprendre via un fichier d’input qui sera validé en interne avant transmission.</w:t>
      </w:r>
    </w:p>
    <w:p w14:paraId="3D5FF366" w14:textId="77777777" w:rsidR="000C7B9D" w:rsidRDefault="000C7B9D" w:rsidP="004C7417">
      <w:pPr>
        <w:pStyle w:val="ListParagraph"/>
        <w:ind w:left="0"/>
      </w:pPr>
    </w:p>
    <w:p w14:paraId="08055337" w14:textId="385ACC67" w:rsidR="009C75DB" w:rsidRDefault="008470FB" w:rsidP="004C7417">
      <w:pPr>
        <w:pStyle w:val="ListParagraph"/>
        <w:ind w:left="0"/>
      </w:pPr>
      <w:r>
        <w:lastRenderedPageBreak/>
        <w:t xml:space="preserve">Il n’y aura pas de reprise </w:t>
      </w:r>
      <w:r w:rsidR="00037414">
        <w:t xml:space="preserve">de </w:t>
      </w:r>
      <w:proofErr w:type="spellStart"/>
      <w:r w:rsidR="007B2AB3">
        <w:t>purchase</w:t>
      </w:r>
      <w:proofErr w:type="spellEnd"/>
      <w:r w:rsidR="007B2AB3">
        <w:t xml:space="preserve"> </w:t>
      </w:r>
      <w:proofErr w:type="spellStart"/>
      <w:r w:rsidR="007B2AB3">
        <w:t>re</w:t>
      </w:r>
      <w:r w:rsidR="00244484">
        <w:t>quest</w:t>
      </w:r>
      <w:proofErr w:type="spellEnd"/>
      <w:r w:rsidR="00244484">
        <w:t xml:space="preserve"> (PR) car </w:t>
      </w:r>
      <w:r w:rsidR="005E06E1">
        <w:t>‘‘ABC’’</w:t>
      </w:r>
      <w:r w:rsidR="00244484">
        <w:t xml:space="preserve"> n’a pas </w:t>
      </w:r>
      <w:r w:rsidR="00917BDC">
        <w:t>recours à ce type de document d</w:t>
      </w:r>
      <w:r w:rsidR="00D57DEC">
        <w:t>ans leurs processus.</w:t>
      </w:r>
    </w:p>
    <w:p w14:paraId="4DCE0ADA" w14:textId="7C08DA65" w:rsidR="00991383" w:rsidRDefault="00917768" w:rsidP="00B67AD5">
      <w:pPr>
        <w:pStyle w:val="ListParagraph"/>
        <w:ind w:left="0"/>
      </w:pPr>
      <w:r>
        <w:t>Les commandes clients ne seront pas reprises.</w:t>
      </w:r>
    </w:p>
    <w:p w14:paraId="7AAF3D70" w14:textId="77777777" w:rsidR="00B67AD5" w:rsidRDefault="00B67AD5" w:rsidP="00B67AD5">
      <w:pPr>
        <w:pStyle w:val="ListParagraph"/>
        <w:ind w:left="0"/>
        <w:rPr>
          <w:rFonts w:asciiTheme="majorHAnsi" w:eastAsiaTheme="majorEastAsia" w:hAnsiTheme="majorHAnsi" w:cstheme="majorBidi"/>
          <w:color w:val="2E74B5" w:themeColor="accent1" w:themeShade="BF"/>
          <w:sz w:val="28"/>
          <w:szCs w:val="28"/>
        </w:rPr>
      </w:pPr>
    </w:p>
    <w:p w14:paraId="1BA415A6" w14:textId="4D402DA4" w:rsidR="00991383" w:rsidRPr="007D1269" w:rsidRDefault="00632DF4" w:rsidP="00BB77E9">
      <w:pPr>
        <w:pStyle w:val="Heading2"/>
      </w:pPr>
      <w:bookmarkStart w:id="122" w:name="_Toc105073601"/>
      <w:r w:rsidRPr="00632DF4">
        <w:t>Sécurité des accès et gestion des autorisations</w:t>
      </w:r>
      <w:bookmarkEnd w:id="122"/>
    </w:p>
    <w:p w14:paraId="08515962" w14:textId="77777777" w:rsidR="005B16A5" w:rsidRDefault="005B16A5">
      <w:pPr>
        <w:spacing w:after="160" w:line="259" w:lineRule="auto"/>
      </w:pPr>
    </w:p>
    <w:p w14:paraId="33DEA86B" w14:textId="581E4A43" w:rsidR="005B16A5" w:rsidRPr="001A15BB" w:rsidRDefault="005B16A5" w:rsidP="001A15BB">
      <w:pPr>
        <w:pStyle w:val="Heading3"/>
      </w:pPr>
      <w:bookmarkStart w:id="123" w:name="_Toc105073602"/>
      <w:r w:rsidRPr="001A15BB">
        <w:rPr>
          <w:lang w:val="fr-CH"/>
        </w:rPr>
        <w:t>Sécurité des accès</w:t>
      </w:r>
      <w:bookmarkEnd w:id="123"/>
    </w:p>
    <w:p w14:paraId="7FEFE3F7" w14:textId="77777777" w:rsidR="005B16A5" w:rsidRPr="009E293E" w:rsidRDefault="005B16A5" w:rsidP="005B16A5"/>
    <w:p w14:paraId="07D67014" w14:textId="2210F28C" w:rsidR="00971818" w:rsidRPr="00112327" w:rsidRDefault="005B16A5" w:rsidP="00950BB6">
      <w:pPr>
        <w:pStyle w:val="TEXT"/>
        <w:rPr>
          <w:lang w:val="fr-BE"/>
        </w:rPr>
      </w:pPr>
      <w:r w:rsidRPr="00112327">
        <w:rPr>
          <w:lang w:val="fr-BE"/>
        </w:rPr>
        <w:t>L’ensemble des accès à la plateforme SAP Régional est réalisé par la gestion des rôles standards. Une</w:t>
      </w:r>
      <w:r w:rsidR="001A15BB" w:rsidRPr="00112327">
        <w:rPr>
          <w:lang w:val="fr-BE"/>
        </w:rPr>
        <w:t xml:space="preserve"> </w:t>
      </w:r>
      <w:r w:rsidRPr="00112327">
        <w:rPr>
          <w:lang w:val="fr-BE"/>
        </w:rPr>
        <w:t>matrice des autorisations est mise à disposition et pourra être étendue aux besoins de l’entité</w:t>
      </w:r>
      <w:r w:rsidR="001A15BB" w:rsidRPr="00112327">
        <w:rPr>
          <w:lang w:val="fr-BE"/>
        </w:rPr>
        <w:t xml:space="preserve"> </w:t>
      </w:r>
      <w:r w:rsidRPr="00112327">
        <w:rPr>
          <w:lang w:val="fr-BE"/>
        </w:rPr>
        <w:t>embarquant dans la plateforme. Cette matrice assure la ségrégation des fonctions au sein d</w:t>
      </w:r>
      <w:r w:rsidR="001A15BB" w:rsidRPr="00112327">
        <w:rPr>
          <w:lang w:val="fr-BE"/>
        </w:rPr>
        <w:t xml:space="preserve">e </w:t>
      </w:r>
      <w:r w:rsidR="005E06E1">
        <w:rPr>
          <w:lang w:val="fr-BE"/>
        </w:rPr>
        <w:t>‘‘ABC’’</w:t>
      </w:r>
      <w:r w:rsidRPr="00112327">
        <w:rPr>
          <w:lang w:val="fr-BE"/>
        </w:rPr>
        <w:t xml:space="preserve"> mais</w:t>
      </w:r>
      <w:r w:rsidR="009D605F" w:rsidRPr="00112327">
        <w:rPr>
          <w:lang w:val="fr-BE"/>
        </w:rPr>
        <w:t xml:space="preserve"> </w:t>
      </w:r>
      <w:r w:rsidRPr="00112327">
        <w:rPr>
          <w:lang w:val="fr-BE"/>
        </w:rPr>
        <w:t>empêchera aussi tout accès aux autres sociétés et inversement.</w:t>
      </w:r>
    </w:p>
    <w:p w14:paraId="3B5AAE14" w14:textId="7C28A127" w:rsidR="00494BD2" w:rsidRPr="00112327" w:rsidRDefault="005B16A5" w:rsidP="00950BB6">
      <w:pPr>
        <w:pStyle w:val="TEXT"/>
        <w:rPr>
          <w:lang w:val="fr-BE"/>
        </w:rPr>
      </w:pPr>
      <w:r w:rsidRPr="00112327">
        <w:rPr>
          <w:lang w:val="fr-BE"/>
        </w:rPr>
        <w:t>Les utilisateurs ayant accès à la plateforme SAP Régional sont audité</w:t>
      </w:r>
      <w:r w:rsidR="006B6A49" w:rsidRPr="00112327">
        <w:rPr>
          <w:lang w:val="fr-BE"/>
        </w:rPr>
        <w:t>s</w:t>
      </w:r>
      <w:r w:rsidRPr="00112327">
        <w:rPr>
          <w:lang w:val="fr-BE"/>
        </w:rPr>
        <w:t xml:space="preserve"> au minimum une fois par an lors</w:t>
      </w:r>
      <w:r w:rsidR="009D605F" w:rsidRPr="00112327">
        <w:rPr>
          <w:lang w:val="fr-BE"/>
        </w:rPr>
        <w:t xml:space="preserve"> </w:t>
      </w:r>
      <w:r w:rsidRPr="00112327">
        <w:rPr>
          <w:lang w:val="fr-BE"/>
        </w:rPr>
        <w:t>de</w:t>
      </w:r>
      <w:r w:rsidR="009D605F" w:rsidRPr="00112327">
        <w:rPr>
          <w:lang w:val="fr-BE"/>
        </w:rPr>
        <w:t xml:space="preserve"> </w:t>
      </w:r>
      <w:r w:rsidRPr="00112327">
        <w:rPr>
          <w:lang w:val="fr-BE"/>
        </w:rPr>
        <w:t>la comptabilisation des licences pour SAP. Lors de ce processus, chaque entité reçoit la liste des</w:t>
      </w:r>
      <w:r w:rsidR="00494BD2" w:rsidRPr="00112327">
        <w:rPr>
          <w:lang w:val="fr-BE"/>
        </w:rPr>
        <w:t xml:space="preserve"> </w:t>
      </w:r>
      <w:r w:rsidRPr="00112327">
        <w:rPr>
          <w:lang w:val="fr-BE"/>
        </w:rPr>
        <w:t>utilisateurs actifs dans la plateforme ainsi que les rôles qui leurs sont attribués.</w:t>
      </w:r>
    </w:p>
    <w:p w14:paraId="22AC1CD5" w14:textId="6ED1D106" w:rsidR="005B16A5" w:rsidRDefault="005B16A5" w:rsidP="00950BB6">
      <w:pPr>
        <w:pStyle w:val="TEXT"/>
        <w:rPr>
          <w:lang w:val="fr-CH"/>
        </w:rPr>
      </w:pPr>
      <w:r w:rsidRPr="00112327">
        <w:rPr>
          <w:lang w:val="fr-BE"/>
        </w:rPr>
        <w:t xml:space="preserve">L’extraction des données vers des outils comme </w:t>
      </w:r>
      <w:proofErr w:type="spellStart"/>
      <w:r w:rsidRPr="00112327">
        <w:rPr>
          <w:lang w:val="fr-BE"/>
        </w:rPr>
        <w:t>PowerBi</w:t>
      </w:r>
      <w:proofErr w:type="spellEnd"/>
      <w:r w:rsidRPr="00112327">
        <w:rPr>
          <w:lang w:val="fr-BE"/>
        </w:rPr>
        <w:t xml:space="preserve"> ou autres, bénéficier</w:t>
      </w:r>
      <w:r w:rsidR="001E3ACD" w:rsidRPr="00112327">
        <w:rPr>
          <w:lang w:val="fr-BE"/>
        </w:rPr>
        <w:t>a</w:t>
      </w:r>
      <w:r w:rsidRPr="00112327">
        <w:rPr>
          <w:lang w:val="fr-BE"/>
        </w:rPr>
        <w:t xml:space="preserve"> des mêmes</w:t>
      </w:r>
      <w:r w:rsidR="00494BD2" w:rsidRPr="00112327">
        <w:rPr>
          <w:lang w:val="fr-BE"/>
        </w:rPr>
        <w:t xml:space="preserve"> </w:t>
      </w:r>
      <w:r w:rsidRPr="00112327">
        <w:rPr>
          <w:lang w:val="fr-BE"/>
        </w:rPr>
        <w:t>restrictions d’accès garantissant ainsi l’intégrité des données fournies.</w:t>
      </w:r>
    </w:p>
    <w:p w14:paraId="68AF5FD6" w14:textId="77777777" w:rsidR="001A15BB" w:rsidRDefault="001A15BB" w:rsidP="001A15BB">
      <w:pPr>
        <w:pStyle w:val="Heading3"/>
      </w:pPr>
      <w:bookmarkStart w:id="124" w:name="_Toc105073603"/>
      <w:r>
        <w:t>Gestion des autorisations</w:t>
      </w:r>
      <w:bookmarkEnd w:id="124"/>
    </w:p>
    <w:p w14:paraId="54686A78" w14:textId="77777777" w:rsidR="009D605F" w:rsidRDefault="009D605F">
      <w:pPr>
        <w:spacing w:after="160" w:line="259" w:lineRule="auto"/>
      </w:pPr>
    </w:p>
    <w:p w14:paraId="787BA732" w14:textId="4B23F33C" w:rsidR="003D5B32" w:rsidRPr="00950BB6" w:rsidRDefault="003D5B32" w:rsidP="00950BB6">
      <w:pPr>
        <w:pStyle w:val="TEXT"/>
        <w:rPr>
          <w:lang w:val="fr-BE"/>
        </w:rPr>
      </w:pPr>
      <w:r w:rsidRPr="00950BB6">
        <w:rPr>
          <w:rStyle w:val="TEXTChar"/>
          <w:lang w:val="fr-BE"/>
        </w:rPr>
        <w:t xml:space="preserve">Les rôles </w:t>
      </w:r>
      <w:r w:rsidR="005E06E1">
        <w:rPr>
          <w:rStyle w:val="TEXTChar"/>
          <w:lang w:val="fr-BE"/>
        </w:rPr>
        <w:t>‘‘ABC’’</w:t>
      </w:r>
      <w:r w:rsidRPr="00950BB6">
        <w:rPr>
          <w:rStyle w:val="TEXTChar"/>
          <w:lang w:val="fr-BE"/>
        </w:rPr>
        <w:t xml:space="preserve"> seront basés sur</w:t>
      </w:r>
      <w:r w:rsidRPr="00950BB6">
        <w:rPr>
          <w:lang w:val="fr-BE"/>
        </w:rPr>
        <w:t xml:space="preserve"> la matrice de rôles existante utilisée par la plateforme SAP régionale.</w:t>
      </w:r>
    </w:p>
    <w:p w14:paraId="52B526B2" w14:textId="07121FB8" w:rsidR="003D5B32" w:rsidRPr="00950BB6" w:rsidRDefault="003D5B32" w:rsidP="00950BB6">
      <w:pPr>
        <w:pStyle w:val="TEXT"/>
        <w:rPr>
          <w:lang w:val="fr-BE"/>
        </w:rPr>
      </w:pPr>
      <w:r w:rsidRPr="00950BB6">
        <w:rPr>
          <w:lang w:val="fr-BE"/>
        </w:rPr>
        <w:t>Dans cette matrice, chaque rôle (composite) correspond à une fonction spécifique dans l’organisation, et par conséquent, il faut d’abord identifier et lister toutes les fonctions et activités principales d’agents</w:t>
      </w:r>
      <w:r w:rsidR="00093015" w:rsidRPr="00950BB6">
        <w:rPr>
          <w:lang w:val="fr-BE"/>
        </w:rPr>
        <w:t xml:space="preserve"> </w:t>
      </w:r>
      <w:r w:rsidRPr="00950BB6">
        <w:rPr>
          <w:lang w:val="fr-BE"/>
        </w:rPr>
        <w:t>au sein d</w:t>
      </w:r>
      <w:r w:rsidR="00093015" w:rsidRPr="00950BB6">
        <w:rPr>
          <w:lang w:val="fr-BE"/>
        </w:rPr>
        <w:t xml:space="preserve">e </w:t>
      </w:r>
      <w:r w:rsidR="005E06E1">
        <w:rPr>
          <w:lang w:val="fr-BE"/>
        </w:rPr>
        <w:t>‘‘ABC’’</w:t>
      </w:r>
      <w:r w:rsidRPr="00950BB6">
        <w:rPr>
          <w:lang w:val="fr-BE"/>
        </w:rPr>
        <w:t>, ensuite les aligner avec la matrice en notant que :</w:t>
      </w:r>
    </w:p>
    <w:p w14:paraId="4AB43672" w14:textId="2D26E178" w:rsidR="00273570" w:rsidRPr="00950BB6" w:rsidRDefault="003D5B32" w:rsidP="00B10F26">
      <w:pPr>
        <w:pStyle w:val="TEXT"/>
        <w:numPr>
          <w:ilvl w:val="0"/>
          <w:numId w:val="17"/>
        </w:numPr>
        <w:rPr>
          <w:lang w:val="fr-BE"/>
        </w:rPr>
      </w:pPr>
      <w:r w:rsidRPr="00950BB6">
        <w:rPr>
          <w:lang w:val="fr-BE"/>
        </w:rPr>
        <w:t>Les rôles sont standards (</w:t>
      </w:r>
      <w:proofErr w:type="spellStart"/>
      <w:r w:rsidRPr="00950BB6">
        <w:rPr>
          <w:lang w:val="fr-BE"/>
        </w:rPr>
        <w:t>template</w:t>
      </w:r>
      <w:proofErr w:type="spellEnd"/>
      <w:r w:rsidRPr="00950BB6">
        <w:rPr>
          <w:lang w:val="fr-BE"/>
        </w:rPr>
        <w:t>) et alignés à toute la plateforme SAP REG. Ils sont dérivés</w:t>
      </w:r>
      <w:r w:rsidR="00273570" w:rsidRPr="00950BB6">
        <w:rPr>
          <w:lang w:val="fr-BE"/>
        </w:rPr>
        <w:t xml:space="preserve"> </w:t>
      </w:r>
      <w:r w:rsidRPr="00950BB6">
        <w:rPr>
          <w:lang w:val="fr-BE"/>
        </w:rPr>
        <w:t>par société afin de garder une cohérence dans l’assignation des autorisations et l’accès aux</w:t>
      </w:r>
      <w:r w:rsidR="00273570" w:rsidRPr="00950BB6">
        <w:rPr>
          <w:lang w:val="fr-BE"/>
        </w:rPr>
        <w:t xml:space="preserve"> </w:t>
      </w:r>
      <w:r w:rsidRPr="00950BB6">
        <w:rPr>
          <w:lang w:val="fr-BE"/>
        </w:rPr>
        <w:t>transactions SAP. Cette dérivation permet en outre de limiter l’accès uniquement aux données</w:t>
      </w:r>
      <w:r w:rsidR="00273570" w:rsidRPr="00950BB6">
        <w:rPr>
          <w:lang w:val="fr-BE"/>
        </w:rPr>
        <w:t xml:space="preserve"> </w:t>
      </w:r>
      <w:r w:rsidRPr="00950BB6">
        <w:rPr>
          <w:lang w:val="fr-BE"/>
        </w:rPr>
        <w:t>de l’organisation (</w:t>
      </w:r>
      <w:proofErr w:type="spellStart"/>
      <w:r w:rsidRPr="00950BB6">
        <w:rPr>
          <w:lang w:val="fr-BE"/>
        </w:rPr>
        <w:t>segregation</w:t>
      </w:r>
      <w:proofErr w:type="spellEnd"/>
      <w:r w:rsidRPr="00950BB6">
        <w:rPr>
          <w:lang w:val="fr-BE"/>
        </w:rPr>
        <w:t xml:space="preserve"> of </w:t>
      </w:r>
      <w:proofErr w:type="spellStart"/>
      <w:r w:rsidRPr="00950BB6">
        <w:rPr>
          <w:lang w:val="fr-BE"/>
        </w:rPr>
        <w:t>duties</w:t>
      </w:r>
      <w:proofErr w:type="spellEnd"/>
      <w:r w:rsidRPr="00950BB6">
        <w:rPr>
          <w:lang w:val="fr-BE"/>
        </w:rPr>
        <w:t>)</w:t>
      </w:r>
    </w:p>
    <w:p w14:paraId="7F695722" w14:textId="455923ED" w:rsidR="00950BB6" w:rsidRPr="00950BB6" w:rsidRDefault="003D5B32" w:rsidP="00B10F26">
      <w:pPr>
        <w:pStyle w:val="TEXT"/>
        <w:numPr>
          <w:ilvl w:val="0"/>
          <w:numId w:val="17"/>
        </w:numPr>
        <w:rPr>
          <w:lang w:val="fr-BE"/>
        </w:rPr>
      </w:pPr>
      <w:r w:rsidRPr="00950BB6">
        <w:rPr>
          <w:lang w:val="fr-BE"/>
        </w:rPr>
        <w:t>Certains rôles sont cumulables mais d’autres ne le sont pas. Cette incompatibilité est régie</w:t>
      </w:r>
      <w:r w:rsidR="00273570" w:rsidRPr="00950BB6">
        <w:rPr>
          <w:lang w:val="fr-BE"/>
        </w:rPr>
        <w:t xml:space="preserve"> </w:t>
      </w:r>
      <w:r w:rsidRPr="00950BB6">
        <w:rPr>
          <w:lang w:val="fr-BE"/>
        </w:rPr>
        <w:t>par l’article 69§8 de l’OOBCC :</w:t>
      </w:r>
    </w:p>
    <w:p w14:paraId="1BB44CE9" w14:textId="77777777" w:rsidR="00950BB6" w:rsidRDefault="003D5B32" w:rsidP="00B10F26">
      <w:pPr>
        <w:pStyle w:val="TEXT"/>
        <w:numPr>
          <w:ilvl w:val="1"/>
          <w:numId w:val="17"/>
        </w:numPr>
        <w:rPr>
          <w:lang w:val="fr-BE"/>
        </w:rPr>
      </w:pPr>
      <w:r w:rsidRPr="00950BB6">
        <w:rPr>
          <w:lang w:val="fr-BE"/>
        </w:rPr>
        <w:t>Les fonctions d’Ordonnateur, de Comptable Régional et de Comptable Trésorier sont</w:t>
      </w:r>
      <w:r w:rsidR="00273570" w:rsidRPr="00950BB6">
        <w:rPr>
          <w:lang w:val="fr-BE"/>
        </w:rPr>
        <w:t xml:space="preserve"> </w:t>
      </w:r>
      <w:r w:rsidRPr="00950BB6">
        <w:rPr>
          <w:lang w:val="fr-BE"/>
        </w:rPr>
        <w:t>séparées et incompatibles entre elles</w:t>
      </w:r>
    </w:p>
    <w:p w14:paraId="63D76E67" w14:textId="12EA7EA7" w:rsidR="003D5B32" w:rsidRDefault="003D5B32" w:rsidP="00B10F26">
      <w:pPr>
        <w:pStyle w:val="TEXT"/>
        <w:numPr>
          <w:ilvl w:val="1"/>
          <w:numId w:val="17"/>
        </w:numPr>
        <w:rPr>
          <w:lang w:val="fr-BE"/>
        </w:rPr>
      </w:pPr>
      <w:r w:rsidRPr="00950BB6">
        <w:rPr>
          <w:lang w:val="fr-BE"/>
        </w:rPr>
        <w:t>En outre, le rôle d’Ordonnateur et le rôle de Contrôleur des Engagements sont aussi</w:t>
      </w:r>
      <w:r w:rsidR="00273570" w:rsidRPr="00950BB6">
        <w:rPr>
          <w:lang w:val="fr-BE"/>
        </w:rPr>
        <w:t xml:space="preserve"> </w:t>
      </w:r>
      <w:r w:rsidRPr="00950BB6">
        <w:rPr>
          <w:lang w:val="fr-BE"/>
        </w:rPr>
        <w:t>incompatibles entre eux</w:t>
      </w:r>
    </w:p>
    <w:p w14:paraId="5126F6F6" w14:textId="0075B4E6" w:rsidR="00DF7052" w:rsidRDefault="00DF7052" w:rsidP="00DF7052">
      <w:pPr>
        <w:rPr>
          <w:color w:val="auto"/>
        </w:rPr>
      </w:pPr>
      <w:r>
        <w:t xml:space="preserve">Nous proposons de couvrir la phase d’analyse et les interactions nécessaires avec </w:t>
      </w:r>
      <w:r w:rsidR="005E06E1">
        <w:t>‘‘ABC’’</w:t>
      </w:r>
      <w:r>
        <w:t xml:space="preserve"> pour remplir la matrice des rôles :</w:t>
      </w:r>
    </w:p>
    <w:p w14:paraId="39062F60" w14:textId="77777777" w:rsidR="00263D93" w:rsidRDefault="00DF7052" w:rsidP="00263D93">
      <w:pPr>
        <w:pStyle w:val="TEXT"/>
        <w:numPr>
          <w:ilvl w:val="0"/>
          <w:numId w:val="17"/>
        </w:numPr>
        <w:rPr>
          <w:lang w:val="fr-BE"/>
        </w:rPr>
      </w:pPr>
      <w:r>
        <w:rPr>
          <w:lang w:val="fr-BE"/>
        </w:rPr>
        <w:t>Identification des processus SAP qui couvrent les processus métiers</w:t>
      </w:r>
    </w:p>
    <w:p w14:paraId="57206ADB" w14:textId="77777777" w:rsidR="00263D93" w:rsidRDefault="00DF7052" w:rsidP="00263D93">
      <w:pPr>
        <w:pStyle w:val="TEXT"/>
        <w:numPr>
          <w:ilvl w:val="0"/>
          <w:numId w:val="17"/>
        </w:numPr>
        <w:rPr>
          <w:lang w:val="fr-BE"/>
        </w:rPr>
      </w:pPr>
      <w:r w:rsidRPr="00263D93">
        <w:rPr>
          <w:lang w:val="fr-BE"/>
        </w:rPr>
        <w:t>Identification des codes transaction dans les processus</w:t>
      </w:r>
    </w:p>
    <w:p w14:paraId="20DC1A54" w14:textId="09A77A2B" w:rsidR="00DF7052" w:rsidRPr="00263D93" w:rsidRDefault="00DF7052" w:rsidP="00263D93">
      <w:pPr>
        <w:pStyle w:val="TEXT"/>
        <w:numPr>
          <w:ilvl w:val="0"/>
          <w:numId w:val="17"/>
        </w:numPr>
        <w:rPr>
          <w:lang w:val="fr-BE"/>
        </w:rPr>
      </w:pPr>
      <w:r w:rsidRPr="00263D93">
        <w:rPr>
          <w:lang w:val="fr-BE"/>
        </w:rPr>
        <w:t xml:space="preserve">Assignation des rôles SAP aux rôles métier de </w:t>
      </w:r>
      <w:r w:rsidR="005E06E1">
        <w:rPr>
          <w:lang w:val="fr-BE"/>
        </w:rPr>
        <w:t>‘‘ABC’’</w:t>
      </w:r>
    </w:p>
    <w:p w14:paraId="36EADB63" w14:textId="302C0F49" w:rsidR="00DF7052" w:rsidRDefault="00DF7052" w:rsidP="00DF7052">
      <w:r>
        <w:lastRenderedPageBreak/>
        <w:t>Nous proposons aussi de définir les nouveaux rôles nécessaires ou les nouvelles transactions à insérer</w:t>
      </w:r>
      <w:r w:rsidR="00263D93">
        <w:t xml:space="preserve"> </w:t>
      </w:r>
      <w:r>
        <w:t>dans des rôles existants.</w:t>
      </w:r>
    </w:p>
    <w:p w14:paraId="6AEF3AC1" w14:textId="50D2154B" w:rsidR="00DF7052" w:rsidRDefault="00DF7052" w:rsidP="00DF7052">
      <w:r>
        <w:t>La création effective des rôles et leur assignation dans les différents systèmes sera gérée par la SAP Team</w:t>
      </w:r>
      <w:r w:rsidR="00630AF4">
        <w:t>.</w:t>
      </w:r>
    </w:p>
    <w:p w14:paraId="1446881B" w14:textId="3FDAE6CE" w:rsidR="00732218" w:rsidRPr="00016D56" w:rsidRDefault="00732218">
      <w:pPr>
        <w:spacing w:after="160" w:line="259" w:lineRule="auto"/>
        <w:rPr>
          <w:rFonts w:asciiTheme="majorHAnsi" w:eastAsiaTheme="majorEastAsia" w:hAnsiTheme="majorHAnsi" w:cstheme="majorBidi"/>
          <w:color w:val="2E74B5" w:themeColor="accent1" w:themeShade="BF"/>
          <w:sz w:val="28"/>
          <w:szCs w:val="28"/>
        </w:rPr>
      </w:pPr>
      <w:r w:rsidRPr="00016D56">
        <w:br w:type="page"/>
      </w:r>
    </w:p>
    <w:p w14:paraId="757406F9" w14:textId="38D2B04E" w:rsidR="001D48AA" w:rsidRPr="00E61BE9" w:rsidRDefault="00574F37" w:rsidP="00BB77E9">
      <w:pPr>
        <w:pStyle w:val="Heading1"/>
        <w:rPr>
          <w:lang w:val="fr-CH"/>
        </w:rPr>
      </w:pPr>
      <w:bookmarkStart w:id="125" w:name="_Toc70584312"/>
      <w:bookmarkStart w:id="126" w:name="_Toc105073604"/>
      <w:r w:rsidRPr="00E61BE9">
        <w:rPr>
          <w:rFonts w:ascii="Arial" w:hAnsi="Arial" w:cs="Arial"/>
          <w:lang w:val="fr-CH"/>
        </w:rPr>
        <w:lastRenderedPageBreak/>
        <w:t>Les écarts</w:t>
      </w:r>
      <w:bookmarkEnd w:id="125"/>
      <w:bookmarkEnd w:id="126"/>
    </w:p>
    <w:p w14:paraId="2867B902" w14:textId="6DDDEA0A" w:rsidR="008842F1" w:rsidRPr="008842F1" w:rsidRDefault="00EE616A" w:rsidP="008842F1">
      <w:pPr>
        <w:pStyle w:val="TEXT"/>
        <w:rPr>
          <w:lang w:val="fr-BE"/>
        </w:rPr>
      </w:pPr>
      <w:r w:rsidRPr="00945372">
        <w:rPr>
          <w:lang w:val="fr-BE"/>
        </w:rPr>
        <w:t>Cette partie résume les écarts identifiés par rapport à la situation actuelle de la plateforme</w:t>
      </w:r>
      <w:r w:rsidR="00DC55B3" w:rsidRPr="00945372">
        <w:rPr>
          <w:lang w:val="fr-BE"/>
        </w:rPr>
        <w:t xml:space="preserve"> </w:t>
      </w:r>
      <w:r w:rsidR="00DC55B3" w:rsidRPr="00945372">
        <w:rPr>
          <w:b/>
          <w:bCs/>
          <w:lang w:val="fr-BE"/>
        </w:rPr>
        <w:t>SAP</w:t>
      </w:r>
      <w:r w:rsidR="00945372">
        <w:rPr>
          <w:lang w:val="fr-BE"/>
        </w:rPr>
        <w:t xml:space="preserve"> </w:t>
      </w:r>
      <w:r w:rsidR="00DC55B3" w:rsidRPr="00945372">
        <w:rPr>
          <w:lang w:val="fr-BE"/>
        </w:rPr>
        <w:t>Régionale</w:t>
      </w:r>
      <w:r w:rsidRPr="00945372">
        <w:rPr>
          <w:lang w:val="fr-BE"/>
        </w:rPr>
        <w:t>.</w:t>
      </w:r>
    </w:p>
    <w:p w14:paraId="5843992E" w14:textId="66418B07" w:rsidR="001C4756" w:rsidRDefault="001C4756" w:rsidP="001C4756">
      <w:pPr>
        <w:rPr>
          <w:lang w:val="fr-CH"/>
        </w:rPr>
      </w:pPr>
      <w:r w:rsidRPr="00D808B6">
        <w:rPr>
          <w:lang w:val="fr-CH"/>
        </w:rPr>
        <w:t xml:space="preserve">Sont listées ici les éléments s’écartant d’une mise en place « Roll-out » classique </w:t>
      </w:r>
      <w:r w:rsidR="00832644" w:rsidRPr="00D808B6">
        <w:rPr>
          <w:lang w:val="fr-CH"/>
        </w:rPr>
        <w:t xml:space="preserve">des différents modules </w:t>
      </w:r>
      <w:r w:rsidRPr="00D808B6">
        <w:rPr>
          <w:lang w:val="fr-CH"/>
        </w:rPr>
        <w:t>pour la migration d’un OAA au sein du système SAP Régional.</w:t>
      </w:r>
    </w:p>
    <w:p w14:paraId="7F49C714" w14:textId="77777777" w:rsidR="00655DE8" w:rsidRDefault="00655DE8" w:rsidP="00950BB6">
      <w:pPr>
        <w:pStyle w:val="TEXT"/>
        <w:rPr>
          <w:lang w:val="fr-BE"/>
        </w:rPr>
      </w:pPr>
    </w:p>
    <w:p w14:paraId="33B4E273" w14:textId="0B7AC0F9" w:rsidR="008B5143" w:rsidRPr="00112327" w:rsidRDefault="00911367" w:rsidP="00950BB6">
      <w:pPr>
        <w:pStyle w:val="TEXT"/>
        <w:rPr>
          <w:lang w:val="fr-BE"/>
        </w:rPr>
      </w:pPr>
      <w:r w:rsidRPr="00112327">
        <w:rPr>
          <w:lang w:val="fr-BE"/>
        </w:rPr>
        <w:t xml:space="preserve">Liste des écarts par rapport aux Roll-Out Plateforme : </w:t>
      </w:r>
    </w:p>
    <w:p w14:paraId="4092C7B2" w14:textId="394FCF2E" w:rsidR="00491D76" w:rsidRDefault="00491D76" w:rsidP="0001393C">
      <w:pPr>
        <w:pStyle w:val="Heading2"/>
        <w:rPr>
          <w:lang w:val="fr-CH"/>
        </w:rPr>
      </w:pPr>
      <w:bookmarkStart w:id="127" w:name="_Toc105073605"/>
      <w:r>
        <w:t>Au niveau des comptabilités</w:t>
      </w:r>
      <w:bookmarkEnd w:id="127"/>
    </w:p>
    <w:p w14:paraId="6B1949E7" w14:textId="44351841" w:rsidR="00C84A73" w:rsidRDefault="00C84A73" w:rsidP="00C84A73">
      <w:pPr>
        <w:rPr>
          <w:lang w:val="fr-CH"/>
        </w:rPr>
      </w:pPr>
    </w:p>
    <w:p w14:paraId="43F060D6" w14:textId="3E7E07E1" w:rsidR="00C84A73" w:rsidRDefault="00C84A73" w:rsidP="00C84A73">
      <w:pPr>
        <w:rPr>
          <w:lang w:val="fr-CH"/>
        </w:rPr>
      </w:pPr>
      <w:r>
        <w:rPr>
          <w:lang w:val="fr-CH"/>
        </w:rPr>
        <w:t>Les écarts pour les comptabilités :</w:t>
      </w:r>
    </w:p>
    <w:p w14:paraId="04011E28" w14:textId="77777777" w:rsidR="00C84A73" w:rsidRPr="00C84A73" w:rsidRDefault="00C84A73" w:rsidP="00C84A73">
      <w:pPr>
        <w:rPr>
          <w:lang w:val="fr-CH"/>
        </w:rPr>
      </w:pPr>
    </w:p>
    <w:p w14:paraId="17A99653" w14:textId="517B3944" w:rsidR="00F56378" w:rsidRDefault="00F56378" w:rsidP="00B10F26">
      <w:pPr>
        <w:pStyle w:val="ListParagraph"/>
        <w:numPr>
          <w:ilvl w:val="0"/>
          <w:numId w:val="19"/>
        </w:numPr>
      </w:pPr>
      <w:r>
        <w:t>Comptabilité générale</w:t>
      </w:r>
    </w:p>
    <w:p w14:paraId="7F50CC20" w14:textId="0A94CEEB" w:rsidR="00762230" w:rsidRDefault="005E06E1" w:rsidP="00B10F26">
      <w:pPr>
        <w:pStyle w:val="ListParagraph"/>
        <w:numPr>
          <w:ilvl w:val="1"/>
          <w:numId w:val="19"/>
        </w:numPr>
      </w:pPr>
      <w:r>
        <w:t>‘‘ABC’’</w:t>
      </w:r>
      <w:r w:rsidR="0043665D">
        <w:t xml:space="preserve"> est une entité déconsolidée. Il n’y a donc pas de consolidation </w:t>
      </w:r>
      <w:r w:rsidR="00A717CC">
        <w:t>à prévoir au niveau régional sauf pour les missions déléguées.</w:t>
      </w:r>
    </w:p>
    <w:p w14:paraId="2E83B9EA" w14:textId="7570D42C" w:rsidR="002E2F3B" w:rsidRDefault="00601E55" w:rsidP="00B10F26">
      <w:pPr>
        <w:pStyle w:val="ListParagraph"/>
        <w:numPr>
          <w:ilvl w:val="1"/>
          <w:numId w:val="19"/>
        </w:numPr>
      </w:pPr>
      <w:r>
        <w:t>Possibilité</w:t>
      </w:r>
      <w:r w:rsidR="002E2F3B">
        <w:t xml:space="preserve"> chez </w:t>
      </w:r>
      <w:r w:rsidR="005E06E1">
        <w:t>‘‘ABC’’</w:t>
      </w:r>
      <w:r w:rsidR="002E2F3B">
        <w:t xml:space="preserve"> </w:t>
      </w:r>
      <w:r w:rsidR="001F440C">
        <w:t xml:space="preserve">d’inclure </w:t>
      </w:r>
      <w:r w:rsidR="002E2F3B">
        <w:t xml:space="preserve">les factures n’ayant pas été validées </w:t>
      </w:r>
      <w:r w:rsidR="001F440C">
        <w:t xml:space="preserve">et </w:t>
      </w:r>
      <w:r w:rsidR="002E2F3B">
        <w:t>dispos</w:t>
      </w:r>
      <w:r w:rsidR="001F440C">
        <w:t>a</w:t>
      </w:r>
      <w:r w:rsidR="002E2F3B">
        <w:t xml:space="preserve">nt d’un statut spécifique « en attente » </w:t>
      </w:r>
      <w:r w:rsidR="001F440C">
        <w:t>de faire</w:t>
      </w:r>
      <w:r w:rsidR="002E2F3B">
        <w:t xml:space="preserve"> l’objet d’une déclaration TVA pour la période concernée.</w:t>
      </w:r>
    </w:p>
    <w:p w14:paraId="7BF8881A" w14:textId="5111BA93" w:rsidR="00275491" w:rsidRDefault="00275491" w:rsidP="00B10F26">
      <w:pPr>
        <w:pStyle w:val="ListParagraph"/>
        <w:numPr>
          <w:ilvl w:val="1"/>
          <w:numId w:val="19"/>
        </w:numPr>
      </w:pPr>
      <w:r>
        <w:t>TVA au prorata</w:t>
      </w:r>
      <w:r w:rsidR="002C261F">
        <w:t xml:space="preserve"> (révision du taux de déductibilité sur base annuelle)</w:t>
      </w:r>
    </w:p>
    <w:p w14:paraId="3A71EDAD" w14:textId="110D8FFA" w:rsidR="00B51C91" w:rsidRDefault="00B51C91" w:rsidP="00B10F26">
      <w:pPr>
        <w:pStyle w:val="ListParagraph"/>
        <w:numPr>
          <w:ilvl w:val="0"/>
          <w:numId w:val="19"/>
        </w:numPr>
        <w:spacing w:after="160" w:line="259" w:lineRule="auto"/>
      </w:pPr>
      <w:r>
        <w:t>Comptabilité auxiliaire fournisseur (AP)</w:t>
      </w:r>
    </w:p>
    <w:p w14:paraId="50592C5B" w14:textId="3D671DE6" w:rsidR="00C73A94" w:rsidRDefault="00C73A94" w:rsidP="00B10F26">
      <w:pPr>
        <w:pStyle w:val="ListParagraph"/>
        <w:numPr>
          <w:ilvl w:val="1"/>
          <w:numId w:val="19"/>
        </w:numPr>
        <w:spacing w:after="160" w:line="259" w:lineRule="auto"/>
      </w:pPr>
      <w:r>
        <w:t>Gestion des mutations</w:t>
      </w:r>
      <w:r w:rsidR="007B7334">
        <w:t xml:space="preserve"> BCE (actuellement, la gestion </w:t>
      </w:r>
      <w:r w:rsidR="00741B43">
        <w:t>étant</w:t>
      </w:r>
      <w:r w:rsidR="007B7334">
        <w:t xml:space="preserve"> possible via </w:t>
      </w:r>
      <w:proofErr w:type="spellStart"/>
      <w:r w:rsidR="007B7334" w:rsidRPr="007B7334">
        <w:rPr>
          <w:i/>
          <w:iCs/>
        </w:rPr>
        <w:t>Companyweb</w:t>
      </w:r>
      <w:proofErr w:type="spellEnd"/>
      <w:r w:rsidR="007B7334">
        <w:t>)</w:t>
      </w:r>
    </w:p>
    <w:p w14:paraId="37F2C976" w14:textId="6D0CF81A" w:rsidR="00741B43" w:rsidRDefault="00741B43" w:rsidP="00B10F26">
      <w:pPr>
        <w:pStyle w:val="ListParagraph"/>
        <w:numPr>
          <w:ilvl w:val="1"/>
          <w:numId w:val="19"/>
        </w:numPr>
        <w:spacing w:after="160" w:line="259" w:lineRule="auto"/>
      </w:pPr>
      <w:r>
        <w:t xml:space="preserve">La limite </w:t>
      </w:r>
      <w:r w:rsidRPr="00372DA7">
        <w:t xml:space="preserve">pour </w:t>
      </w:r>
      <w:r w:rsidR="005E06E1">
        <w:t>‘‘ABC’’</w:t>
      </w:r>
      <w:r>
        <w:t xml:space="preserve"> pour l’encodage de factures sans engagement est de</w:t>
      </w:r>
      <w:r w:rsidRPr="00372DA7">
        <w:t xml:space="preserve"> 500€</w:t>
      </w:r>
      <w:r>
        <w:t xml:space="preserve"> HTVA</w:t>
      </w:r>
      <w:r w:rsidR="006F4549">
        <w:t xml:space="preserve"> (révision de ce taux en cours</w:t>
      </w:r>
      <w:r w:rsidR="00EB61D3">
        <w:t xml:space="preserve"> chez </w:t>
      </w:r>
      <w:r w:rsidR="005E06E1">
        <w:t>‘‘ABC’’</w:t>
      </w:r>
      <w:r w:rsidR="00EB61D3">
        <w:t>)</w:t>
      </w:r>
      <w:r w:rsidRPr="00372DA7">
        <w:t>.</w:t>
      </w:r>
    </w:p>
    <w:p w14:paraId="52FC4A1B" w14:textId="2CF7F631" w:rsidR="00343D0C" w:rsidRDefault="00343D0C" w:rsidP="00B10F26">
      <w:pPr>
        <w:pStyle w:val="ListParagraph"/>
        <w:numPr>
          <w:ilvl w:val="1"/>
          <w:numId w:val="19"/>
        </w:numPr>
        <w:spacing w:after="160" w:line="259" w:lineRule="auto"/>
      </w:pPr>
      <w:r>
        <w:t xml:space="preserve">Le processus de validation </w:t>
      </w:r>
      <w:r w:rsidR="006C07DC">
        <w:t xml:space="preserve">actuel </w:t>
      </w:r>
      <w:r>
        <w:t>des factures entrantes</w:t>
      </w:r>
      <w:r w:rsidR="000E69C1">
        <w:t xml:space="preserve"> diffère légèrement </w:t>
      </w:r>
      <w:r w:rsidR="006C07DC">
        <w:t>avec celui de la plateforme. Celui-ci f</w:t>
      </w:r>
      <w:r w:rsidR="00AA21DC">
        <w:t xml:space="preserve">ait l’objet d’une réflexion en interne chez </w:t>
      </w:r>
      <w:r w:rsidR="005E06E1">
        <w:t>‘‘ABC’’</w:t>
      </w:r>
      <w:r w:rsidR="00AA21DC">
        <w:t xml:space="preserve"> et sera revu lors d</w:t>
      </w:r>
      <w:r w:rsidR="00EB61D3">
        <w:t>e la</w:t>
      </w:r>
      <w:r w:rsidR="00AA21DC">
        <w:t xml:space="preserve"> phase d’implémentation.</w:t>
      </w:r>
    </w:p>
    <w:p w14:paraId="7238A360" w14:textId="4D8D08C7" w:rsidR="00E21616" w:rsidRDefault="00E21616" w:rsidP="00B10F26">
      <w:pPr>
        <w:pStyle w:val="ListParagraph"/>
        <w:numPr>
          <w:ilvl w:val="1"/>
          <w:numId w:val="19"/>
        </w:numPr>
        <w:spacing w:after="160" w:line="259" w:lineRule="auto"/>
      </w:pPr>
      <w:r>
        <w:t xml:space="preserve">Gestion des </w:t>
      </w:r>
      <w:r w:rsidR="003701CA">
        <w:t xml:space="preserve">obligations de </w:t>
      </w:r>
      <w:r>
        <w:t>retenue ONSS</w:t>
      </w:r>
    </w:p>
    <w:p w14:paraId="205E7A17" w14:textId="71A722E1" w:rsidR="002A28D1" w:rsidRDefault="002A28D1" w:rsidP="00B10F26">
      <w:pPr>
        <w:pStyle w:val="ListParagraph"/>
        <w:numPr>
          <w:ilvl w:val="0"/>
          <w:numId w:val="19"/>
        </w:numPr>
        <w:spacing w:after="160" w:line="259" w:lineRule="auto"/>
      </w:pPr>
      <w:r>
        <w:t>Comptabilité auxiliaire clients</w:t>
      </w:r>
      <w:r w:rsidR="00B51C91">
        <w:t xml:space="preserve"> (AR)</w:t>
      </w:r>
    </w:p>
    <w:p w14:paraId="33F20474" w14:textId="5A237758" w:rsidR="00BF7294" w:rsidRDefault="00BF7294" w:rsidP="00B10F26">
      <w:pPr>
        <w:pStyle w:val="ListParagraph"/>
        <w:numPr>
          <w:ilvl w:val="1"/>
          <w:numId w:val="19"/>
        </w:numPr>
        <w:spacing w:after="160" w:line="259" w:lineRule="auto"/>
      </w:pPr>
      <w:r>
        <w:t>Gestion des mutations RN</w:t>
      </w:r>
      <w:r w:rsidR="00022584">
        <w:t xml:space="preserve"> (adresse domicile)</w:t>
      </w:r>
      <w:r>
        <w:t xml:space="preserve"> pour </w:t>
      </w:r>
      <w:r w:rsidR="00022584">
        <w:t xml:space="preserve">certains clients de </w:t>
      </w:r>
      <w:r w:rsidR="005E06E1">
        <w:t>‘‘ABC’’</w:t>
      </w:r>
      <w:r w:rsidR="00022584">
        <w:t>.</w:t>
      </w:r>
    </w:p>
    <w:p w14:paraId="2285DF7C" w14:textId="7BA6C630" w:rsidR="00481B33" w:rsidRDefault="00481B33" w:rsidP="00B10F26">
      <w:pPr>
        <w:pStyle w:val="ListParagraph"/>
        <w:numPr>
          <w:ilvl w:val="0"/>
          <w:numId w:val="19"/>
        </w:numPr>
        <w:spacing w:after="160" w:line="259" w:lineRule="auto"/>
      </w:pPr>
      <w:r>
        <w:t>Comptabilité budgétaire</w:t>
      </w:r>
    </w:p>
    <w:p w14:paraId="30D05BC3" w14:textId="10065B3A" w:rsidR="00F907D1" w:rsidRDefault="001B4981" w:rsidP="00B10F26">
      <w:pPr>
        <w:pStyle w:val="ListParagraph"/>
        <w:numPr>
          <w:ilvl w:val="1"/>
          <w:numId w:val="19"/>
        </w:numPr>
        <w:spacing w:after="160" w:line="259" w:lineRule="auto"/>
      </w:pPr>
      <w:r>
        <w:t xml:space="preserve">Structure actuelle des adresses budgétaires chez </w:t>
      </w:r>
      <w:r w:rsidR="005E06E1">
        <w:t>‘‘ABC’’</w:t>
      </w:r>
      <w:r w:rsidR="00F907D1">
        <w:t> : deux positions finales permettent d’affiner l’allocation de base.</w:t>
      </w:r>
    </w:p>
    <w:p w14:paraId="570E5BDF" w14:textId="49DD342D" w:rsidR="00171902" w:rsidRDefault="00FA6A9B" w:rsidP="00B10F26">
      <w:pPr>
        <w:pStyle w:val="ListParagraph"/>
        <w:numPr>
          <w:ilvl w:val="1"/>
          <w:numId w:val="19"/>
        </w:numPr>
        <w:spacing w:after="160" w:line="259" w:lineRule="auto"/>
      </w:pPr>
      <w:r>
        <w:t xml:space="preserve">Le numéro d’ordre </w:t>
      </w:r>
      <w:r w:rsidR="002D1D4D">
        <w:t xml:space="preserve">(présent dans la structure du centre financier </w:t>
      </w:r>
      <w:r w:rsidR="00A258E7">
        <w:t xml:space="preserve">de la région) </w:t>
      </w:r>
      <w:r>
        <w:t>n’est pas utilisé</w:t>
      </w:r>
      <w:r w:rsidR="00A258E7">
        <w:t xml:space="preserve"> dans la structure budgétaire de </w:t>
      </w:r>
      <w:r w:rsidR="005E06E1">
        <w:t>‘‘ABC’’</w:t>
      </w:r>
      <w:r w:rsidR="00A258E7">
        <w:t>.</w:t>
      </w:r>
    </w:p>
    <w:p w14:paraId="51FC47EC" w14:textId="20CAB280" w:rsidR="00E949CB" w:rsidRDefault="00E949CB" w:rsidP="00B10F26">
      <w:pPr>
        <w:pStyle w:val="ListParagraph"/>
        <w:numPr>
          <w:ilvl w:val="1"/>
          <w:numId w:val="19"/>
        </w:numPr>
        <w:spacing w:after="160" w:line="259" w:lineRule="auto"/>
      </w:pPr>
      <w:r>
        <w:t>Dans le code économique, un 8 ou un 9 indique s’il s’agit d’une recette ou d’une dépense.</w:t>
      </w:r>
    </w:p>
    <w:p w14:paraId="05DBACCE" w14:textId="238FE9AB" w:rsidR="008C4257" w:rsidRDefault="00F02E08" w:rsidP="00B10F26">
      <w:pPr>
        <w:pStyle w:val="ListParagraph"/>
        <w:numPr>
          <w:ilvl w:val="1"/>
          <w:numId w:val="19"/>
        </w:numPr>
        <w:spacing w:after="160" w:line="259" w:lineRule="auto"/>
      </w:pPr>
      <w:r>
        <w:t>Etant donné l’autonomie par rapport à l’outil Bru-Budget, les montants disponibles sur les AB sont mis à jour rapidement sans attendre que les transferts soient validés au niveau régional.</w:t>
      </w:r>
    </w:p>
    <w:p w14:paraId="394E2484" w14:textId="76D94C51" w:rsidR="008C4257" w:rsidRPr="00CA057B" w:rsidRDefault="00FD6850" w:rsidP="00B10F26">
      <w:pPr>
        <w:pStyle w:val="ListParagraph"/>
        <w:numPr>
          <w:ilvl w:val="1"/>
          <w:numId w:val="19"/>
        </w:numPr>
        <w:spacing w:after="160" w:line="259" w:lineRule="auto"/>
      </w:pPr>
      <w:r>
        <w:t xml:space="preserve">Le workflow budgétaire dans le système actuel de </w:t>
      </w:r>
      <w:r w:rsidR="005E06E1">
        <w:t>‘‘ABC’’</w:t>
      </w:r>
      <w:r>
        <w:t xml:space="preserve"> permet le renvoi de l’engagement budgétaire vers un niveau inférieur sans pour autant être envoyé au niveau opérationnel (encodage).</w:t>
      </w:r>
    </w:p>
    <w:p w14:paraId="480E263C" w14:textId="4C673410" w:rsidR="001B4981" w:rsidRDefault="001B4981" w:rsidP="00CA057B">
      <w:pPr>
        <w:pStyle w:val="ListParagraph"/>
        <w:spacing w:after="160" w:line="259" w:lineRule="auto"/>
        <w:ind w:left="1440"/>
      </w:pPr>
    </w:p>
    <w:p w14:paraId="2E4535EF" w14:textId="3032EFC9" w:rsidR="00655DE8" w:rsidRDefault="00655DE8" w:rsidP="00CA057B">
      <w:pPr>
        <w:pStyle w:val="ListParagraph"/>
        <w:spacing w:after="160" w:line="259" w:lineRule="auto"/>
        <w:ind w:left="1440"/>
      </w:pPr>
    </w:p>
    <w:p w14:paraId="2D25C351" w14:textId="77777777" w:rsidR="00655DE8" w:rsidRDefault="00655DE8" w:rsidP="00CA057B">
      <w:pPr>
        <w:pStyle w:val="ListParagraph"/>
        <w:spacing w:after="160" w:line="259" w:lineRule="auto"/>
        <w:ind w:left="1440"/>
      </w:pPr>
    </w:p>
    <w:p w14:paraId="3BB4FA75" w14:textId="1A53E4C7" w:rsidR="00671EAC" w:rsidRDefault="00671EAC" w:rsidP="00B10F26">
      <w:pPr>
        <w:pStyle w:val="ListParagraph"/>
        <w:numPr>
          <w:ilvl w:val="0"/>
          <w:numId w:val="19"/>
        </w:numPr>
        <w:spacing w:after="160" w:line="259" w:lineRule="auto"/>
      </w:pPr>
      <w:r>
        <w:lastRenderedPageBreak/>
        <w:t>Comptabilité des immobilisations</w:t>
      </w:r>
    </w:p>
    <w:p w14:paraId="1B6FBA03" w14:textId="213118E1" w:rsidR="00582DAB" w:rsidRDefault="005E06E1" w:rsidP="00655DE8">
      <w:pPr>
        <w:pStyle w:val="ListParagraph"/>
        <w:numPr>
          <w:ilvl w:val="1"/>
          <w:numId w:val="19"/>
        </w:numPr>
        <w:spacing w:after="160" w:line="259" w:lineRule="auto"/>
      </w:pPr>
      <w:r>
        <w:t>‘‘ABC’’</w:t>
      </w:r>
      <w:r w:rsidR="006125E9">
        <w:t xml:space="preserve"> applique un amortissement linéaire sans application prorata-</w:t>
      </w:r>
      <w:proofErr w:type="spellStart"/>
      <w:r w:rsidR="006125E9">
        <w:t>temporis</w:t>
      </w:r>
      <w:proofErr w:type="spellEnd"/>
      <w:r w:rsidR="006125E9">
        <w:t>.</w:t>
      </w:r>
      <w:r w:rsidR="003345B7">
        <w:t xml:space="preserve"> Une réflexion est en cours sur la manière et le moment opportun afin de pouvoir appliquer un amortissement au prorata-</w:t>
      </w:r>
      <w:proofErr w:type="spellStart"/>
      <w:r w:rsidR="003345B7">
        <w:t>temporis</w:t>
      </w:r>
      <w:proofErr w:type="spellEnd"/>
      <w:r w:rsidR="003345B7">
        <w:t>. Si la décision n’est pas pris</w:t>
      </w:r>
      <w:r w:rsidR="00840F2A">
        <w:t>e</w:t>
      </w:r>
      <w:r w:rsidR="003345B7">
        <w:t xml:space="preserve"> en ce sens lors de l’implémentation, un</w:t>
      </w:r>
      <w:r w:rsidR="00840F2A">
        <w:t>e</w:t>
      </w:r>
      <w:r w:rsidR="003345B7">
        <w:t xml:space="preserve"> nouvelle clé d’amortissement devra être prévue pour </w:t>
      </w:r>
      <w:r>
        <w:t>‘‘ABC’’</w:t>
      </w:r>
    </w:p>
    <w:p w14:paraId="18196AE0" w14:textId="5CF6F04D" w:rsidR="003B7251" w:rsidRDefault="00911367" w:rsidP="00633FB9">
      <w:pPr>
        <w:pStyle w:val="Heading3"/>
        <w:rPr>
          <w:lang w:val="fr-CH"/>
        </w:rPr>
      </w:pPr>
      <w:bookmarkStart w:id="128" w:name="_Au_niveau_Achat"/>
      <w:bookmarkStart w:id="129" w:name="_Toc105073606"/>
      <w:bookmarkEnd w:id="128"/>
      <w:r>
        <w:t>Au niveau Achat</w:t>
      </w:r>
      <w:r w:rsidR="00E61BE9">
        <w:t xml:space="preserve"> </w:t>
      </w:r>
      <w:r w:rsidR="00BA1D13">
        <w:t>et stock</w:t>
      </w:r>
      <w:bookmarkEnd w:id="129"/>
      <w:r w:rsidR="00E61BE9">
        <w:t xml:space="preserve"> </w:t>
      </w:r>
    </w:p>
    <w:p w14:paraId="086D9850" w14:textId="77777777" w:rsidR="00837983" w:rsidRPr="00837983" w:rsidRDefault="00837983" w:rsidP="00837983">
      <w:pPr>
        <w:rPr>
          <w:lang w:val="fr-CH"/>
        </w:rPr>
      </w:pPr>
    </w:p>
    <w:p w14:paraId="110574AB" w14:textId="07F80586" w:rsidR="00F45DDA" w:rsidRPr="00C91EAD" w:rsidRDefault="0010203D" w:rsidP="00C91EAD">
      <w:pPr>
        <w:rPr>
          <w:lang w:val="fr-CH"/>
        </w:rPr>
      </w:pPr>
      <w:r w:rsidRPr="00C91EAD">
        <w:rPr>
          <w:lang w:val="fr-CH"/>
        </w:rPr>
        <w:t>Les écarts pour les achats</w:t>
      </w:r>
      <w:r w:rsidR="00837983" w:rsidRPr="00C91EAD">
        <w:rPr>
          <w:lang w:val="fr-CH"/>
        </w:rPr>
        <w:t> :</w:t>
      </w:r>
    </w:p>
    <w:p w14:paraId="4267BE92" w14:textId="7DB4463C" w:rsidR="0010203D" w:rsidRPr="00C91EAD" w:rsidRDefault="00904AB6" w:rsidP="00C91EAD">
      <w:pPr>
        <w:pStyle w:val="ListParagraph"/>
        <w:numPr>
          <w:ilvl w:val="0"/>
          <w:numId w:val="19"/>
        </w:numPr>
        <w:spacing w:after="160" w:line="259" w:lineRule="auto"/>
      </w:pPr>
      <w:r w:rsidRPr="00C91EAD">
        <w:t xml:space="preserve">La possibilité de retrouver l’engagement budgétaire du fournisseur dans le </w:t>
      </w:r>
      <w:proofErr w:type="spellStart"/>
      <w:r w:rsidRPr="00C91EAD">
        <w:t>search</w:t>
      </w:r>
      <w:proofErr w:type="spellEnd"/>
      <w:r w:rsidRPr="00C91EAD">
        <w:t xml:space="preserve"> help de la commande d’achat </w:t>
      </w:r>
    </w:p>
    <w:p w14:paraId="07F7772B" w14:textId="2FC783D6" w:rsidR="00904AB6" w:rsidRPr="00C91EAD" w:rsidRDefault="0068157D" w:rsidP="00C91EAD">
      <w:pPr>
        <w:pStyle w:val="ListParagraph"/>
        <w:numPr>
          <w:ilvl w:val="0"/>
          <w:numId w:val="19"/>
        </w:numPr>
        <w:spacing w:after="160" w:line="259" w:lineRule="auto"/>
      </w:pPr>
      <w:r w:rsidRPr="00C91EAD">
        <w:t>La mise en place d’une interface pour les E-catalogues</w:t>
      </w:r>
      <w:r w:rsidR="00CA315B" w:rsidRPr="00C91EAD">
        <w:t xml:space="preserve"> (</w:t>
      </w:r>
      <w:proofErr w:type="spellStart"/>
      <w:r w:rsidR="00A324E9" w:rsidRPr="00C91EAD">
        <w:t>custo</w:t>
      </w:r>
      <w:proofErr w:type="spellEnd"/>
      <w:r w:rsidR="00A324E9" w:rsidRPr="00C91EAD">
        <w:t>)</w:t>
      </w:r>
    </w:p>
    <w:p w14:paraId="0A4C4BD2" w14:textId="75022359" w:rsidR="008914A3" w:rsidRPr="00C91EAD" w:rsidRDefault="008914A3" w:rsidP="00C91EAD">
      <w:pPr>
        <w:pStyle w:val="ListParagraph"/>
        <w:numPr>
          <w:ilvl w:val="0"/>
          <w:numId w:val="19"/>
        </w:numPr>
        <w:spacing w:after="160" w:line="259" w:lineRule="auto"/>
      </w:pPr>
      <w:r w:rsidRPr="00C91EAD">
        <w:t>La génération automatique d’un e-mail pour les commandes en attente de validation (après un délai précis)</w:t>
      </w:r>
    </w:p>
    <w:p w14:paraId="6E12F7F4" w14:textId="0BA38030" w:rsidR="008914A3" w:rsidRPr="00C91EAD" w:rsidRDefault="00797EAF" w:rsidP="00C91EAD">
      <w:pPr>
        <w:pStyle w:val="ListParagraph"/>
        <w:numPr>
          <w:ilvl w:val="0"/>
          <w:numId w:val="19"/>
        </w:numPr>
        <w:spacing w:after="160" w:line="259" w:lineRule="auto"/>
      </w:pPr>
      <w:r w:rsidRPr="00C91EAD">
        <w:t>La génération d’une alerte/notification si l’agent approbateur est malade</w:t>
      </w:r>
    </w:p>
    <w:p w14:paraId="703948A2" w14:textId="77777777" w:rsidR="00F45DDA" w:rsidRPr="00134D86" w:rsidRDefault="00F45DDA" w:rsidP="00EF2C88">
      <w:pPr>
        <w:pStyle w:val="ListParagraph"/>
        <w:numPr>
          <w:ilvl w:val="0"/>
          <w:numId w:val="38"/>
        </w:numPr>
        <w:spacing w:after="160" w:line="259" w:lineRule="auto"/>
        <w:jc w:val="left"/>
      </w:pPr>
      <w:r w:rsidRPr="00134D86">
        <w:t>Gestion des lots avec, pour les parcelles, la localisation du lot (</w:t>
      </w:r>
      <w:proofErr w:type="spellStart"/>
      <w:r w:rsidRPr="00134D86">
        <w:t>cf</w:t>
      </w:r>
      <w:proofErr w:type="spellEnd"/>
      <w:r w:rsidRPr="00134D86">
        <w:t xml:space="preserve"> les écarts </w:t>
      </w:r>
      <w:hyperlink w:anchor="_Au_niveau_Vente/facturation">
        <w:r w:rsidRPr="19716304">
          <w:rPr>
            <w:rStyle w:val="Hyperlink"/>
          </w:rPr>
          <w:t>Au niveau Vente/facturation (via le module SD)</w:t>
        </w:r>
      </w:hyperlink>
      <w:r w:rsidRPr="00134D86">
        <w:t>)</w:t>
      </w:r>
    </w:p>
    <w:p w14:paraId="1DD7662E" w14:textId="3A5884E1" w:rsidR="00F45DDA" w:rsidRDefault="00F45DDA" w:rsidP="00EF2C88">
      <w:pPr>
        <w:pStyle w:val="ListParagraph"/>
        <w:numPr>
          <w:ilvl w:val="0"/>
          <w:numId w:val="38"/>
        </w:numPr>
        <w:spacing w:after="160" w:line="259" w:lineRule="auto"/>
        <w:jc w:val="left"/>
      </w:pPr>
      <w:r w:rsidRPr="00134D86">
        <w:t>Gestion des stocks valorisés avec, pour les parcelles, une valorisation selon l’achat du lot (</w:t>
      </w:r>
      <w:proofErr w:type="spellStart"/>
      <w:r w:rsidRPr="00134D86">
        <w:t>cf</w:t>
      </w:r>
      <w:proofErr w:type="spellEnd"/>
      <w:r w:rsidRPr="00134D86">
        <w:t xml:space="preserve"> les écarts </w:t>
      </w:r>
      <w:hyperlink w:anchor="_Au_niveau_Vente/facturation">
        <w:r w:rsidRPr="19716304">
          <w:rPr>
            <w:rStyle w:val="Hyperlink"/>
          </w:rPr>
          <w:t>Au niveau Vente/facturation (via le module SD)</w:t>
        </w:r>
      </w:hyperlink>
      <w:r w:rsidRPr="00134D86">
        <w:t>)</w:t>
      </w:r>
    </w:p>
    <w:p w14:paraId="70EE8C65" w14:textId="1C8B7947" w:rsidR="00FF25BA" w:rsidRDefault="00FF25BA" w:rsidP="00FF25BA">
      <w:pPr>
        <w:spacing w:after="160" w:line="259" w:lineRule="auto"/>
        <w:jc w:val="left"/>
      </w:pPr>
    </w:p>
    <w:p w14:paraId="4F266576" w14:textId="11C51418" w:rsidR="006E3D26" w:rsidRPr="00AC41E7" w:rsidRDefault="00DC55B3" w:rsidP="006E3D26">
      <w:pPr>
        <w:pStyle w:val="Heading2"/>
        <w:rPr>
          <w:lang w:val="fr-CH"/>
        </w:rPr>
      </w:pPr>
      <w:bookmarkStart w:id="130" w:name="_Toc105073607"/>
      <w:r>
        <w:t>Au niveau Vente/facturation</w:t>
      </w:r>
      <w:r w:rsidR="003C6085">
        <w:t xml:space="preserve"> (via le module SD)</w:t>
      </w:r>
      <w:bookmarkEnd w:id="130"/>
    </w:p>
    <w:p w14:paraId="103469E9" w14:textId="77777777" w:rsidR="00781D36" w:rsidRDefault="00781D36" w:rsidP="00781D36">
      <w:pPr>
        <w:rPr>
          <w:lang w:val="fr-CH"/>
        </w:rPr>
      </w:pPr>
    </w:p>
    <w:p w14:paraId="5234C320" w14:textId="5E1A6FCB" w:rsidR="002454F8" w:rsidRPr="004C48FC" w:rsidRDefault="003C6085" w:rsidP="002454F8">
      <w:pPr>
        <w:rPr>
          <w:b/>
          <w:lang w:val="fr-CH"/>
        </w:rPr>
      </w:pPr>
      <w:r>
        <w:rPr>
          <w:b/>
          <w:bCs/>
          <w:lang w:val="fr-CH"/>
        </w:rPr>
        <w:t>Cas</w:t>
      </w:r>
      <w:r w:rsidR="004C48FC">
        <w:rPr>
          <w:b/>
          <w:bCs/>
          <w:lang w:val="fr-CH"/>
        </w:rPr>
        <w:t xml:space="preserve"> de facturation</w:t>
      </w:r>
      <w:r w:rsidR="0036201D" w:rsidRPr="004C48FC">
        <w:rPr>
          <w:b/>
          <w:bCs/>
          <w:lang w:val="fr-CH"/>
        </w:rPr>
        <w:t xml:space="preserve"> : </w:t>
      </w:r>
    </w:p>
    <w:p w14:paraId="07EE2287" w14:textId="77777777" w:rsidR="00C114CD" w:rsidRDefault="00C114CD" w:rsidP="00EF2C88">
      <w:pPr>
        <w:pStyle w:val="ListParagraph"/>
        <w:numPr>
          <w:ilvl w:val="0"/>
          <w:numId w:val="38"/>
        </w:numPr>
        <w:spacing w:after="160" w:line="259" w:lineRule="auto"/>
        <w:jc w:val="left"/>
      </w:pPr>
      <w:r>
        <w:t xml:space="preserve">Utilisation de </w:t>
      </w:r>
      <w:proofErr w:type="spellStart"/>
      <w:r>
        <w:t>Mercurius</w:t>
      </w:r>
      <w:proofErr w:type="spellEnd"/>
      <w:r>
        <w:t xml:space="preserve"> pour l’envoi des factures (avec pièces jointes outre la facture)</w:t>
      </w:r>
    </w:p>
    <w:p w14:paraId="295DB95B" w14:textId="75942695" w:rsidR="00DD4E1D" w:rsidRDefault="00700419" w:rsidP="00EF2C88">
      <w:pPr>
        <w:pStyle w:val="ListParagraph"/>
        <w:numPr>
          <w:ilvl w:val="0"/>
          <w:numId w:val="38"/>
        </w:numPr>
        <w:spacing w:after="160" w:line="259" w:lineRule="auto"/>
        <w:jc w:val="left"/>
      </w:pPr>
      <w:r>
        <w:t>Possibilité d’e</w:t>
      </w:r>
      <w:r w:rsidR="00DD4E1D">
        <w:t xml:space="preserve">nvoi des </w:t>
      </w:r>
      <w:r>
        <w:t>factures par e</w:t>
      </w:r>
      <w:r w:rsidR="00860CE9">
        <w:t>-</w:t>
      </w:r>
      <w:r>
        <w:t>mail</w:t>
      </w:r>
    </w:p>
    <w:p w14:paraId="55AF4752" w14:textId="7F3A9065" w:rsidR="00C114CD" w:rsidRDefault="00C114CD" w:rsidP="00EF2C88">
      <w:pPr>
        <w:pStyle w:val="ListParagraph"/>
        <w:numPr>
          <w:ilvl w:val="0"/>
          <w:numId w:val="38"/>
        </w:numPr>
        <w:spacing w:after="160" w:line="259" w:lineRule="auto"/>
        <w:jc w:val="left"/>
      </w:pPr>
      <w:r>
        <w:t xml:space="preserve">Utilisation du serveur d’envoi de </w:t>
      </w:r>
      <w:r w:rsidR="005E06E1">
        <w:t>‘‘ABC’’</w:t>
      </w:r>
      <w:r>
        <w:t xml:space="preserve"> pour les envois de Facture</w:t>
      </w:r>
      <w:r w:rsidR="00700419">
        <w:t xml:space="preserve"> par e</w:t>
      </w:r>
      <w:r w:rsidR="00860CE9">
        <w:t>-</w:t>
      </w:r>
      <w:r w:rsidR="00700419">
        <w:t>mail</w:t>
      </w:r>
    </w:p>
    <w:p w14:paraId="5187FB76" w14:textId="77777777" w:rsidR="004C48FC" w:rsidRPr="001E01DC" w:rsidRDefault="004C48FC" w:rsidP="004C48FC">
      <w:r w:rsidRPr="001E01DC">
        <w:rPr>
          <w:b/>
          <w:bCs/>
        </w:rPr>
        <w:t>Ca</w:t>
      </w:r>
      <w:r>
        <w:rPr>
          <w:b/>
          <w:bCs/>
        </w:rPr>
        <w:t>s des m</w:t>
      </w:r>
      <w:r w:rsidRPr="00226A88">
        <w:rPr>
          <w:b/>
          <w:bCs/>
        </w:rPr>
        <w:t xml:space="preserve">issions extérieures des </w:t>
      </w:r>
      <w:proofErr w:type="spellStart"/>
      <w:r w:rsidRPr="00226A88">
        <w:rPr>
          <w:b/>
          <w:bCs/>
        </w:rPr>
        <w:t>FabLab’s</w:t>
      </w:r>
      <w:proofErr w:type="spellEnd"/>
      <w:r>
        <w:t> </w:t>
      </w:r>
      <w:r w:rsidRPr="00557EFA">
        <w:rPr>
          <w:b/>
          <w:bCs/>
        </w:rPr>
        <w:t xml:space="preserve"> </w:t>
      </w:r>
      <w:r w:rsidRPr="001E01DC">
        <w:rPr>
          <w:b/>
          <w:bCs/>
        </w:rPr>
        <w:t>&amp;</w:t>
      </w:r>
      <w:r>
        <w:rPr>
          <w:b/>
          <w:bCs/>
        </w:rPr>
        <w:t xml:space="preserve"> </w:t>
      </w:r>
      <w:r w:rsidRPr="00557EFA">
        <w:rPr>
          <w:b/>
          <w:bCs/>
        </w:rPr>
        <w:t>Ventes de bien</w:t>
      </w:r>
      <w:r>
        <w:rPr>
          <w:b/>
          <w:bCs/>
        </w:rPr>
        <w:t>s</w:t>
      </w:r>
      <w:r w:rsidRPr="00557EFA">
        <w:rPr>
          <w:b/>
          <w:bCs/>
        </w:rPr>
        <w:t> en</w:t>
      </w:r>
      <w:r>
        <w:rPr>
          <w:b/>
          <w:bCs/>
        </w:rPr>
        <w:t xml:space="preserve"> tant qu’actifs circulants</w:t>
      </w:r>
      <w:r w:rsidRPr="001E01DC">
        <w:rPr>
          <w:b/>
          <w:bCs/>
        </w:rPr>
        <w:t>:</w:t>
      </w:r>
      <w:r>
        <w:rPr>
          <w:b/>
          <w:bCs/>
        </w:rPr>
        <w:t xml:space="preserve"> </w:t>
      </w:r>
    </w:p>
    <w:p w14:paraId="68C6C2A5" w14:textId="7062BD7E" w:rsidR="004C48FC" w:rsidRDefault="004C48FC" w:rsidP="00EF2C88">
      <w:pPr>
        <w:pStyle w:val="ListParagraph"/>
        <w:numPr>
          <w:ilvl w:val="0"/>
          <w:numId w:val="38"/>
        </w:numPr>
        <w:spacing w:after="160" w:line="259" w:lineRule="auto"/>
        <w:jc w:val="left"/>
      </w:pPr>
      <w:r w:rsidRPr="001E01DC">
        <w:t>Gestion des livraisons de stock SD</w:t>
      </w:r>
      <w:r>
        <w:t xml:space="preserve"> avec lot</w:t>
      </w:r>
    </w:p>
    <w:p w14:paraId="2C26198C" w14:textId="1BBF6265" w:rsidR="004C48FC" w:rsidRPr="001E01DC" w:rsidRDefault="004C48FC" w:rsidP="00EF2C88">
      <w:pPr>
        <w:pStyle w:val="ListParagraph"/>
        <w:numPr>
          <w:ilvl w:val="0"/>
          <w:numId w:val="38"/>
        </w:numPr>
        <w:spacing w:after="160" w:line="259" w:lineRule="auto"/>
        <w:jc w:val="left"/>
      </w:pPr>
      <w:r>
        <w:t>Gestion des lots avec, pour les parcelles, la localisation du lot</w:t>
      </w:r>
      <w:r w:rsidR="00112327">
        <w:t xml:space="preserve"> (</w:t>
      </w:r>
      <w:proofErr w:type="spellStart"/>
      <w:r w:rsidR="00423975">
        <w:t>cf</w:t>
      </w:r>
      <w:proofErr w:type="spellEnd"/>
      <w:r w:rsidR="00423975">
        <w:t xml:space="preserve"> les écarts </w:t>
      </w:r>
      <w:hyperlink w:anchor="_Au_niveau_Achat">
        <w:r w:rsidR="00423975" w:rsidRPr="19716304">
          <w:rPr>
            <w:rStyle w:val="Hyperlink"/>
          </w:rPr>
          <w:t>Au niveau Achat et stock</w:t>
        </w:r>
      </w:hyperlink>
      <w:r w:rsidR="00423975">
        <w:t xml:space="preserve"> )</w:t>
      </w:r>
    </w:p>
    <w:p w14:paraId="4CAECF06" w14:textId="6B0E030A" w:rsidR="004C48FC" w:rsidRDefault="004C48FC" w:rsidP="00EF2C88">
      <w:pPr>
        <w:pStyle w:val="ListParagraph"/>
        <w:numPr>
          <w:ilvl w:val="0"/>
          <w:numId w:val="38"/>
        </w:numPr>
        <w:spacing w:after="160" w:line="259" w:lineRule="auto"/>
        <w:jc w:val="left"/>
      </w:pPr>
      <w:r>
        <w:t>Gestion des stocks valorisés avec</w:t>
      </w:r>
      <w:r w:rsidR="00BC6D6A">
        <w:t>, pour les parcelles,</w:t>
      </w:r>
      <w:r>
        <w:t xml:space="preserve"> </w:t>
      </w:r>
      <w:r w:rsidR="002B135F">
        <w:t xml:space="preserve">une </w:t>
      </w:r>
      <w:r>
        <w:t>valorisation selon l’achat du lot</w:t>
      </w:r>
      <w:r w:rsidR="00F45DDA">
        <w:t xml:space="preserve"> (</w:t>
      </w:r>
      <w:proofErr w:type="spellStart"/>
      <w:r w:rsidR="00F45DDA">
        <w:t>cf</w:t>
      </w:r>
      <w:proofErr w:type="spellEnd"/>
      <w:r w:rsidR="00F45DDA">
        <w:t xml:space="preserve"> les écarts </w:t>
      </w:r>
      <w:hyperlink w:anchor="_Au_niveau_Achat">
        <w:r w:rsidR="00F45DDA" w:rsidRPr="19716304">
          <w:rPr>
            <w:rStyle w:val="Hyperlink"/>
          </w:rPr>
          <w:t>Au niveau Achat et stock</w:t>
        </w:r>
      </w:hyperlink>
      <w:r w:rsidR="00F45DDA">
        <w:t xml:space="preserve"> )</w:t>
      </w:r>
    </w:p>
    <w:p w14:paraId="6948F7BD" w14:textId="5B2BDFAB" w:rsidR="0039654A" w:rsidRPr="0039654A" w:rsidRDefault="004C48FC" w:rsidP="00EF2C88">
      <w:pPr>
        <w:pStyle w:val="ListParagraph"/>
        <w:numPr>
          <w:ilvl w:val="0"/>
          <w:numId w:val="38"/>
        </w:numPr>
        <w:spacing w:after="160" w:line="259" w:lineRule="auto"/>
        <w:jc w:val="left"/>
      </w:pPr>
      <w:r>
        <w:t xml:space="preserve">Gestion des prix de vente des lots (avec chargement Excel </w:t>
      </w:r>
      <w:r w:rsidR="002B135F">
        <w:t>éventuel</w:t>
      </w:r>
      <w:r>
        <w:t>)</w:t>
      </w:r>
    </w:p>
    <w:p w14:paraId="561A2196" w14:textId="77777777" w:rsidR="003E4A1E" w:rsidRDefault="0019601E" w:rsidP="0019601E">
      <w:pPr>
        <w:spacing w:after="160" w:line="259" w:lineRule="auto"/>
        <w:jc w:val="left"/>
      </w:pPr>
      <w:r w:rsidRPr="003E4A1E">
        <w:rPr>
          <w:b/>
        </w:rPr>
        <w:t>Remarque </w:t>
      </w:r>
      <w:r w:rsidR="003E4A1E" w:rsidRPr="003E4A1E">
        <w:rPr>
          <w:b/>
          <w:bCs/>
        </w:rPr>
        <w:t>importante</w:t>
      </w:r>
      <w:r w:rsidR="003E4A1E">
        <w:t xml:space="preserve"> </w:t>
      </w:r>
      <w:r>
        <w:t xml:space="preserve">: </w:t>
      </w:r>
    </w:p>
    <w:p w14:paraId="0C04A7CF" w14:textId="532AD31A" w:rsidR="0019601E" w:rsidRDefault="00122446" w:rsidP="00EF2C88">
      <w:pPr>
        <w:pStyle w:val="ListParagraph"/>
        <w:numPr>
          <w:ilvl w:val="0"/>
          <w:numId w:val="38"/>
        </w:numPr>
        <w:spacing w:after="160" w:line="259" w:lineRule="auto"/>
        <w:jc w:val="left"/>
      </w:pPr>
      <w:r>
        <w:t>L</w:t>
      </w:r>
      <w:r w:rsidR="00EF72C9">
        <w:t xml:space="preserve">e cas des missions extérieurs des </w:t>
      </w:r>
      <w:proofErr w:type="spellStart"/>
      <w:r w:rsidR="00EF72C9">
        <w:t>FabLab’s</w:t>
      </w:r>
      <w:proofErr w:type="spellEnd"/>
      <w:r w:rsidR="003E4A1E">
        <w:t xml:space="preserve"> sera considéré comme OPTION dans l’estimation des charges</w:t>
      </w:r>
    </w:p>
    <w:p w14:paraId="48F25811" w14:textId="487F2296" w:rsidR="003E4A1E" w:rsidRDefault="00122446" w:rsidP="00EF2C88">
      <w:pPr>
        <w:pStyle w:val="ListParagraph"/>
        <w:numPr>
          <w:ilvl w:val="0"/>
          <w:numId w:val="38"/>
        </w:numPr>
        <w:spacing w:after="160" w:line="259" w:lineRule="auto"/>
        <w:jc w:val="left"/>
      </w:pPr>
      <w:r>
        <w:t>L</w:t>
      </w:r>
      <w:r w:rsidR="003E4A1E">
        <w:t>e chargement Excel des prix de vente des lots sera considéré comme OPTION dans l’estimation des charges</w:t>
      </w:r>
    </w:p>
    <w:p w14:paraId="732F7FF3" w14:textId="77777777" w:rsidR="0036201D" w:rsidRPr="00C114CD" w:rsidRDefault="0036201D" w:rsidP="00781D36"/>
    <w:p w14:paraId="07722EA2" w14:textId="2C4B1DF8" w:rsidR="00976910" w:rsidRDefault="00976910" w:rsidP="00976910">
      <w:pPr>
        <w:pStyle w:val="Heading2"/>
      </w:pPr>
      <w:bookmarkStart w:id="131" w:name="_Toc105073608"/>
      <w:r>
        <w:t xml:space="preserve">Au niveau </w:t>
      </w:r>
      <w:r w:rsidR="005C4C50">
        <w:t>Gestion de la maintenance</w:t>
      </w:r>
      <w:bookmarkEnd w:id="131"/>
      <w:r>
        <w:t xml:space="preserve"> </w:t>
      </w:r>
    </w:p>
    <w:p w14:paraId="3E9295EB" w14:textId="77777777" w:rsidR="00875130" w:rsidRDefault="00875130" w:rsidP="00875130"/>
    <w:p w14:paraId="22BE8C91" w14:textId="4C97B962" w:rsidR="00875130" w:rsidRDefault="00875130" w:rsidP="00875130">
      <w:r>
        <w:t xml:space="preserve">La </w:t>
      </w:r>
      <w:r w:rsidR="00092952">
        <w:t xml:space="preserve">plateforme SAP régionale n’est pas </w:t>
      </w:r>
      <w:r w:rsidR="00DC7F3E">
        <w:t>paramétrée de base pour le suivi des coûts de maintenance.</w:t>
      </w:r>
      <w:r w:rsidR="00092952">
        <w:t xml:space="preserve"> </w:t>
      </w:r>
    </w:p>
    <w:p w14:paraId="293C65CC" w14:textId="77777777" w:rsidR="000D01C3" w:rsidRDefault="000D01C3" w:rsidP="00875130"/>
    <w:p w14:paraId="5187096B" w14:textId="381B675F" w:rsidR="00E63B0F" w:rsidRDefault="000B0FB7" w:rsidP="00E63B0F">
      <w:r>
        <w:t xml:space="preserve">Pour le suivi des coûts </w:t>
      </w:r>
      <w:r w:rsidR="00E63B0F">
        <w:t>budgétisé</w:t>
      </w:r>
      <w:r w:rsidR="00CF2017">
        <w:t>s</w:t>
      </w:r>
      <w:r w:rsidR="00E63B0F">
        <w:t xml:space="preserve"> ou réel</w:t>
      </w:r>
      <w:r w:rsidR="00CF2017">
        <w:t>s</w:t>
      </w:r>
      <w:r w:rsidR="00E63B0F">
        <w:t xml:space="preserve"> de la maintenance (coûts matière, coûts main-d’œuvre)</w:t>
      </w:r>
      <w:r w:rsidR="00B6267E">
        <w:t>, i</w:t>
      </w:r>
      <w:r w:rsidR="00E63B0F" w:rsidRPr="508DC325">
        <w:rPr>
          <w:rFonts w:eastAsia="Calibri" w:cs="Calibri"/>
          <w:lang w:val="fr-CH"/>
        </w:rPr>
        <w:t>l existe des liens d’intégration entre PM et CO :</w:t>
      </w:r>
    </w:p>
    <w:p w14:paraId="44812862" w14:textId="77777777" w:rsidR="00E63B0F" w:rsidRDefault="00E63B0F" w:rsidP="00E63B0F">
      <w:r w:rsidRPr="508DC325">
        <w:rPr>
          <w:rFonts w:eastAsia="Calibri" w:cs="Calibri"/>
          <w:lang w:val="fr-CH"/>
        </w:rPr>
        <w:lastRenderedPageBreak/>
        <w:t xml:space="preserve"> </w:t>
      </w:r>
    </w:p>
    <w:p w14:paraId="29F721A0" w14:textId="77777777" w:rsidR="00E63B0F" w:rsidRDefault="00E63B0F" w:rsidP="00EF2C88">
      <w:pPr>
        <w:pStyle w:val="ListParagraph"/>
        <w:numPr>
          <w:ilvl w:val="0"/>
          <w:numId w:val="61"/>
        </w:numPr>
      </w:pPr>
      <w:r w:rsidRPr="508DC325">
        <w:rPr>
          <w:rFonts w:eastAsia="Calibri" w:cs="Calibri"/>
          <w:lang w:val="fr-CH"/>
        </w:rPr>
        <w:t>Lors de la budgétisation des coûts de maintenance (coûts matières, coûts main-d ’œuvres) au lancement d’un ordre de maintenance.</w:t>
      </w:r>
    </w:p>
    <w:p w14:paraId="08D1D1CB" w14:textId="4205414A" w:rsidR="00E63B0F" w:rsidRDefault="00E63B0F" w:rsidP="00EF2C88">
      <w:pPr>
        <w:pStyle w:val="ListParagraph"/>
        <w:numPr>
          <w:ilvl w:val="0"/>
          <w:numId w:val="61"/>
        </w:numPr>
      </w:pPr>
      <w:r w:rsidRPr="508DC325">
        <w:rPr>
          <w:rFonts w:eastAsia="Calibri" w:cs="Calibri"/>
          <w:lang w:val="fr"/>
        </w:rPr>
        <w:t>Lors de la confirmation des opérations/ articles – déversement des coûts réels sur imputation (</w:t>
      </w:r>
      <w:r w:rsidR="009D25A0">
        <w:rPr>
          <w:rFonts w:eastAsia="Calibri" w:cs="Calibri"/>
          <w:lang w:val="fr"/>
        </w:rPr>
        <w:t>c</w:t>
      </w:r>
      <w:r w:rsidRPr="508DC325">
        <w:rPr>
          <w:rFonts w:eastAsia="Calibri" w:cs="Calibri"/>
          <w:lang w:val="fr"/>
        </w:rPr>
        <w:t>entre de coût</w:t>
      </w:r>
      <w:r w:rsidR="00CF2017">
        <w:rPr>
          <w:rFonts w:eastAsia="Calibri" w:cs="Calibri"/>
          <w:lang w:val="fr"/>
        </w:rPr>
        <w:t>s</w:t>
      </w:r>
      <w:r w:rsidRPr="508DC325">
        <w:rPr>
          <w:rFonts w:eastAsia="Calibri" w:cs="Calibri"/>
          <w:lang w:val="fr"/>
        </w:rPr>
        <w:t xml:space="preserve">, OTP, </w:t>
      </w:r>
      <w:r w:rsidR="00CF2017">
        <w:rPr>
          <w:rFonts w:eastAsia="Calibri" w:cs="Calibri"/>
          <w:lang w:val="fr"/>
        </w:rPr>
        <w:t>o</w:t>
      </w:r>
      <w:r w:rsidRPr="508DC325">
        <w:rPr>
          <w:rFonts w:eastAsia="Calibri" w:cs="Calibri"/>
          <w:lang w:val="fr"/>
        </w:rPr>
        <w:t>rdre</w:t>
      </w:r>
      <w:r w:rsidR="00CF2017">
        <w:rPr>
          <w:rFonts w:eastAsia="Calibri" w:cs="Calibri"/>
          <w:lang w:val="fr"/>
        </w:rPr>
        <w:t>s</w:t>
      </w:r>
      <w:r w:rsidRPr="508DC325">
        <w:rPr>
          <w:rFonts w:eastAsia="Calibri" w:cs="Calibri"/>
          <w:lang w:val="fr"/>
        </w:rPr>
        <w:t xml:space="preserve"> internes).</w:t>
      </w:r>
    </w:p>
    <w:p w14:paraId="3982B9BE" w14:textId="5EA687E0" w:rsidR="000D01C3" w:rsidRDefault="00F0293A" w:rsidP="00875130">
      <w:r>
        <w:t>Ce suivi des coûts nécessite un par</w:t>
      </w:r>
      <w:r w:rsidR="002D5BEB">
        <w:t xml:space="preserve">amétrage et une définition précise des </w:t>
      </w:r>
      <w:r w:rsidR="00423854">
        <w:t xml:space="preserve">natures comptables et des </w:t>
      </w:r>
      <w:r w:rsidR="007538E5">
        <w:t>co</w:t>
      </w:r>
      <w:r w:rsidR="006B6025">
        <w:t>û</w:t>
      </w:r>
      <w:r w:rsidR="007538E5">
        <w:t>ts que l’on veut suivre dans l</w:t>
      </w:r>
      <w:r w:rsidR="00445B99">
        <w:t>a maintenance.</w:t>
      </w:r>
    </w:p>
    <w:p w14:paraId="02A5179A" w14:textId="77777777" w:rsidR="00445B99" w:rsidRDefault="00445B99" w:rsidP="00875130"/>
    <w:p w14:paraId="64CD6014" w14:textId="35B78DF8" w:rsidR="00445B99" w:rsidRPr="00875130" w:rsidRDefault="00445B99" w:rsidP="00875130">
      <w:r>
        <w:t xml:space="preserve">Cette option </w:t>
      </w:r>
      <w:r w:rsidR="00EF6FC4">
        <w:t>de suivi des coûts de maintenance sera considérée co</w:t>
      </w:r>
      <w:r w:rsidR="002253F9">
        <w:t>mme</w:t>
      </w:r>
      <w:r w:rsidR="0032662E">
        <w:t xml:space="preserve"> une option dans l’estimation des charges.</w:t>
      </w:r>
    </w:p>
    <w:p w14:paraId="2DB15763" w14:textId="77777777" w:rsidR="00976910" w:rsidRPr="00976910" w:rsidRDefault="00976910" w:rsidP="00976910"/>
    <w:p w14:paraId="2210B040" w14:textId="18D42556" w:rsidR="00AE4682" w:rsidRPr="00925A15" w:rsidRDefault="00AE4682" w:rsidP="00B67AD5">
      <w:pPr>
        <w:pStyle w:val="ListParagraph"/>
        <w:spacing w:after="0" w:line="240" w:lineRule="auto"/>
        <w:ind w:left="1080"/>
        <w:contextualSpacing w:val="0"/>
        <w:rPr>
          <w:b/>
          <w:bCs/>
        </w:rPr>
      </w:pPr>
      <w:r>
        <w:t xml:space="preserve"> </w:t>
      </w:r>
    </w:p>
    <w:p w14:paraId="6223485A" w14:textId="68843E69" w:rsidR="00395D49" w:rsidRDefault="00395D49">
      <w:pPr>
        <w:spacing w:after="160" w:line="259" w:lineRule="auto"/>
        <w:jc w:val="left"/>
      </w:pPr>
      <w:r>
        <w:br w:type="page"/>
      </w:r>
    </w:p>
    <w:p w14:paraId="04F80CE2" w14:textId="5D222C52" w:rsidR="00F63CE5" w:rsidRPr="001F5516" w:rsidRDefault="00F63CE5" w:rsidP="00757518">
      <w:pPr>
        <w:pStyle w:val="Heading1"/>
        <w:rPr>
          <w:rFonts w:ascii="Arial" w:hAnsi="Arial" w:cs="Arial"/>
          <w:lang w:val="fr-CH"/>
        </w:rPr>
      </w:pPr>
      <w:bookmarkStart w:id="132" w:name="_Toc105073609"/>
      <w:bookmarkStart w:id="133" w:name="_Toc70584315"/>
      <w:r w:rsidRPr="001F5516">
        <w:rPr>
          <w:rFonts w:ascii="Arial" w:hAnsi="Arial" w:cs="Arial"/>
          <w:lang w:val="fr-CH"/>
        </w:rPr>
        <w:lastRenderedPageBreak/>
        <w:t>Roadmap</w:t>
      </w:r>
      <w:bookmarkEnd w:id="132"/>
      <w:r w:rsidR="00D3388F" w:rsidRPr="001F5516">
        <w:rPr>
          <w:rFonts w:ascii="Arial" w:hAnsi="Arial" w:cs="Arial"/>
          <w:lang w:val="fr-CH"/>
        </w:rPr>
        <w:t xml:space="preserve"> </w:t>
      </w:r>
      <w:bookmarkEnd w:id="133"/>
    </w:p>
    <w:p w14:paraId="224A5847" w14:textId="64CCB3D4" w:rsidR="00D3388F" w:rsidRDefault="008D3865" w:rsidP="00530B8E">
      <w:r>
        <w:rPr>
          <w:lang w:val="fr-CH"/>
        </w:rPr>
        <w:t>Cette partie co</w:t>
      </w:r>
      <w:r w:rsidR="003E2D8E">
        <w:rPr>
          <w:lang w:val="fr-CH"/>
        </w:rPr>
        <w:t>mprend</w:t>
      </w:r>
      <w:r>
        <w:rPr>
          <w:lang w:val="fr-CH"/>
        </w:rPr>
        <w:t xml:space="preserve"> </w:t>
      </w:r>
      <w:r w:rsidR="003E2D8E">
        <w:rPr>
          <w:lang w:val="fr-CH"/>
        </w:rPr>
        <w:t xml:space="preserve">les </w:t>
      </w:r>
      <w:r w:rsidR="003E2D8E" w:rsidRPr="00624F71">
        <w:t>remarques</w:t>
      </w:r>
      <w:r w:rsidR="0029002E" w:rsidRPr="00624F71">
        <w:t xml:space="preserve"> concernant la roadmap du probable projet </w:t>
      </w:r>
      <w:r w:rsidR="000D607A" w:rsidRPr="00624F71">
        <w:t xml:space="preserve">SAP </w:t>
      </w:r>
      <w:r w:rsidR="0029002E" w:rsidRPr="00624F71">
        <w:t>et m</w:t>
      </w:r>
      <w:r w:rsidR="00D40364">
        <w:t>et</w:t>
      </w:r>
      <w:r w:rsidR="0029002E" w:rsidRPr="00624F71">
        <w:t xml:space="preserve"> en avant des impacts </w:t>
      </w:r>
      <w:r w:rsidR="00B70B27" w:rsidRPr="00624F71">
        <w:t xml:space="preserve">potentiels </w:t>
      </w:r>
      <w:r w:rsidR="00D40364">
        <w:t>avec d’</w:t>
      </w:r>
      <w:r w:rsidR="00B70B27" w:rsidRPr="00624F71">
        <w:t xml:space="preserve">autres </w:t>
      </w:r>
      <w:r w:rsidR="0029002E" w:rsidRPr="00624F71">
        <w:t>projets</w:t>
      </w:r>
      <w:r w:rsidR="00D40364">
        <w:t>.</w:t>
      </w:r>
    </w:p>
    <w:p w14:paraId="4B9234A1" w14:textId="166FA9EE" w:rsidR="0029002E" w:rsidRDefault="0029002E" w:rsidP="00530B8E"/>
    <w:p w14:paraId="032B927C" w14:textId="4CE0276A" w:rsidR="00F71DA3" w:rsidRDefault="005E06E1" w:rsidP="00EF2C88">
      <w:pPr>
        <w:pStyle w:val="ListParagraph"/>
        <w:numPr>
          <w:ilvl w:val="0"/>
          <w:numId w:val="38"/>
        </w:numPr>
      </w:pPr>
      <w:r>
        <w:t>‘‘ABC’’</w:t>
      </w:r>
      <w:r w:rsidR="006944C4">
        <w:t xml:space="preserve"> est en réflexion par rapport à la fusion éventuelle des outils métiers actuels </w:t>
      </w:r>
      <w:r w:rsidR="00B64A29">
        <w:t>XXX</w:t>
      </w:r>
      <w:r w:rsidR="006944C4">
        <w:t xml:space="preserve"> et </w:t>
      </w:r>
      <w:r w:rsidR="00FF25BA">
        <w:t>YYY</w:t>
      </w:r>
      <w:r w:rsidR="006944C4">
        <w:t xml:space="preserve">. Il est certain qu’en fonction de cela, </w:t>
      </w:r>
      <w:r w:rsidR="001368ED">
        <w:t>la reprise des données</w:t>
      </w:r>
      <w:r w:rsidR="00101493">
        <w:t xml:space="preserve"> nécessaire lors de la V1 en ser</w:t>
      </w:r>
      <w:r w:rsidR="00470E7A">
        <w:t>a</w:t>
      </w:r>
      <w:r w:rsidR="00101493">
        <w:t xml:space="preserve"> impactée.</w:t>
      </w:r>
    </w:p>
    <w:p w14:paraId="5B19950D" w14:textId="77777777" w:rsidR="004B500F" w:rsidRDefault="004B500F" w:rsidP="004B500F">
      <w:pPr>
        <w:pStyle w:val="ListParagraph"/>
      </w:pPr>
    </w:p>
    <w:p w14:paraId="7D3F0B0F" w14:textId="33D67FAD" w:rsidR="004B500F" w:rsidRDefault="00671DD7" w:rsidP="00EF2C88">
      <w:pPr>
        <w:pStyle w:val="ListParagraph"/>
        <w:numPr>
          <w:ilvl w:val="0"/>
          <w:numId w:val="38"/>
        </w:numPr>
      </w:pPr>
      <w:r>
        <w:t xml:space="preserve">Afin d’assurer une transition convenable et un passage en douceur pour </w:t>
      </w:r>
      <w:r w:rsidR="005E06E1">
        <w:t>‘‘ABC’’</w:t>
      </w:r>
      <w:r>
        <w:t xml:space="preserve">, il est </w:t>
      </w:r>
      <w:r w:rsidR="00624F71">
        <w:t xml:space="preserve">recommandé de phaser le futur projet d’implémentation en </w:t>
      </w:r>
      <w:r w:rsidR="00395D49">
        <w:t>deux</w:t>
      </w:r>
      <w:r w:rsidR="00624F71">
        <w:t xml:space="preserve"> phases</w:t>
      </w:r>
      <w:r w:rsidR="004B500F">
        <w:t> :</w:t>
      </w:r>
    </w:p>
    <w:p w14:paraId="71AA9B33" w14:textId="230B22B4" w:rsidR="00624F71" w:rsidRDefault="00624F71" w:rsidP="004B500F">
      <w:r>
        <w:t xml:space="preserve"> </w:t>
      </w:r>
    </w:p>
    <w:p w14:paraId="3AAA3367" w14:textId="3D602553" w:rsidR="004B500F" w:rsidRDefault="00395D49" w:rsidP="00EF2C88">
      <w:pPr>
        <w:pStyle w:val="ListParagraph"/>
        <w:numPr>
          <w:ilvl w:val="1"/>
          <w:numId w:val="38"/>
        </w:numPr>
      </w:pPr>
      <w:r>
        <w:t>R</w:t>
      </w:r>
      <w:r w:rsidR="004B500F">
        <w:t>oll out</w:t>
      </w:r>
      <w:r>
        <w:t xml:space="preserve"> : </w:t>
      </w:r>
      <w:r w:rsidR="002F35E6">
        <w:t xml:space="preserve"> </w:t>
      </w:r>
      <w:r w:rsidR="00C810FE">
        <w:t>consiste</w:t>
      </w:r>
      <w:r w:rsidR="004B500F">
        <w:t xml:space="preserve"> </w:t>
      </w:r>
      <w:r w:rsidR="002F35E6">
        <w:t>au passage</w:t>
      </w:r>
      <w:r w:rsidR="00EC529C">
        <w:t xml:space="preserve"> vers le système SAP</w:t>
      </w:r>
      <w:r w:rsidR="002F35E6">
        <w:t xml:space="preserve"> d</w:t>
      </w:r>
      <w:r w:rsidR="00210A25">
        <w:t>es comptabilités (générale</w:t>
      </w:r>
      <w:r w:rsidR="00A11341">
        <w:t xml:space="preserve"> [SAP FI]</w:t>
      </w:r>
      <w:r w:rsidR="00210A25">
        <w:t>, budgétaire</w:t>
      </w:r>
      <w:r w:rsidR="00A11341">
        <w:t xml:space="preserve"> [SAP FM]</w:t>
      </w:r>
      <w:r w:rsidR="00210A25">
        <w:t>, analytique</w:t>
      </w:r>
      <w:r w:rsidR="00A11341">
        <w:t xml:space="preserve"> [SAP CO]</w:t>
      </w:r>
      <w:r w:rsidR="00210A25">
        <w:t xml:space="preserve">), </w:t>
      </w:r>
      <w:r w:rsidR="0024454D">
        <w:t xml:space="preserve">des </w:t>
      </w:r>
      <w:r w:rsidR="00210A25">
        <w:t>achats</w:t>
      </w:r>
      <w:r w:rsidR="00116B7D">
        <w:t xml:space="preserve"> (SAP MM)</w:t>
      </w:r>
      <w:r w:rsidR="00210A25">
        <w:t xml:space="preserve">, </w:t>
      </w:r>
      <w:r w:rsidR="0024454D">
        <w:t xml:space="preserve">des </w:t>
      </w:r>
      <w:r w:rsidR="00210A25">
        <w:t>vente</w:t>
      </w:r>
      <w:r w:rsidR="00873632">
        <w:t>s</w:t>
      </w:r>
      <w:r w:rsidR="00116B7D">
        <w:t xml:space="preserve"> (SAP SD)</w:t>
      </w:r>
      <w:r w:rsidR="00210A25">
        <w:t xml:space="preserve">, </w:t>
      </w:r>
      <w:r w:rsidR="0024454D">
        <w:t xml:space="preserve">de la </w:t>
      </w:r>
      <w:r w:rsidR="00873632">
        <w:t>gestion de projets (</w:t>
      </w:r>
      <w:r w:rsidR="00AC6881">
        <w:t xml:space="preserve">d’un </w:t>
      </w:r>
      <w:r w:rsidR="00873632">
        <w:t>point de vue financier</w:t>
      </w:r>
      <w:r w:rsidR="0011065E">
        <w:t xml:space="preserve"> uniquement</w:t>
      </w:r>
      <w:r w:rsidR="00873632">
        <w:t xml:space="preserve"> – </w:t>
      </w:r>
      <w:r w:rsidR="009642E1">
        <w:t xml:space="preserve">SAP </w:t>
      </w:r>
      <w:r w:rsidR="00873632">
        <w:t>PS)</w:t>
      </w:r>
    </w:p>
    <w:p w14:paraId="13D41E81" w14:textId="77777777" w:rsidR="004B500F" w:rsidRDefault="004B500F" w:rsidP="004B500F">
      <w:pPr>
        <w:pStyle w:val="ListParagraph"/>
        <w:ind w:left="1440"/>
      </w:pPr>
    </w:p>
    <w:p w14:paraId="4282ED11" w14:textId="6EF752B3" w:rsidR="004B500F" w:rsidRDefault="004E47C5" w:rsidP="004B500F">
      <w:pPr>
        <w:pStyle w:val="ListParagraph"/>
        <w:numPr>
          <w:ilvl w:val="1"/>
          <w:numId w:val="38"/>
        </w:numPr>
      </w:pPr>
      <w:r>
        <w:t>Ges</w:t>
      </w:r>
      <w:r w:rsidR="0011065E">
        <w:t>tion immobilière (</w:t>
      </w:r>
      <w:r w:rsidR="00E52D6D">
        <w:t>SAP RE</w:t>
      </w:r>
      <w:r w:rsidR="0011065E">
        <w:t>)</w:t>
      </w:r>
      <w:r w:rsidR="00EA57B9">
        <w:t xml:space="preserve"> et </w:t>
      </w:r>
      <w:r w:rsidR="0011065E">
        <w:t>de la gestion de la maintenance (</w:t>
      </w:r>
      <w:r w:rsidR="00EA57B9">
        <w:t>SAP PM</w:t>
      </w:r>
      <w:r w:rsidR="0011065E">
        <w:t>)</w:t>
      </w:r>
    </w:p>
    <w:p w14:paraId="33CD6C35" w14:textId="77777777" w:rsidR="004B500F" w:rsidRDefault="004B500F" w:rsidP="004B500F">
      <w:pPr>
        <w:pStyle w:val="ListParagraph"/>
      </w:pPr>
    </w:p>
    <w:p w14:paraId="37DD79A3" w14:textId="07B708D0" w:rsidR="00141E35" w:rsidRPr="004B500F" w:rsidRDefault="004E47C5" w:rsidP="00141E35">
      <w:pPr>
        <w:pStyle w:val="Heading2"/>
        <w:rPr>
          <w:lang w:val="en-US"/>
        </w:rPr>
      </w:pPr>
      <w:bookmarkStart w:id="134" w:name="_Toc70434657"/>
      <w:bookmarkStart w:id="135" w:name="_Toc70950111"/>
      <w:bookmarkStart w:id="136" w:name="_Toc105073610"/>
      <w:r>
        <w:t>R</w:t>
      </w:r>
      <w:proofErr w:type="spellStart"/>
      <w:r w:rsidR="00FF25BA">
        <w:rPr>
          <w:lang w:val="en-US"/>
        </w:rPr>
        <w:t>oll</w:t>
      </w:r>
      <w:proofErr w:type="spellEnd"/>
      <w:r w:rsidR="00FF25BA">
        <w:rPr>
          <w:lang w:val="en-US"/>
        </w:rPr>
        <w:t xml:space="preserve"> </w:t>
      </w:r>
      <w:r w:rsidR="005E3903">
        <w:rPr>
          <w:lang w:val="en-US"/>
        </w:rPr>
        <w:t>O</w:t>
      </w:r>
      <w:r w:rsidR="00FF25BA">
        <w:rPr>
          <w:lang w:val="en-US"/>
        </w:rPr>
        <w:t>ut</w:t>
      </w:r>
      <w:bookmarkEnd w:id="134"/>
      <w:bookmarkEnd w:id="135"/>
      <w:bookmarkEnd w:id="136"/>
    </w:p>
    <w:p w14:paraId="3F3B8DA2" w14:textId="6AB555DE" w:rsidR="007556AF" w:rsidRPr="004B500F" w:rsidRDefault="007556AF" w:rsidP="00C316A5">
      <w:pPr>
        <w:rPr>
          <w:lang w:val="en-US"/>
        </w:rPr>
      </w:pPr>
    </w:p>
    <w:p w14:paraId="49AC1391" w14:textId="7D7DF41E" w:rsidR="007556AF" w:rsidRDefault="007556AF" w:rsidP="00C316A5">
      <w:pPr>
        <w:rPr>
          <w:lang w:val="fr-CH"/>
        </w:rPr>
      </w:pPr>
      <w:r>
        <w:rPr>
          <w:lang w:val="fr-CH"/>
        </w:rPr>
        <w:t>Il s’a</w:t>
      </w:r>
      <w:r w:rsidR="0016490E">
        <w:rPr>
          <w:lang w:val="fr-CH"/>
        </w:rPr>
        <w:t xml:space="preserve">git de la solution qui permet à </w:t>
      </w:r>
      <w:r w:rsidR="005E06E1">
        <w:rPr>
          <w:lang w:val="fr-CH"/>
        </w:rPr>
        <w:t>‘‘ABC’’</w:t>
      </w:r>
      <w:r w:rsidR="0016490E">
        <w:rPr>
          <w:lang w:val="fr-CH"/>
        </w:rPr>
        <w:t xml:space="preserve"> d’embarquer sur la plateforme</w:t>
      </w:r>
      <w:r w:rsidR="0005134A">
        <w:rPr>
          <w:lang w:val="fr-CH"/>
        </w:rPr>
        <w:t xml:space="preserve"> SAP</w:t>
      </w:r>
      <w:r w:rsidR="000E13E3">
        <w:rPr>
          <w:lang w:val="fr-CH"/>
        </w:rPr>
        <w:t xml:space="preserve"> </w:t>
      </w:r>
      <w:r w:rsidR="00F46060">
        <w:rPr>
          <w:lang w:val="fr-CH"/>
        </w:rPr>
        <w:t xml:space="preserve">en mode </w:t>
      </w:r>
      <w:r w:rsidR="004B500F">
        <w:rPr>
          <w:lang w:val="fr-CH"/>
        </w:rPr>
        <w:t>r</w:t>
      </w:r>
      <w:r w:rsidR="00F46060">
        <w:rPr>
          <w:lang w:val="fr-CH"/>
        </w:rPr>
        <w:t xml:space="preserve">oll out </w:t>
      </w:r>
      <w:r w:rsidR="00FF1ABB">
        <w:rPr>
          <w:lang w:val="fr-CH"/>
        </w:rPr>
        <w:t xml:space="preserve">c’est-à-dire </w:t>
      </w:r>
      <w:r w:rsidR="0016490E">
        <w:rPr>
          <w:lang w:val="fr-CH"/>
        </w:rPr>
        <w:t>sans</w:t>
      </w:r>
      <w:r w:rsidR="00AB1494">
        <w:rPr>
          <w:lang w:val="fr-CH"/>
        </w:rPr>
        <w:t xml:space="preserve"> ajout de </w:t>
      </w:r>
      <w:r w:rsidR="0016490E">
        <w:rPr>
          <w:lang w:val="fr-CH"/>
        </w:rPr>
        <w:t>nouvelles fonctionn</w:t>
      </w:r>
      <w:r w:rsidR="00F01B51">
        <w:rPr>
          <w:lang w:val="fr-CH"/>
        </w:rPr>
        <w:t>alité</w:t>
      </w:r>
      <w:r w:rsidR="00720D02">
        <w:rPr>
          <w:lang w:val="fr-CH"/>
        </w:rPr>
        <w:t>s</w:t>
      </w:r>
      <w:r w:rsidR="00AF7655">
        <w:rPr>
          <w:lang w:val="fr-CH"/>
        </w:rPr>
        <w:t xml:space="preserve"> pour la plateforme SAP Régional.</w:t>
      </w:r>
    </w:p>
    <w:p w14:paraId="4D5B0A3C" w14:textId="77777777" w:rsidR="004B500F" w:rsidRDefault="004B500F" w:rsidP="00C316A5">
      <w:pPr>
        <w:rPr>
          <w:lang w:val="fr-CH"/>
        </w:rPr>
      </w:pPr>
    </w:p>
    <w:p w14:paraId="79FA0449" w14:textId="0783676C" w:rsidR="00C316A5" w:rsidRDefault="00C316A5" w:rsidP="00C316A5">
      <w:pPr>
        <w:rPr>
          <w:lang w:val="fr-CH"/>
        </w:rPr>
      </w:pPr>
    </w:p>
    <w:tbl>
      <w:tblPr>
        <w:tblStyle w:val="GridTable4-Accent2"/>
        <w:tblW w:w="0" w:type="auto"/>
        <w:tblLook w:val="04A0" w:firstRow="1" w:lastRow="0" w:firstColumn="1" w:lastColumn="0" w:noHBand="0" w:noVBand="1"/>
      </w:tblPr>
      <w:tblGrid>
        <w:gridCol w:w="4188"/>
        <w:gridCol w:w="1486"/>
        <w:gridCol w:w="1706"/>
      </w:tblGrid>
      <w:tr w:rsidR="004B500F" w:rsidRPr="00931157" w14:paraId="5DAA9238" w14:textId="77777777" w:rsidTr="004B50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8" w:type="dxa"/>
          </w:tcPr>
          <w:p w14:paraId="024BFB11" w14:textId="509E88EF" w:rsidR="004B500F" w:rsidRPr="00931157" w:rsidRDefault="004B500F" w:rsidP="00E56AB4">
            <w:pPr>
              <w:rPr>
                <w:sz w:val="28"/>
                <w:szCs w:val="28"/>
                <w:lang w:val="fr-CH"/>
              </w:rPr>
            </w:pPr>
            <w:bookmarkStart w:id="137" w:name="_Hlk70881423"/>
            <w:r>
              <w:rPr>
                <w:sz w:val="28"/>
                <w:szCs w:val="28"/>
                <w:lang w:val="fr-CH"/>
              </w:rPr>
              <w:t>Tâches Projet</w:t>
            </w:r>
          </w:p>
        </w:tc>
        <w:tc>
          <w:tcPr>
            <w:tcW w:w="1486" w:type="dxa"/>
            <w:vAlign w:val="center"/>
          </w:tcPr>
          <w:p w14:paraId="39B9663D" w14:textId="644FC3FD" w:rsidR="004B500F" w:rsidRPr="00931157" w:rsidRDefault="004B500F" w:rsidP="0082709F">
            <w:pPr>
              <w:jc w:val="center"/>
              <w:cnfStyle w:val="100000000000" w:firstRow="1" w:lastRow="0" w:firstColumn="0" w:lastColumn="0" w:oddVBand="0" w:evenVBand="0" w:oddHBand="0" w:evenHBand="0" w:firstRowFirstColumn="0" w:firstRowLastColumn="0" w:lastRowFirstColumn="0" w:lastRowLastColumn="0"/>
              <w:rPr>
                <w:sz w:val="28"/>
                <w:szCs w:val="28"/>
                <w:lang w:val="fr-CH"/>
              </w:rPr>
            </w:pPr>
            <w:r>
              <w:rPr>
                <w:sz w:val="28"/>
                <w:szCs w:val="28"/>
                <w:lang w:val="fr-CH"/>
              </w:rPr>
              <w:t>Module SAP</w:t>
            </w:r>
          </w:p>
        </w:tc>
        <w:tc>
          <w:tcPr>
            <w:tcW w:w="1706" w:type="dxa"/>
            <w:vAlign w:val="center"/>
          </w:tcPr>
          <w:p w14:paraId="2C8DEFE5" w14:textId="00837F47" w:rsidR="004B500F" w:rsidRPr="00931157" w:rsidRDefault="004B500F" w:rsidP="007B20A8">
            <w:pPr>
              <w:jc w:val="center"/>
              <w:cnfStyle w:val="100000000000" w:firstRow="1" w:lastRow="0" w:firstColumn="0" w:lastColumn="0" w:oddVBand="0" w:evenVBand="0" w:oddHBand="0" w:evenHBand="0" w:firstRowFirstColumn="0" w:firstRowLastColumn="0" w:lastRowFirstColumn="0" w:lastRowLastColumn="0"/>
              <w:rPr>
                <w:sz w:val="28"/>
                <w:szCs w:val="28"/>
                <w:lang w:val="fr-CH"/>
              </w:rPr>
            </w:pPr>
            <w:r>
              <w:rPr>
                <w:sz w:val="28"/>
                <w:szCs w:val="28"/>
                <w:lang w:val="fr-CH"/>
              </w:rPr>
              <w:t>PARAM/DEV</w:t>
            </w:r>
          </w:p>
        </w:tc>
      </w:tr>
      <w:tr w:rsidR="004B500F" w14:paraId="4906957A" w14:textId="77777777" w:rsidTr="004B5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8" w:type="dxa"/>
          </w:tcPr>
          <w:p w14:paraId="73B86746" w14:textId="1E497651" w:rsidR="004B500F" w:rsidRPr="0095023F" w:rsidRDefault="004B500F" w:rsidP="00E56AB4">
            <w:pPr>
              <w:rPr>
                <w:lang w:val="en-US"/>
              </w:rPr>
            </w:pPr>
            <w:r w:rsidRPr="0095023F">
              <w:rPr>
                <w:lang w:val="en-US"/>
              </w:rPr>
              <w:t xml:space="preserve">SAP </w:t>
            </w:r>
            <w:proofErr w:type="spellStart"/>
            <w:r w:rsidRPr="0095023F">
              <w:rPr>
                <w:lang w:val="en-US"/>
              </w:rPr>
              <w:t>r</w:t>
            </w:r>
            <w:r>
              <w:rPr>
                <w:lang w:val="en-US"/>
              </w:rPr>
              <w:t>é</w:t>
            </w:r>
            <w:r w:rsidRPr="0095023F">
              <w:rPr>
                <w:lang w:val="en-US"/>
              </w:rPr>
              <w:t>gional</w:t>
            </w:r>
            <w:proofErr w:type="spellEnd"/>
            <w:r w:rsidRPr="0095023F">
              <w:rPr>
                <w:lang w:val="en-US"/>
              </w:rPr>
              <w:t xml:space="preserve"> Roll FI-FM-CO </w:t>
            </w:r>
            <w:proofErr w:type="spellStart"/>
            <w:r w:rsidRPr="0095023F">
              <w:rPr>
                <w:lang w:val="en-US"/>
              </w:rPr>
              <w:t>intégration</w:t>
            </w:r>
            <w:proofErr w:type="spellEnd"/>
          </w:p>
        </w:tc>
        <w:tc>
          <w:tcPr>
            <w:tcW w:w="1486" w:type="dxa"/>
            <w:vAlign w:val="center"/>
          </w:tcPr>
          <w:p w14:paraId="61992255" w14:textId="6777A664" w:rsidR="004B500F" w:rsidRPr="008A4F1F" w:rsidRDefault="004B500F" w:rsidP="00BF7CE1">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FI</w:t>
            </w:r>
          </w:p>
        </w:tc>
        <w:tc>
          <w:tcPr>
            <w:tcW w:w="1706" w:type="dxa"/>
            <w:vAlign w:val="center"/>
          </w:tcPr>
          <w:p w14:paraId="65CBB1BC" w14:textId="701641E0" w:rsidR="004B500F" w:rsidRDefault="004B500F" w:rsidP="00BF7CE1">
            <w:pPr>
              <w:jc w:val="center"/>
              <w:cnfStyle w:val="000000100000" w:firstRow="0" w:lastRow="0" w:firstColumn="0" w:lastColumn="0" w:oddVBand="0" w:evenVBand="0" w:oddHBand="1" w:evenHBand="0" w:firstRowFirstColumn="0" w:firstRowLastColumn="0" w:lastRowFirstColumn="0" w:lastRowLastColumn="0"/>
              <w:rPr>
                <w:lang w:val="fr-CH"/>
              </w:rPr>
            </w:pPr>
            <w:r>
              <w:rPr>
                <w:lang w:val="fr-CH"/>
              </w:rPr>
              <w:t>PARAM</w:t>
            </w:r>
          </w:p>
        </w:tc>
      </w:tr>
      <w:tr w:rsidR="004B500F" w14:paraId="33FE12E5" w14:textId="77777777" w:rsidTr="004B500F">
        <w:tc>
          <w:tcPr>
            <w:cnfStyle w:val="001000000000" w:firstRow="0" w:lastRow="0" w:firstColumn="1" w:lastColumn="0" w:oddVBand="0" w:evenVBand="0" w:oddHBand="0" w:evenHBand="0" w:firstRowFirstColumn="0" w:firstRowLastColumn="0" w:lastRowFirstColumn="0" w:lastRowLastColumn="0"/>
            <w:tcW w:w="4188" w:type="dxa"/>
          </w:tcPr>
          <w:p w14:paraId="1CA1408A" w14:textId="1BE38083" w:rsidR="004B500F" w:rsidRDefault="004B500F" w:rsidP="00E56AB4">
            <w:pPr>
              <w:rPr>
                <w:lang w:val="fr-CH"/>
              </w:rPr>
            </w:pPr>
            <w:r w:rsidRPr="0095023F">
              <w:rPr>
                <w:lang w:val="fr-CH"/>
              </w:rPr>
              <w:t>SAP régional Roll out intégration organisme à forte complexité</w:t>
            </w:r>
          </w:p>
        </w:tc>
        <w:tc>
          <w:tcPr>
            <w:tcW w:w="1486" w:type="dxa"/>
            <w:vAlign w:val="center"/>
          </w:tcPr>
          <w:p w14:paraId="7738CABB" w14:textId="2851DA04" w:rsidR="004B500F" w:rsidRDefault="004B500F" w:rsidP="00BF7CE1">
            <w:pPr>
              <w:jc w:val="center"/>
              <w:cnfStyle w:val="000000000000" w:firstRow="0" w:lastRow="0" w:firstColumn="0" w:lastColumn="0" w:oddVBand="0" w:evenVBand="0" w:oddHBand="0" w:evenHBand="0" w:firstRowFirstColumn="0" w:firstRowLastColumn="0" w:lastRowFirstColumn="0" w:lastRowLastColumn="0"/>
              <w:rPr>
                <w:lang w:val="fr-CH"/>
              </w:rPr>
            </w:pPr>
            <w:r>
              <w:rPr>
                <w:lang w:val="fr-CH"/>
              </w:rPr>
              <w:t>CROSS</w:t>
            </w:r>
          </w:p>
        </w:tc>
        <w:tc>
          <w:tcPr>
            <w:tcW w:w="1706" w:type="dxa"/>
            <w:vAlign w:val="center"/>
          </w:tcPr>
          <w:p w14:paraId="26776F6B" w14:textId="6E21557C" w:rsidR="004B500F" w:rsidRDefault="004B500F" w:rsidP="00BF7CE1">
            <w:pPr>
              <w:jc w:val="center"/>
              <w:cnfStyle w:val="000000000000" w:firstRow="0" w:lastRow="0" w:firstColumn="0" w:lastColumn="0" w:oddVBand="0" w:evenVBand="0" w:oddHBand="0" w:evenHBand="0" w:firstRowFirstColumn="0" w:firstRowLastColumn="0" w:lastRowFirstColumn="0" w:lastRowLastColumn="0"/>
              <w:rPr>
                <w:lang w:val="fr-CH"/>
              </w:rPr>
            </w:pPr>
            <w:r>
              <w:rPr>
                <w:lang w:val="fr-CH"/>
              </w:rPr>
              <w:t>PARAM</w:t>
            </w:r>
          </w:p>
        </w:tc>
      </w:tr>
      <w:tr w:rsidR="004B500F" w14:paraId="5168EC04" w14:textId="77777777" w:rsidTr="004B5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8" w:type="dxa"/>
          </w:tcPr>
          <w:p w14:paraId="35279C74" w14:textId="302F7152" w:rsidR="004B500F" w:rsidRPr="0095023F" w:rsidRDefault="004B500F" w:rsidP="00E56AB4">
            <w:pPr>
              <w:rPr>
                <w:lang w:val="en-US"/>
              </w:rPr>
            </w:pPr>
            <w:r w:rsidRPr="0095023F">
              <w:rPr>
                <w:lang w:val="en-US"/>
              </w:rPr>
              <w:t xml:space="preserve">SAP </w:t>
            </w:r>
            <w:proofErr w:type="spellStart"/>
            <w:r w:rsidRPr="0095023F">
              <w:rPr>
                <w:lang w:val="en-US"/>
              </w:rPr>
              <w:t>r</w:t>
            </w:r>
            <w:r>
              <w:rPr>
                <w:lang w:val="en-US"/>
              </w:rPr>
              <w:t>é</w:t>
            </w:r>
            <w:r w:rsidRPr="0095023F">
              <w:rPr>
                <w:lang w:val="en-US"/>
              </w:rPr>
              <w:t>gional</w:t>
            </w:r>
            <w:proofErr w:type="spellEnd"/>
            <w:r w:rsidRPr="0095023F">
              <w:rPr>
                <w:lang w:val="en-US"/>
              </w:rPr>
              <w:t xml:space="preserve"> Roll out PS</w:t>
            </w:r>
          </w:p>
        </w:tc>
        <w:tc>
          <w:tcPr>
            <w:tcW w:w="1486" w:type="dxa"/>
            <w:vAlign w:val="center"/>
          </w:tcPr>
          <w:p w14:paraId="2F784215" w14:textId="263B0E59" w:rsidR="004B500F" w:rsidRPr="008A4F1F" w:rsidRDefault="004B500F" w:rsidP="00BF7CE1">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PS</w:t>
            </w:r>
          </w:p>
        </w:tc>
        <w:tc>
          <w:tcPr>
            <w:tcW w:w="1706" w:type="dxa"/>
            <w:vAlign w:val="center"/>
          </w:tcPr>
          <w:p w14:paraId="79924EBB" w14:textId="69965E31" w:rsidR="004B500F" w:rsidRDefault="004B500F" w:rsidP="00BF7CE1">
            <w:pPr>
              <w:jc w:val="center"/>
              <w:cnfStyle w:val="000000100000" w:firstRow="0" w:lastRow="0" w:firstColumn="0" w:lastColumn="0" w:oddVBand="0" w:evenVBand="0" w:oddHBand="1" w:evenHBand="0" w:firstRowFirstColumn="0" w:firstRowLastColumn="0" w:lastRowFirstColumn="0" w:lastRowLastColumn="0"/>
              <w:rPr>
                <w:lang w:val="fr-CH"/>
              </w:rPr>
            </w:pPr>
            <w:r>
              <w:rPr>
                <w:lang w:val="fr-CH"/>
              </w:rPr>
              <w:t>PARAM</w:t>
            </w:r>
          </w:p>
        </w:tc>
      </w:tr>
      <w:tr w:rsidR="004B500F" w14:paraId="0C7AB41A" w14:textId="77777777" w:rsidTr="004B500F">
        <w:tc>
          <w:tcPr>
            <w:cnfStyle w:val="001000000000" w:firstRow="0" w:lastRow="0" w:firstColumn="1" w:lastColumn="0" w:oddVBand="0" w:evenVBand="0" w:oddHBand="0" w:evenHBand="0" w:firstRowFirstColumn="0" w:firstRowLastColumn="0" w:lastRowFirstColumn="0" w:lastRowLastColumn="0"/>
            <w:tcW w:w="4188" w:type="dxa"/>
          </w:tcPr>
          <w:p w14:paraId="41334240" w14:textId="55570501" w:rsidR="004B500F" w:rsidRPr="0095023F" w:rsidRDefault="004B500F" w:rsidP="00E56AB4">
            <w:pPr>
              <w:rPr>
                <w:lang w:val="en-US"/>
              </w:rPr>
            </w:pPr>
            <w:r w:rsidRPr="0095023F">
              <w:rPr>
                <w:lang w:val="en-US"/>
              </w:rPr>
              <w:t xml:space="preserve">SAP </w:t>
            </w:r>
            <w:proofErr w:type="spellStart"/>
            <w:r w:rsidRPr="0095023F">
              <w:rPr>
                <w:lang w:val="en-US"/>
              </w:rPr>
              <w:t>r</w:t>
            </w:r>
            <w:r>
              <w:rPr>
                <w:lang w:val="en-US"/>
              </w:rPr>
              <w:t>é</w:t>
            </w:r>
            <w:r w:rsidRPr="0095023F">
              <w:rPr>
                <w:lang w:val="en-US"/>
              </w:rPr>
              <w:t>gional</w:t>
            </w:r>
            <w:proofErr w:type="spellEnd"/>
            <w:r w:rsidRPr="0095023F">
              <w:rPr>
                <w:lang w:val="en-US"/>
              </w:rPr>
              <w:t xml:space="preserve"> Roll out MM</w:t>
            </w:r>
          </w:p>
        </w:tc>
        <w:tc>
          <w:tcPr>
            <w:tcW w:w="1486" w:type="dxa"/>
            <w:vAlign w:val="center"/>
          </w:tcPr>
          <w:p w14:paraId="5308091E" w14:textId="63D89545" w:rsidR="004B500F" w:rsidRPr="008A4F1F" w:rsidRDefault="004B500F" w:rsidP="00BF7CE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MM</w:t>
            </w:r>
          </w:p>
        </w:tc>
        <w:tc>
          <w:tcPr>
            <w:tcW w:w="1706" w:type="dxa"/>
            <w:vAlign w:val="center"/>
          </w:tcPr>
          <w:p w14:paraId="1A988FE7" w14:textId="48A87011" w:rsidR="004B500F" w:rsidRDefault="004B500F" w:rsidP="00BF7CE1">
            <w:pPr>
              <w:jc w:val="center"/>
              <w:cnfStyle w:val="000000000000" w:firstRow="0" w:lastRow="0" w:firstColumn="0" w:lastColumn="0" w:oddVBand="0" w:evenVBand="0" w:oddHBand="0" w:evenHBand="0" w:firstRowFirstColumn="0" w:firstRowLastColumn="0" w:lastRowFirstColumn="0" w:lastRowLastColumn="0"/>
              <w:rPr>
                <w:lang w:val="fr-CH"/>
              </w:rPr>
            </w:pPr>
            <w:r>
              <w:rPr>
                <w:lang w:val="fr-CH"/>
              </w:rPr>
              <w:t>PARAM</w:t>
            </w:r>
          </w:p>
        </w:tc>
      </w:tr>
      <w:tr w:rsidR="004B500F" w14:paraId="0D83F0C5" w14:textId="77777777" w:rsidTr="004B5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8" w:type="dxa"/>
          </w:tcPr>
          <w:p w14:paraId="5A5C035D" w14:textId="58C8BE70" w:rsidR="004B500F" w:rsidRPr="0070335D" w:rsidRDefault="004B500F" w:rsidP="00E56AB4">
            <w:pPr>
              <w:rPr>
                <w:lang w:val="en-US"/>
              </w:rPr>
            </w:pPr>
            <w:r w:rsidRPr="0070335D">
              <w:rPr>
                <w:lang w:val="en-US"/>
              </w:rPr>
              <w:t xml:space="preserve">SAP </w:t>
            </w:r>
            <w:proofErr w:type="spellStart"/>
            <w:r w:rsidRPr="0070335D">
              <w:rPr>
                <w:lang w:val="en-US"/>
              </w:rPr>
              <w:t>r</w:t>
            </w:r>
            <w:r>
              <w:rPr>
                <w:lang w:val="en-US"/>
              </w:rPr>
              <w:t>é</w:t>
            </w:r>
            <w:r w:rsidRPr="0070335D">
              <w:rPr>
                <w:lang w:val="en-US"/>
              </w:rPr>
              <w:t>gional</w:t>
            </w:r>
            <w:proofErr w:type="spellEnd"/>
            <w:r w:rsidRPr="0070335D">
              <w:rPr>
                <w:lang w:val="en-US"/>
              </w:rPr>
              <w:t xml:space="preserve"> Roll out PM</w:t>
            </w:r>
          </w:p>
        </w:tc>
        <w:tc>
          <w:tcPr>
            <w:tcW w:w="1486" w:type="dxa"/>
            <w:vAlign w:val="center"/>
          </w:tcPr>
          <w:p w14:paraId="16DD77D1" w14:textId="5D2B3C06" w:rsidR="004B500F" w:rsidRPr="008A4F1F" w:rsidRDefault="004B500F" w:rsidP="00BF7CE1">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PM</w:t>
            </w:r>
          </w:p>
        </w:tc>
        <w:tc>
          <w:tcPr>
            <w:tcW w:w="1706" w:type="dxa"/>
            <w:vAlign w:val="center"/>
          </w:tcPr>
          <w:p w14:paraId="79B226F4" w14:textId="00E01618" w:rsidR="004B500F" w:rsidRDefault="004B500F" w:rsidP="00BF7CE1">
            <w:pPr>
              <w:jc w:val="center"/>
              <w:cnfStyle w:val="000000100000" w:firstRow="0" w:lastRow="0" w:firstColumn="0" w:lastColumn="0" w:oddVBand="0" w:evenVBand="0" w:oddHBand="1" w:evenHBand="0" w:firstRowFirstColumn="0" w:firstRowLastColumn="0" w:lastRowFirstColumn="0" w:lastRowLastColumn="0"/>
              <w:rPr>
                <w:lang w:val="fr-CH"/>
              </w:rPr>
            </w:pPr>
            <w:r>
              <w:rPr>
                <w:lang w:val="fr-CH"/>
              </w:rPr>
              <w:t>PARAM</w:t>
            </w:r>
          </w:p>
        </w:tc>
      </w:tr>
      <w:tr w:rsidR="004B500F" w14:paraId="3904E572" w14:textId="77777777" w:rsidTr="004B500F">
        <w:tc>
          <w:tcPr>
            <w:cnfStyle w:val="001000000000" w:firstRow="0" w:lastRow="0" w:firstColumn="1" w:lastColumn="0" w:oddVBand="0" w:evenVBand="0" w:oddHBand="0" w:evenHBand="0" w:firstRowFirstColumn="0" w:firstRowLastColumn="0" w:lastRowFirstColumn="0" w:lastRowLastColumn="0"/>
            <w:tcW w:w="4188" w:type="dxa"/>
          </w:tcPr>
          <w:p w14:paraId="19B87DA6" w14:textId="0B23E30F" w:rsidR="004B500F" w:rsidRPr="0070335D" w:rsidRDefault="004B500F" w:rsidP="00E56AB4">
            <w:pPr>
              <w:rPr>
                <w:lang w:val="en-US"/>
              </w:rPr>
            </w:pPr>
            <w:r w:rsidRPr="0070335D">
              <w:rPr>
                <w:lang w:val="en-US"/>
              </w:rPr>
              <w:t xml:space="preserve">SAP </w:t>
            </w:r>
            <w:proofErr w:type="spellStart"/>
            <w:r w:rsidRPr="0070335D">
              <w:rPr>
                <w:lang w:val="en-US"/>
              </w:rPr>
              <w:t>r</w:t>
            </w:r>
            <w:r>
              <w:rPr>
                <w:lang w:val="en-US"/>
              </w:rPr>
              <w:t>é</w:t>
            </w:r>
            <w:r w:rsidRPr="0070335D">
              <w:rPr>
                <w:lang w:val="en-US"/>
              </w:rPr>
              <w:t>gional</w:t>
            </w:r>
            <w:proofErr w:type="spellEnd"/>
            <w:r w:rsidRPr="0070335D">
              <w:rPr>
                <w:lang w:val="en-US"/>
              </w:rPr>
              <w:t xml:space="preserve"> Roll out SD</w:t>
            </w:r>
          </w:p>
        </w:tc>
        <w:tc>
          <w:tcPr>
            <w:tcW w:w="1486" w:type="dxa"/>
            <w:vAlign w:val="center"/>
          </w:tcPr>
          <w:p w14:paraId="60AE70BE" w14:textId="538D622A" w:rsidR="004B500F" w:rsidRPr="008A4F1F" w:rsidRDefault="004B500F" w:rsidP="00BF7CE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SD</w:t>
            </w:r>
          </w:p>
        </w:tc>
        <w:tc>
          <w:tcPr>
            <w:tcW w:w="1706" w:type="dxa"/>
            <w:vAlign w:val="center"/>
          </w:tcPr>
          <w:p w14:paraId="005AF383" w14:textId="2FBC48FF" w:rsidR="004B500F" w:rsidRDefault="004B500F" w:rsidP="00BF7CE1">
            <w:pPr>
              <w:jc w:val="center"/>
              <w:cnfStyle w:val="000000000000" w:firstRow="0" w:lastRow="0" w:firstColumn="0" w:lastColumn="0" w:oddVBand="0" w:evenVBand="0" w:oddHBand="0" w:evenHBand="0" w:firstRowFirstColumn="0" w:firstRowLastColumn="0" w:lastRowFirstColumn="0" w:lastRowLastColumn="0"/>
              <w:rPr>
                <w:lang w:val="fr-CH"/>
              </w:rPr>
            </w:pPr>
            <w:r>
              <w:rPr>
                <w:lang w:val="fr-CH"/>
              </w:rPr>
              <w:t>PARAM</w:t>
            </w:r>
          </w:p>
        </w:tc>
      </w:tr>
      <w:tr w:rsidR="004B500F" w14:paraId="108D2776" w14:textId="77777777" w:rsidTr="004B5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8" w:type="dxa"/>
          </w:tcPr>
          <w:p w14:paraId="0BE30894" w14:textId="4024C2E2" w:rsidR="004B500F" w:rsidRPr="0070335D" w:rsidRDefault="004B500F" w:rsidP="00E56AB4">
            <w:pPr>
              <w:rPr>
                <w:lang w:val="en-US"/>
              </w:rPr>
            </w:pPr>
            <w:r w:rsidRPr="0070335D">
              <w:rPr>
                <w:lang w:val="en-US"/>
              </w:rPr>
              <w:t>Roll out template Logisti</w:t>
            </w:r>
            <w:r>
              <w:rPr>
                <w:lang w:val="en-US"/>
              </w:rPr>
              <w:t>cs</w:t>
            </w:r>
            <w:r w:rsidRPr="0070335D">
              <w:rPr>
                <w:lang w:val="en-US"/>
              </w:rPr>
              <w:t xml:space="preserve"> </w:t>
            </w:r>
            <w:r>
              <w:rPr>
                <w:lang w:val="en-US"/>
              </w:rPr>
              <w:t>E</w:t>
            </w:r>
            <w:r w:rsidRPr="0070335D">
              <w:rPr>
                <w:lang w:val="en-US"/>
              </w:rPr>
              <w:t>xecution</w:t>
            </w:r>
          </w:p>
        </w:tc>
        <w:tc>
          <w:tcPr>
            <w:tcW w:w="1486" w:type="dxa"/>
            <w:vAlign w:val="center"/>
          </w:tcPr>
          <w:p w14:paraId="6FEF08B3" w14:textId="4B72CE55" w:rsidR="004B500F" w:rsidRPr="008A4F1F" w:rsidRDefault="004B500F" w:rsidP="00BF7CE1">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LE</w:t>
            </w:r>
          </w:p>
        </w:tc>
        <w:tc>
          <w:tcPr>
            <w:tcW w:w="1706" w:type="dxa"/>
            <w:vAlign w:val="center"/>
          </w:tcPr>
          <w:p w14:paraId="05B10337" w14:textId="654933E8" w:rsidR="004B500F" w:rsidRDefault="004B500F" w:rsidP="00BF7CE1">
            <w:pPr>
              <w:jc w:val="center"/>
              <w:cnfStyle w:val="000000100000" w:firstRow="0" w:lastRow="0" w:firstColumn="0" w:lastColumn="0" w:oddVBand="0" w:evenVBand="0" w:oddHBand="1" w:evenHBand="0" w:firstRowFirstColumn="0" w:firstRowLastColumn="0" w:lastRowFirstColumn="0" w:lastRowLastColumn="0"/>
              <w:rPr>
                <w:lang w:val="fr-CH"/>
              </w:rPr>
            </w:pPr>
            <w:r>
              <w:rPr>
                <w:lang w:val="fr-CH"/>
              </w:rPr>
              <w:t>PARAM</w:t>
            </w:r>
          </w:p>
        </w:tc>
      </w:tr>
      <w:tr w:rsidR="004B500F" w14:paraId="3943F6BF" w14:textId="77777777" w:rsidTr="004B500F">
        <w:tc>
          <w:tcPr>
            <w:cnfStyle w:val="001000000000" w:firstRow="0" w:lastRow="0" w:firstColumn="1" w:lastColumn="0" w:oddVBand="0" w:evenVBand="0" w:oddHBand="0" w:evenHBand="0" w:firstRowFirstColumn="0" w:firstRowLastColumn="0" w:lastRowFirstColumn="0" w:lastRowLastColumn="0"/>
            <w:tcW w:w="4188" w:type="dxa"/>
          </w:tcPr>
          <w:p w14:paraId="122FA4CC" w14:textId="37DB31CB" w:rsidR="004B500F" w:rsidRPr="0070335D" w:rsidRDefault="004B500F" w:rsidP="00E56AB4">
            <w:pPr>
              <w:rPr>
                <w:lang w:val="en-US"/>
              </w:rPr>
            </w:pPr>
            <w:r w:rsidRPr="0070335D">
              <w:rPr>
                <w:lang w:val="en-US"/>
              </w:rPr>
              <w:t>Roll out template technique + VIM, MDG, Mercurius</w:t>
            </w:r>
          </w:p>
        </w:tc>
        <w:tc>
          <w:tcPr>
            <w:tcW w:w="1486" w:type="dxa"/>
            <w:vAlign w:val="center"/>
          </w:tcPr>
          <w:p w14:paraId="01162185" w14:textId="5F4BCC66" w:rsidR="004B500F" w:rsidRPr="008A4F1F" w:rsidRDefault="004B500F" w:rsidP="00BF7CE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ALL</w:t>
            </w:r>
          </w:p>
        </w:tc>
        <w:tc>
          <w:tcPr>
            <w:tcW w:w="1706" w:type="dxa"/>
            <w:vAlign w:val="center"/>
          </w:tcPr>
          <w:p w14:paraId="2770B865" w14:textId="44592562" w:rsidR="004B500F" w:rsidRDefault="004B500F" w:rsidP="00BF7CE1">
            <w:pPr>
              <w:jc w:val="center"/>
              <w:cnfStyle w:val="000000000000" w:firstRow="0" w:lastRow="0" w:firstColumn="0" w:lastColumn="0" w:oddVBand="0" w:evenVBand="0" w:oddHBand="0" w:evenHBand="0" w:firstRowFirstColumn="0" w:firstRowLastColumn="0" w:lastRowFirstColumn="0" w:lastRowLastColumn="0"/>
              <w:rPr>
                <w:lang w:val="fr-CH"/>
              </w:rPr>
            </w:pPr>
            <w:r>
              <w:rPr>
                <w:lang w:val="fr-CH"/>
              </w:rPr>
              <w:t>PARAM</w:t>
            </w:r>
          </w:p>
        </w:tc>
      </w:tr>
      <w:tr w:rsidR="004B500F" w14:paraId="1B3D4C7D" w14:textId="77777777" w:rsidTr="004B5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8" w:type="dxa"/>
          </w:tcPr>
          <w:p w14:paraId="2F523249" w14:textId="0AC7F335" w:rsidR="004B500F" w:rsidRDefault="004B500F" w:rsidP="00E56AB4">
            <w:pPr>
              <w:rPr>
                <w:lang w:val="fr-CH"/>
              </w:rPr>
            </w:pPr>
            <w:r w:rsidRPr="00D4573D">
              <w:rPr>
                <w:lang w:val="fr-CH"/>
              </w:rPr>
              <w:t>Interface Salaire</w:t>
            </w:r>
            <w:r>
              <w:rPr>
                <w:lang w:val="fr-CH"/>
              </w:rPr>
              <w:t xml:space="preserve"> (prise en charge par SAP TEAM)</w:t>
            </w:r>
          </w:p>
        </w:tc>
        <w:tc>
          <w:tcPr>
            <w:tcW w:w="1486" w:type="dxa"/>
            <w:vAlign w:val="center"/>
          </w:tcPr>
          <w:p w14:paraId="43315473" w14:textId="1863754E" w:rsidR="004B500F" w:rsidRDefault="004B500F" w:rsidP="00BF7CE1">
            <w:pPr>
              <w:jc w:val="center"/>
              <w:cnfStyle w:val="000000100000" w:firstRow="0" w:lastRow="0" w:firstColumn="0" w:lastColumn="0" w:oddVBand="0" w:evenVBand="0" w:oddHBand="1" w:evenHBand="0" w:firstRowFirstColumn="0" w:firstRowLastColumn="0" w:lastRowFirstColumn="0" w:lastRowLastColumn="0"/>
              <w:rPr>
                <w:lang w:val="fr-CH"/>
              </w:rPr>
            </w:pPr>
            <w:r>
              <w:rPr>
                <w:lang w:val="fr-CH"/>
              </w:rPr>
              <w:t>FI</w:t>
            </w:r>
          </w:p>
        </w:tc>
        <w:tc>
          <w:tcPr>
            <w:tcW w:w="1706" w:type="dxa"/>
            <w:vAlign w:val="center"/>
          </w:tcPr>
          <w:p w14:paraId="32929135" w14:textId="1BF49B61" w:rsidR="004B500F" w:rsidRDefault="004B500F" w:rsidP="00BF7CE1">
            <w:pPr>
              <w:jc w:val="center"/>
              <w:cnfStyle w:val="000000100000" w:firstRow="0" w:lastRow="0" w:firstColumn="0" w:lastColumn="0" w:oddVBand="0" w:evenVBand="0" w:oddHBand="1" w:evenHBand="0" w:firstRowFirstColumn="0" w:firstRowLastColumn="0" w:lastRowFirstColumn="0" w:lastRowLastColumn="0"/>
              <w:rPr>
                <w:lang w:val="fr-CH"/>
              </w:rPr>
            </w:pPr>
            <w:r>
              <w:rPr>
                <w:lang w:val="fr-CH"/>
              </w:rPr>
              <w:t>DEV</w:t>
            </w:r>
          </w:p>
        </w:tc>
      </w:tr>
      <w:tr w:rsidR="004B500F" w14:paraId="1BB8E642" w14:textId="77777777" w:rsidTr="004B500F">
        <w:tc>
          <w:tcPr>
            <w:cnfStyle w:val="001000000000" w:firstRow="0" w:lastRow="0" w:firstColumn="1" w:lastColumn="0" w:oddVBand="0" w:evenVBand="0" w:oddHBand="0" w:evenHBand="0" w:firstRowFirstColumn="0" w:firstRowLastColumn="0" w:lastRowFirstColumn="0" w:lastRowLastColumn="0"/>
            <w:tcW w:w="4188" w:type="dxa"/>
          </w:tcPr>
          <w:p w14:paraId="6A3AF12E" w14:textId="215A72CF" w:rsidR="004B500F" w:rsidRDefault="004B500F" w:rsidP="00E56AB4">
            <w:pPr>
              <w:rPr>
                <w:lang w:val="fr-CH"/>
              </w:rPr>
            </w:pPr>
            <w:r w:rsidRPr="00D4573D">
              <w:rPr>
                <w:lang w:val="fr-CH"/>
              </w:rPr>
              <w:t>Migration</w:t>
            </w:r>
          </w:p>
        </w:tc>
        <w:tc>
          <w:tcPr>
            <w:tcW w:w="1486" w:type="dxa"/>
            <w:vAlign w:val="center"/>
          </w:tcPr>
          <w:p w14:paraId="09D12EF9" w14:textId="2F25BF7A" w:rsidR="004B500F" w:rsidRDefault="004B500F" w:rsidP="00BF7CE1">
            <w:pPr>
              <w:jc w:val="center"/>
              <w:cnfStyle w:val="000000000000" w:firstRow="0" w:lastRow="0" w:firstColumn="0" w:lastColumn="0" w:oddVBand="0" w:evenVBand="0" w:oddHBand="0" w:evenHBand="0" w:firstRowFirstColumn="0" w:firstRowLastColumn="0" w:lastRowFirstColumn="0" w:lastRowLastColumn="0"/>
              <w:rPr>
                <w:lang w:val="fr-CH"/>
              </w:rPr>
            </w:pPr>
            <w:r>
              <w:rPr>
                <w:lang w:val="fr-CH"/>
              </w:rPr>
              <w:t>CROSS</w:t>
            </w:r>
          </w:p>
        </w:tc>
        <w:tc>
          <w:tcPr>
            <w:tcW w:w="1706" w:type="dxa"/>
            <w:vAlign w:val="center"/>
          </w:tcPr>
          <w:p w14:paraId="58527A18" w14:textId="77777777" w:rsidR="004B500F" w:rsidRDefault="004B500F" w:rsidP="00BF7CE1">
            <w:pPr>
              <w:jc w:val="center"/>
              <w:cnfStyle w:val="000000000000" w:firstRow="0" w:lastRow="0" w:firstColumn="0" w:lastColumn="0" w:oddVBand="0" w:evenVBand="0" w:oddHBand="0" w:evenHBand="0" w:firstRowFirstColumn="0" w:firstRowLastColumn="0" w:lastRowFirstColumn="0" w:lastRowLastColumn="0"/>
              <w:rPr>
                <w:lang w:val="fr-CH"/>
              </w:rPr>
            </w:pPr>
          </w:p>
        </w:tc>
      </w:tr>
      <w:bookmarkEnd w:id="137"/>
    </w:tbl>
    <w:p w14:paraId="0AD759F5" w14:textId="424B8216" w:rsidR="19716304" w:rsidRDefault="19716304" w:rsidP="19716304">
      <w:pPr>
        <w:rPr>
          <w:noProof/>
          <w:highlight w:val="yellow"/>
        </w:rPr>
      </w:pPr>
    </w:p>
    <w:p w14:paraId="65CA6DFE" w14:textId="77777777" w:rsidR="004B500F" w:rsidRDefault="004B500F" w:rsidP="19716304">
      <w:pPr>
        <w:rPr>
          <w:noProof/>
          <w:highlight w:val="yellow"/>
        </w:rPr>
      </w:pPr>
    </w:p>
    <w:p w14:paraId="72E19A48" w14:textId="3EA5E18F" w:rsidR="00AB1494" w:rsidRPr="004B500F" w:rsidRDefault="004B500F" w:rsidP="00AB1494">
      <w:pPr>
        <w:pStyle w:val="Heading2"/>
        <w:rPr>
          <w:lang w:val="en-US"/>
        </w:rPr>
      </w:pPr>
      <w:bookmarkStart w:id="138" w:name="_Toc105073611"/>
      <w:r w:rsidRPr="004B500F">
        <w:rPr>
          <w:lang w:val="en-US"/>
        </w:rPr>
        <w:t>SAP RE – SAP PM</w:t>
      </w:r>
      <w:bookmarkEnd w:id="138"/>
    </w:p>
    <w:p w14:paraId="53E8A4D5" w14:textId="77777777" w:rsidR="00AB1494" w:rsidRPr="004B500F" w:rsidRDefault="00AB1494" w:rsidP="00AB1494">
      <w:pPr>
        <w:rPr>
          <w:lang w:val="en-US"/>
        </w:rPr>
      </w:pPr>
    </w:p>
    <w:p w14:paraId="1CE95B50" w14:textId="7EB3F9AE" w:rsidR="00AB1494" w:rsidRDefault="00720D02" w:rsidP="00AB1494">
      <w:pPr>
        <w:rPr>
          <w:lang w:val="fr-CH"/>
        </w:rPr>
      </w:pPr>
      <w:r>
        <w:rPr>
          <w:lang w:val="fr-CH"/>
        </w:rPr>
        <w:t xml:space="preserve">Il s’agit de la solution qui permet à </w:t>
      </w:r>
      <w:r w:rsidR="005E06E1">
        <w:rPr>
          <w:lang w:val="fr-CH"/>
        </w:rPr>
        <w:t>‘‘ABC’’</w:t>
      </w:r>
      <w:r>
        <w:rPr>
          <w:lang w:val="fr-CH"/>
        </w:rPr>
        <w:t xml:space="preserve"> d’embarquer </w:t>
      </w:r>
      <w:r w:rsidR="00F13FD3">
        <w:rPr>
          <w:lang w:val="fr-CH"/>
        </w:rPr>
        <w:t>avec</w:t>
      </w:r>
      <w:r w:rsidR="00DB703A">
        <w:rPr>
          <w:lang w:val="fr-CH"/>
        </w:rPr>
        <w:t xml:space="preserve"> l’ajout de nouvelles fonctionnalités</w:t>
      </w:r>
      <w:r w:rsidR="00F13FD3">
        <w:rPr>
          <w:lang w:val="fr-CH"/>
        </w:rPr>
        <w:t xml:space="preserve"> pour la plateforme SAP Régional</w:t>
      </w:r>
      <w:r w:rsidR="009510A2">
        <w:rPr>
          <w:lang w:val="fr-CH"/>
        </w:rPr>
        <w:t>.</w:t>
      </w:r>
    </w:p>
    <w:p w14:paraId="7C490FCF" w14:textId="77AF4625" w:rsidR="0017613C" w:rsidRDefault="0017613C" w:rsidP="0017613C">
      <w:pPr>
        <w:rPr>
          <w:lang w:val="fr-CH"/>
        </w:rPr>
      </w:pPr>
    </w:p>
    <w:p w14:paraId="43B3B312" w14:textId="54F38BD1" w:rsidR="00AF1D8C" w:rsidRDefault="00AF1D8C">
      <w:pPr>
        <w:spacing w:after="160" w:line="259" w:lineRule="auto"/>
        <w:jc w:val="left"/>
        <w:rPr>
          <w:lang w:val="fr-CH"/>
        </w:rPr>
      </w:pPr>
    </w:p>
    <w:tbl>
      <w:tblPr>
        <w:tblStyle w:val="GridTable4-Accent2"/>
        <w:tblW w:w="0" w:type="auto"/>
        <w:tblLook w:val="04A0" w:firstRow="1" w:lastRow="0" w:firstColumn="1" w:lastColumn="0" w:noHBand="0" w:noVBand="1"/>
      </w:tblPr>
      <w:tblGrid>
        <w:gridCol w:w="4221"/>
        <w:gridCol w:w="1474"/>
        <w:gridCol w:w="1706"/>
      </w:tblGrid>
      <w:tr w:rsidR="004B500F" w:rsidRPr="00931157" w14:paraId="3DA124CC" w14:textId="77777777" w:rsidTr="00F26C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17019E6B" w14:textId="77777777" w:rsidR="004B500F" w:rsidRPr="00931157" w:rsidRDefault="004B500F" w:rsidP="0097329A">
            <w:pPr>
              <w:rPr>
                <w:sz w:val="28"/>
                <w:szCs w:val="28"/>
                <w:lang w:val="fr-CH"/>
              </w:rPr>
            </w:pPr>
            <w:r>
              <w:rPr>
                <w:sz w:val="28"/>
                <w:szCs w:val="28"/>
                <w:lang w:val="fr-CH"/>
              </w:rPr>
              <w:t>Tâches Projet</w:t>
            </w:r>
          </w:p>
        </w:tc>
        <w:tc>
          <w:tcPr>
            <w:tcW w:w="1474" w:type="dxa"/>
            <w:vAlign w:val="center"/>
          </w:tcPr>
          <w:p w14:paraId="34271E74" w14:textId="77777777" w:rsidR="004B500F" w:rsidRPr="00931157" w:rsidRDefault="004B500F" w:rsidP="0097329A">
            <w:pPr>
              <w:jc w:val="center"/>
              <w:cnfStyle w:val="100000000000" w:firstRow="1" w:lastRow="0" w:firstColumn="0" w:lastColumn="0" w:oddVBand="0" w:evenVBand="0" w:oddHBand="0" w:evenHBand="0" w:firstRowFirstColumn="0" w:firstRowLastColumn="0" w:lastRowFirstColumn="0" w:lastRowLastColumn="0"/>
              <w:rPr>
                <w:sz w:val="28"/>
                <w:szCs w:val="28"/>
                <w:lang w:val="fr-CH"/>
              </w:rPr>
            </w:pPr>
            <w:r>
              <w:rPr>
                <w:sz w:val="28"/>
                <w:szCs w:val="28"/>
                <w:lang w:val="fr-CH"/>
              </w:rPr>
              <w:t>Module SAP</w:t>
            </w:r>
          </w:p>
        </w:tc>
        <w:tc>
          <w:tcPr>
            <w:tcW w:w="1706" w:type="dxa"/>
            <w:vAlign w:val="center"/>
          </w:tcPr>
          <w:p w14:paraId="5BC808BA" w14:textId="77777777" w:rsidR="004B500F" w:rsidRPr="00931157" w:rsidRDefault="004B500F" w:rsidP="0097329A">
            <w:pPr>
              <w:jc w:val="center"/>
              <w:cnfStyle w:val="100000000000" w:firstRow="1" w:lastRow="0" w:firstColumn="0" w:lastColumn="0" w:oddVBand="0" w:evenVBand="0" w:oddHBand="0" w:evenHBand="0" w:firstRowFirstColumn="0" w:firstRowLastColumn="0" w:lastRowFirstColumn="0" w:lastRowLastColumn="0"/>
              <w:rPr>
                <w:sz w:val="28"/>
                <w:szCs w:val="28"/>
                <w:lang w:val="fr-CH"/>
              </w:rPr>
            </w:pPr>
            <w:r>
              <w:rPr>
                <w:sz w:val="28"/>
                <w:szCs w:val="28"/>
                <w:lang w:val="fr-CH"/>
              </w:rPr>
              <w:t>PARAM/DEV</w:t>
            </w:r>
          </w:p>
        </w:tc>
      </w:tr>
      <w:tr w:rsidR="004B500F" w14:paraId="04B4C8EA" w14:textId="77777777" w:rsidTr="006D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6A0D692B" w14:textId="2A6A68EE" w:rsidR="004B500F" w:rsidRPr="004B500F" w:rsidRDefault="004B500F" w:rsidP="006D0DDE">
            <w:pPr>
              <w:jc w:val="left"/>
              <w:rPr>
                <w:rFonts w:cs="Calibri"/>
                <w:color w:val="000000"/>
              </w:rPr>
            </w:pPr>
            <w:r>
              <w:rPr>
                <w:rFonts w:cs="Calibri"/>
                <w:color w:val="000000"/>
              </w:rPr>
              <w:t xml:space="preserve">Génération automatique d’un e-mail pour les commandes en attente de validation. Solution par </w:t>
            </w:r>
            <w:proofErr w:type="spellStart"/>
            <w:r>
              <w:rPr>
                <w:rFonts w:cs="Calibri"/>
                <w:color w:val="000000"/>
              </w:rPr>
              <w:t>company</w:t>
            </w:r>
            <w:proofErr w:type="spellEnd"/>
            <w:r>
              <w:rPr>
                <w:rFonts w:cs="Calibri"/>
                <w:color w:val="000000"/>
              </w:rPr>
              <w:t xml:space="preserve"> code (non standard)</w:t>
            </w:r>
          </w:p>
        </w:tc>
        <w:tc>
          <w:tcPr>
            <w:tcW w:w="1474" w:type="dxa"/>
            <w:vAlign w:val="center"/>
          </w:tcPr>
          <w:p w14:paraId="1F888644" w14:textId="050988C7" w:rsidR="004B500F" w:rsidRPr="008A4F1F" w:rsidRDefault="004B500F" w:rsidP="006D0DD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MM</w:t>
            </w:r>
          </w:p>
        </w:tc>
        <w:tc>
          <w:tcPr>
            <w:tcW w:w="1706" w:type="dxa"/>
            <w:vAlign w:val="center"/>
          </w:tcPr>
          <w:p w14:paraId="5393AAE8" w14:textId="64D002BD" w:rsidR="004B500F" w:rsidRDefault="004B500F" w:rsidP="006D0DDE">
            <w:pPr>
              <w:jc w:val="center"/>
              <w:cnfStyle w:val="000000100000" w:firstRow="0" w:lastRow="0" w:firstColumn="0" w:lastColumn="0" w:oddVBand="0" w:evenVBand="0" w:oddHBand="1" w:evenHBand="0" w:firstRowFirstColumn="0" w:firstRowLastColumn="0" w:lastRowFirstColumn="0" w:lastRowLastColumn="0"/>
              <w:rPr>
                <w:lang w:val="fr-CH"/>
              </w:rPr>
            </w:pPr>
            <w:r>
              <w:rPr>
                <w:lang w:val="fr-CH"/>
              </w:rPr>
              <w:t>DEV</w:t>
            </w:r>
          </w:p>
        </w:tc>
      </w:tr>
      <w:tr w:rsidR="004B500F" w14:paraId="765C45E0" w14:textId="77777777" w:rsidTr="006D0DDE">
        <w:tc>
          <w:tcPr>
            <w:cnfStyle w:val="001000000000" w:firstRow="0" w:lastRow="0" w:firstColumn="1" w:lastColumn="0" w:oddVBand="0" w:evenVBand="0" w:oddHBand="0" w:evenHBand="0" w:firstRowFirstColumn="0" w:firstRowLastColumn="0" w:lastRowFirstColumn="0" w:lastRowLastColumn="0"/>
            <w:tcW w:w="4221" w:type="dxa"/>
          </w:tcPr>
          <w:p w14:paraId="268C696A" w14:textId="0A710DBB" w:rsidR="004B500F" w:rsidRPr="00464748" w:rsidRDefault="004B500F" w:rsidP="006D0DDE">
            <w:pPr>
              <w:jc w:val="left"/>
              <w:rPr>
                <w:rFonts w:cs="Calibri"/>
                <w:color w:val="000000"/>
              </w:rPr>
            </w:pPr>
            <w:r>
              <w:rPr>
                <w:rFonts w:cs="Calibri"/>
                <w:color w:val="000000"/>
              </w:rPr>
              <w:t xml:space="preserve">Possibilité de retrouver l’engagement budgétaire du fournisseur dans le </w:t>
            </w:r>
            <w:proofErr w:type="spellStart"/>
            <w:r>
              <w:rPr>
                <w:rFonts w:cs="Calibri"/>
                <w:color w:val="000000"/>
              </w:rPr>
              <w:t>search</w:t>
            </w:r>
            <w:proofErr w:type="spellEnd"/>
            <w:r>
              <w:rPr>
                <w:rFonts w:cs="Calibri"/>
                <w:color w:val="000000"/>
              </w:rPr>
              <w:t xml:space="preserve"> help de la commande d’achat</w:t>
            </w:r>
          </w:p>
        </w:tc>
        <w:tc>
          <w:tcPr>
            <w:tcW w:w="1474" w:type="dxa"/>
            <w:vAlign w:val="center"/>
          </w:tcPr>
          <w:p w14:paraId="73B4C805" w14:textId="3D7844AC" w:rsidR="004B500F" w:rsidRDefault="004B500F" w:rsidP="006D0DDE">
            <w:pPr>
              <w:jc w:val="center"/>
              <w:cnfStyle w:val="000000000000" w:firstRow="0" w:lastRow="0" w:firstColumn="0" w:lastColumn="0" w:oddVBand="0" w:evenVBand="0" w:oddHBand="0" w:evenHBand="0" w:firstRowFirstColumn="0" w:firstRowLastColumn="0" w:lastRowFirstColumn="0" w:lastRowLastColumn="0"/>
              <w:rPr>
                <w:lang w:val="fr-CH"/>
              </w:rPr>
            </w:pPr>
            <w:r>
              <w:rPr>
                <w:lang w:val="fr-CH"/>
              </w:rPr>
              <w:t>MM</w:t>
            </w:r>
          </w:p>
        </w:tc>
        <w:tc>
          <w:tcPr>
            <w:tcW w:w="1706" w:type="dxa"/>
            <w:vAlign w:val="center"/>
          </w:tcPr>
          <w:p w14:paraId="796A50B6" w14:textId="52313838" w:rsidR="004B500F" w:rsidRDefault="004B500F" w:rsidP="006D0DDE">
            <w:pPr>
              <w:jc w:val="center"/>
              <w:cnfStyle w:val="000000000000" w:firstRow="0" w:lastRow="0" w:firstColumn="0" w:lastColumn="0" w:oddVBand="0" w:evenVBand="0" w:oddHBand="0" w:evenHBand="0" w:firstRowFirstColumn="0" w:firstRowLastColumn="0" w:lastRowFirstColumn="0" w:lastRowLastColumn="0"/>
              <w:rPr>
                <w:lang w:val="fr-CH"/>
              </w:rPr>
            </w:pPr>
            <w:r>
              <w:rPr>
                <w:lang w:val="fr-CH"/>
              </w:rPr>
              <w:t>DEV</w:t>
            </w:r>
          </w:p>
        </w:tc>
      </w:tr>
      <w:tr w:rsidR="004B500F" w14:paraId="179257F4" w14:textId="77777777" w:rsidTr="006D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4CF19C95" w14:textId="5815F4E0" w:rsidR="004B500F" w:rsidRPr="00464748" w:rsidRDefault="004B500F" w:rsidP="006D0DDE">
            <w:pPr>
              <w:jc w:val="left"/>
              <w:rPr>
                <w:rFonts w:cs="Calibri"/>
                <w:color w:val="000000"/>
                <w:lang w:val="nl-BE"/>
              </w:rPr>
            </w:pPr>
            <w:r>
              <w:rPr>
                <w:rFonts w:cs="Calibri"/>
                <w:color w:val="000000"/>
              </w:rPr>
              <w:t>Gestion des autorisations</w:t>
            </w:r>
          </w:p>
        </w:tc>
        <w:tc>
          <w:tcPr>
            <w:tcW w:w="1474" w:type="dxa"/>
            <w:vAlign w:val="center"/>
          </w:tcPr>
          <w:p w14:paraId="6C10E3DB" w14:textId="3B90097A" w:rsidR="004B500F" w:rsidRPr="00B148BF" w:rsidRDefault="004B500F" w:rsidP="006D0DDE">
            <w:pPr>
              <w:jc w:val="center"/>
              <w:cnfStyle w:val="000000100000" w:firstRow="0" w:lastRow="0" w:firstColumn="0" w:lastColumn="0" w:oddVBand="0" w:evenVBand="0" w:oddHBand="1" w:evenHBand="0" w:firstRowFirstColumn="0" w:firstRowLastColumn="0" w:lastRowFirstColumn="0" w:lastRowLastColumn="0"/>
            </w:pPr>
            <w:r>
              <w:t>AUTH</w:t>
            </w:r>
          </w:p>
        </w:tc>
        <w:tc>
          <w:tcPr>
            <w:tcW w:w="1706" w:type="dxa"/>
            <w:vAlign w:val="center"/>
          </w:tcPr>
          <w:p w14:paraId="5F023FB1" w14:textId="71EF59AA" w:rsidR="004B500F" w:rsidRDefault="004B500F" w:rsidP="006D0DDE">
            <w:pPr>
              <w:jc w:val="center"/>
              <w:cnfStyle w:val="000000100000" w:firstRow="0" w:lastRow="0" w:firstColumn="0" w:lastColumn="0" w:oddVBand="0" w:evenVBand="0" w:oddHBand="1" w:evenHBand="0" w:firstRowFirstColumn="0" w:firstRowLastColumn="0" w:lastRowFirstColumn="0" w:lastRowLastColumn="0"/>
              <w:rPr>
                <w:lang w:val="fr-CH"/>
              </w:rPr>
            </w:pPr>
            <w:r>
              <w:rPr>
                <w:lang w:val="fr-CH"/>
              </w:rPr>
              <w:t>PARAM</w:t>
            </w:r>
          </w:p>
        </w:tc>
      </w:tr>
      <w:tr w:rsidR="004B500F" w14:paraId="7F16C5C0" w14:textId="77777777" w:rsidTr="006D0DDE">
        <w:tc>
          <w:tcPr>
            <w:cnfStyle w:val="001000000000" w:firstRow="0" w:lastRow="0" w:firstColumn="1" w:lastColumn="0" w:oddVBand="0" w:evenVBand="0" w:oddHBand="0" w:evenHBand="0" w:firstRowFirstColumn="0" w:firstRowLastColumn="0" w:lastRowFirstColumn="0" w:lastRowLastColumn="0"/>
            <w:tcW w:w="4221" w:type="dxa"/>
          </w:tcPr>
          <w:p w14:paraId="6444EACE" w14:textId="5B7AF440" w:rsidR="004B500F" w:rsidRPr="00464748" w:rsidRDefault="004B500F" w:rsidP="006D0DDE">
            <w:pPr>
              <w:jc w:val="left"/>
              <w:rPr>
                <w:rFonts w:cs="Calibri"/>
                <w:color w:val="000000"/>
              </w:rPr>
            </w:pPr>
            <w:r>
              <w:rPr>
                <w:rFonts w:cs="Calibri"/>
                <w:color w:val="000000"/>
              </w:rPr>
              <w:t>Gestion des envois d’e-mails (détermination du serveur Outlook d'envoi)</w:t>
            </w:r>
          </w:p>
        </w:tc>
        <w:tc>
          <w:tcPr>
            <w:tcW w:w="1474" w:type="dxa"/>
            <w:vAlign w:val="center"/>
          </w:tcPr>
          <w:p w14:paraId="42F0BF65" w14:textId="3C3DA730" w:rsidR="004B500F" w:rsidRPr="00B148BF" w:rsidRDefault="004B500F" w:rsidP="006D0DDE">
            <w:pPr>
              <w:jc w:val="center"/>
              <w:cnfStyle w:val="000000000000" w:firstRow="0" w:lastRow="0" w:firstColumn="0" w:lastColumn="0" w:oddVBand="0" w:evenVBand="0" w:oddHBand="0" w:evenHBand="0" w:firstRowFirstColumn="0" w:firstRowLastColumn="0" w:lastRowFirstColumn="0" w:lastRowLastColumn="0"/>
            </w:pPr>
            <w:r>
              <w:t>INFRA</w:t>
            </w:r>
          </w:p>
        </w:tc>
        <w:tc>
          <w:tcPr>
            <w:tcW w:w="1706" w:type="dxa"/>
            <w:vAlign w:val="center"/>
          </w:tcPr>
          <w:p w14:paraId="28EB6860" w14:textId="32D5FE44" w:rsidR="004B500F" w:rsidRDefault="004B500F" w:rsidP="006D0DDE">
            <w:pPr>
              <w:jc w:val="center"/>
              <w:cnfStyle w:val="000000000000" w:firstRow="0" w:lastRow="0" w:firstColumn="0" w:lastColumn="0" w:oddVBand="0" w:evenVBand="0" w:oddHBand="0" w:evenHBand="0" w:firstRowFirstColumn="0" w:firstRowLastColumn="0" w:lastRowFirstColumn="0" w:lastRowLastColumn="0"/>
              <w:rPr>
                <w:lang w:val="fr-CH"/>
              </w:rPr>
            </w:pPr>
            <w:r>
              <w:rPr>
                <w:lang w:val="fr-CH"/>
              </w:rPr>
              <w:t>DEV</w:t>
            </w:r>
          </w:p>
        </w:tc>
      </w:tr>
      <w:tr w:rsidR="004B500F" w14:paraId="038C50F9" w14:textId="77777777" w:rsidTr="006D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27AD512F" w14:textId="164734EC" w:rsidR="004B500F" w:rsidRPr="00464748" w:rsidRDefault="004B500F" w:rsidP="006D0DDE">
            <w:pPr>
              <w:jc w:val="left"/>
              <w:rPr>
                <w:rFonts w:cs="Calibri"/>
                <w:color w:val="000000"/>
              </w:rPr>
            </w:pPr>
            <w:r>
              <w:rPr>
                <w:rFonts w:cs="Calibri"/>
                <w:color w:val="000000"/>
              </w:rPr>
              <w:t xml:space="preserve">Gestion des livraisons de stock SD avec lot </w:t>
            </w:r>
          </w:p>
        </w:tc>
        <w:tc>
          <w:tcPr>
            <w:tcW w:w="1474" w:type="dxa"/>
            <w:vAlign w:val="center"/>
          </w:tcPr>
          <w:p w14:paraId="3F104A6C" w14:textId="5241EFA8" w:rsidR="004B500F" w:rsidRPr="00B148BF" w:rsidRDefault="004B500F" w:rsidP="006D0DDE">
            <w:pPr>
              <w:jc w:val="center"/>
              <w:cnfStyle w:val="000000100000" w:firstRow="0" w:lastRow="0" w:firstColumn="0" w:lastColumn="0" w:oddVBand="0" w:evenVBand="0" w:oddHBand="1" w:evenHBand="0" w:firstRowFirstColumn="0" w:firstRowLastColumn="0" w:lastRowFirstColumn="0" w:lastRowLastColumn="0"/>
            </w:pPr>
            <w:r>
              <w:t>SD</w:t>
            </w:r>
          </w:p>
        </w:tc>
        <w:tc>
          <w:tcPr>
            <w:tcW w:w="1706" w:type="dxa"/>
            <w:vAlign w:val="center"/>
          </w:tcPr>
          <w:p w14:paraId="6F03DC9C" w14:textId="070F6594" w:rsidR="004B500F" w:rsidRDefault="004B500F" w:rsidP="006D0DDE">
            <w:pPr>
              <w:jc w:val="center"/>
              <w:cnfStyle w:val="000000100000" w:firstRow="0" w:lastRow="0" w:firstColumn="0" w:lastColumn="0" w:oddVBand="0" w:evenVBand="0" w:oddHBand="1" w:evenHBand="0" w:firstRowFirstColumn="0" w:firstRowLastColumn="0" w:lastRowFirstColumn="0" w:lastRowLastColumn="0"/>
              <w:rPr>
                <w:lang w:val="fr-CH"/>
              </w:rPr>
            </w:pPr>
            <w:r>
              <w:rPr>
                <w:lang w:val="fr-CH"/>
              </w:rPr>
              <w:t>PARAM</w:t>
            </w:r>
          </w:p>
        </w:tc>
      </w:tr>
      <w:tr w:rsidR="004B500F" w14:paraId="6BA55418" w14:textId="77777777" w:rsidTr="006D0DDE">
        <w:tc>
          <w:tcPr>
            <w:cnfStyle w:val="001000000000" w:firstRow="0" w:lastRow="0" w:firstColumn="1" w:lastColumn="0" w:oddVBand="0" w:evenVBand="0" w:oddHBand="0" w:evenHBand="0" w:firstRowFirstColumn="0" w:firstRowLastColumn="0" w:lastRowFirstColumn="0" w:lastRowLastColumn="0"/>
            <w:tcW w:w="4221" w:type="dxa"/>
          </w:tcPr>
          <w:p w14:paraId="390B13B6" w14:textId="0CC98818" w:rsidR="004B500F" w:rsidRPr="00464748" w:rsidRDefault="004B500F" w:rsidP="006D0DDE">
            <w:pPr>
              <w:jc w:val="left"/>
              <w:rPr>
                <w:rFonts w:cs="Calibri"/>
                <w:color w:val="000000"/>
              </w:rPr>
            </w:pPr>
            <w:r>
              <w:rPr>
                <w:rFonts w:cs="Calibri"/>
                <w:color w:val="000000"/>
              </w:rPr>
              <w:t xml:space="preserve">Développement programme de reprise pour charger les documents </w:t>
            </w:r>
            <w:proofErr w:type="spellStart"/>
            <w:r>
              <w:rPr>
                <w:rFonts w:cs="Calibri"/>
                <w:color w:val="000000"/>
              </w:rPr>
              <w:t>Sharepoint</w:t>
            </w:r>
            <w:proofErr w:type="spellEnd"/>
            <w:r>
              <w:rPr>
                <w:rFonts w:cs="Calibri"/>
                <w:color w:val="000000"/>
              </w:rPr>
              <w:t xml:space="preserve"> sur </w:t>
            </w:r>
            <w:proofErr w:type="spellStart"/>
            <w:r>
              <w:rPr>
                <w:rFonts w:cs="Calibri"/>
                <w:color w:val="000000"/>
              </w:rPr>
              <w:t>Documentum</w:t>
            </w:r>
            <w:proofErr w:type="spellEnd"/>
          </w:p>
        </w:tc>
        <w:tc>
          <w:tcPr>
            <w:tcW w:w="1474" w:type="dxa"/>
            <w:vAlign w:val="center"/>
          </w:tcPr>
          <w:p w14:paraId="790000E0" w14:textId="31C0E382" w:rsidR="004B500F" w:rsidRPr="00B148BF" w:rsidRDefault="004B500F" w:rsidP="006D0DDE">
            <w:pPr>
              <w:jc w:val="center"/>
              <w:cnfStyle w:val="000000000000" w:firstRow="0" w:lastRow="0" w:firstColumn="0" w:lastColumn="0" w:oddVBand="0" w:evenVBand="0" w:oddHBand="0" w:evenHBand="0" w:firstRowFirstColumn="0" w:firstRowLastColumn="0" w:lastRowFirstColumn="0" w:lastRowLastColumn="0"/>
            </w:pPr>
            <w:r>
              <w:t>INFRA</w:t>
            </w:r>
          </w:p>
        </w:tc>
        <w:tc>
          <w:tcPr>
            <w:tcW w:w="1706" w:type="dxa"/>
            <w:vAlign w:val="center"/>
          </w:tcPr>
          <w:p w14:paraId="102E8524" w14:textId="67931314" w:rsidR="004B500F" w:rsidRDefault="004B500F" w:rsidP="006D0DDE">
            <w:pPr>
              <w:jc w:val="center"/>
              <w:cnfStyle w:val="000000000000" w:firstRow="0" w:lastRow="0" w:firstColumn="0" w:lastColumn="0" w:oddVBand="0" w:evenVBand="0" w:oddHBand="0" w:evenHBand="0" w:firstRowFirstColumn="0" w:firstRowLastColumn="0" w:lastRowFirstColumn="0" w:lastRowLastColumn="0"/>
              <w:rPr>
                <w:lang w:val="fr-CH"/>
              </w:rPr>
            </w:pPr>
            <w:r>
              <w:rPr>
                <w:lang w:val="fr-CH"/>
              </w:rPr>
              <w:t>DEV</w:t>
            </w:r>
          </w:p>
        </w:tc>
      </w:tr>
      <w:tr w:rsidR="004B500F" w14:paraId="5CE5B9AB" w14:textId="77777777" w:rsidTr="006D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40981BB9" w14:textId="44B2FBB9" w:rsidR="004B500F" w:rsidRPr="00464748" w:rsidRDefault="004B500F" w:rsidP="006D0DDE">
            <w:pPr>
              <w:jc w:val="left"/>
              <w:rPr>
                <w:rFonts w:cs="Calibri"/>
                <w:color w:val="000000"/>
              </w:rPr>
            </w:pPr>
            <w:r>
              <w:rPr>
                <w:rFonts w:cs="Calibri"/>
                <w:color w:val="000000"/>
              </w:rPr>
              <w:t>Gestion des lots avec, pour les parcelles, la localisation du lot</w:t>
            </w:r>
          </w:p>
        </w:tc>
        <w:tc>
          <w:tcPr>
            <w:tcW w:w="1474" w:type="dxa"/>
            <w:vAlign w:val="center"/>
          </w:tcPr>
          <w:p w14:paraId="266C5D8D" w14:textId="17027F06" w:rsidR="004B500F" w:rsidRPr="00B148BF" w:rsidRDefault="004B500F" w:rsidP="006D0DDE">
            <w:pPr>
              <w:jc w:val="center"/>
              <w:cnfStyle w:val="000000100000" w:firstRow="0" w:lastRow="0" w:firstColumn="0" w:lastColumn="0" w:oddVBand="0" w:evenVBand="0" w:oddHBand="1" w:evenHBand="0" w:firstRowFirstColumn="0" w:firstRowLastColumn="0" w:lastRowFirstColumn="0" w:lastRowLastColumn="0"/>
            </w:pPr>
            <w:r>
              <w:t>MM</w:t>
            </w:r>
          </w:p>
        </w:tc>
        <w:tc>
          <w:tcPr>
            <w:tcW w:w="1706" w:type="dxa"/>
            <w:vAlign w:val="center"/>
          </w:tcPr>
          <w:p w14:paraId="264DBFCB" w14:textId="097A0A8A" w:rsidR="004B500F" w:rsidRDefault="004B500F" w:rsidP="006D0DDE">
            <w:pPr>
              <w:jc w:val="center"/>
              <w:cnfStyle w:val="000000100000" w:firstRow="0" w:lastRow="0" w:firstColumn="0" w:lastColumn="0" w:oddVBand="0" w:evenVBand="0" w:oddHBand="1" w:evenHBand="0" w:firstRowFirstColumn="0" w:firstRowLastColumn="0" w:lastRowFirstColumn="0" w:lastRowLastColumn="0"/>
              <w:rPr>
                <w:lang w:val="fr-CH"/>
              </w:rPr>
            </w:pPr>
            <w:r>
              <w:rPr>
                <w:lang w:val="fr-CH"/>
              </w:rPr>
              <w:t>PARAM</w:t>
            </w:r>
          </w:p>
        </w:tc>
      </w:tr>
      <w:tr w:rsidR="004B500F" w14:paraId="3BE185E2" w14:textId="77777777" w:rsidTr="006D0DDE">
        <w:tc>
          <w:tcPr>
            <w:cnfStyle w:val="001000000000" w:firstRow="0" w:lastRow="0" w:firstColumn="1" w:lastColumn="0" w:oddVBand="0" w:evenVBand="0" w:oddHBand="0" w:evenHBand="0" w:firstRowFirstColumn="0" w:firstRowLastColumn="0" w:lastRowFirstColumn="0" w:lastRowLastColumn="0"/>
            <w:tcW w:w="4221" w:type="dxa"/>
          </w:tcPr>
          <w:p w14:paraId="7410B45A" w14:textId="18B8486F" w:rsidR="004B500F" w:rsidRPr="002E465D" w:rsidRDefault="004B500F" w:rsidP="006D0DDE">
            <w:pPr>
              <w:jc w:val="left"/>
              <w:rPr>
                <w:rFonts w:cs="Calibri"/>
                <w:color w:val="000000"/>
              </w:rPr>
            </w:pPr>
            <w:r>
              <w:rPr>
                <w:rFonts w:cs="Calibri"/>
                <w:color w:val="000000"/>
              </w:rPr>
              <w:t>Envoi des factures par e-mail</w:t>
            </w:r>
          </w:p>
        </w:tc>
        <w:tc>
          <w:tcPr>
            <w:tcW w:w="1474" w:type="dxa"/>
            <w:vAlign w:val="center"/>
          </w:tcPr>
          <w:p w14:paraId="3FE3DBBA" w14:textId="1F28F7D3" w:rsidR="004B500F" w:rsidRPr="00B148BF" w:rsidRDefault="004B500F" w:rsidP="006D0DDE">
            <w:pPr>
              <w:jc w:val="center"/>
              <w:cnfStyle w:val="000000000000" w:firstRow="0" w:lastRow="0" w:firstColumn="0" w:lastColumn="0" w:oddVBand="0" w:evenVBand="0" w:oddHBand="0" w:evenHBand="0" w:firstRowFirstColumn="0" w:firstRowLastColumn="0" w:lastRowFirstColumn="0" w:lastRowLastColumn="0"/>
            </w:pPr>
            <w:r>
              <w:t>SD</w:t>
            </w:r>
          </w:p>
        </w:tc>
        <w:tc>
          <w:tcPr>
            <w:tcW w:w="1706" w:type="dxa"/>
            <w:vAlign w:val="center"/>
          </w:tcPr>
          <w:p w14:paraId="2371524D" w14:textId="7A40B088" w:rsidR="004B500F" w:rsidRDefault="004B500F" w:rsidP="006D0DDE">
            <w:pPr>
              <w:jc w:val="center"/>
              <w:cnfStyle w:val="000000000000" w:firstRow="0" w:lastRow="0" w:firstColumn="0" w:lastColumn="0" w:oddVBand="0" w:evenVBand="0" w:oddHBand="0" w:evenHBand="0" w:firstRowFirstColumn="0" w:firstRowLastColumn="0" w:lastRowFirstColumn="0" w:lastRowLastColumn="0"/>
              <w:rPr>
                <w:lang w:val="fr-CH"/>
              </w:rPr>
            </w:pPr>
            <w:r>
              <w:rPr>
                <w:lang w:val="fr-CH"/>
              </w:rPr>
              <w:t>PARAM</w:t>
            </w:r>
          </w:p>
        </w:tc>
      </w:tr>
      <w:tr w:rsidR="004B500F" w14:paraId="7128AEDE" w14:textId="77777777" w:rsidTr="006D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55DA086A" w14:textId="06903A8C" w:rsidR="004B500F" w:rsidRPr="00501C29" w:rsidRDefault="004B500F" w:rsidP="006D0DDE">
            <w:pPr>
              <w:jc w:val="left"/>
              <w:rPr>
                <w:rFonts w:cs="Calibri"/>
                <w:color w:val="000000"/>
              </w:rPr>
            </w:pPr>
            <w:r>
              <w:rPr>
                <w:rFonts w:cs="Calibri"/>
                <w:color w:val="000000"/>
              </w:rPr>
              <w:t xml:space="preserve">Gestion des prix de vente des lots </w:t>
            </w:r>
          </w:p>
        </w:tc>
        <w:tc>
          <w:tcPr>
            <w:tcW w:w="1474" w:type="dxa"/>
            <w:vAlign w:val="center"/>
          </w:tcPr>
          <w:p w14:paraId="2881B821" w14:textId="0E9CE87D" w:rsidR="004B500F" w:rsidRDefault="004B500F" w:rsidP="006D0DDE">
            <w:pPr>
              <w:jc w:val="center"/>
              <w:cnfStyle w:val="000000100000" w:firstRow="0" w:lastRow="0" w:firstColumn="0" w:lastColumn="0" w:oddVBand="0" w:evenVBand="0" w:oddHBand="1" w:evenHBand="0" w:firstRowFirstColumn="0" w:firstRowLastColumn="0" w:lastRowFirstColumn="0" w:lastRowLastColumn="0"/>
              <w:rPr>
                <w:lang w:val="fr-CH"/>
              </w:rPr>
            </w:pPr>
            <w:r>
              <w:rPr>
                <w:lang w:val="fr-CH"/>
              </w:rPr>
              <w:t>SD</w:t>
            </w:r>
          </w:p>
        </w:tc>
        <w:tc>
          <w:tcPr>
            <w:tcW w:w="1706" w:type="dxa"/>
            <w:vAlign w:val="center"/>
          </w:tcPr>
          <w:p w14:paraId="138199DD" w14:textId="1EC14B64" w:rsidR="004B500F" w:rsidRDefault="004B500F" w:rsidP="006D0DDE">
            <w:pPr>
              <w:jc w:val="center"/>
              <w:cnfStyle w:val="000000100000" w:firstRow="0" w:lastRow="0" w:firstColumn="0" w:lastColumn="0" w:oddVBand="0" w:evenVBand="0" w:oddHBand="1" w:evenHBand="0" w:firstRowFirstColumn="0" w:firstRowLastColumn="0" w:lastRowFirstColumn="0" w:lastRowLastColumn="0"/>
              <w:rPr>
                <w:lang w:val="fr-CH"/>
              </w:rPr>
            </w:pPr>
            <w:r>
              <w:rPr>
                <w:lang w:val="fr-CH"/>
              </w:rPr>
              <w:t>PARAM</w:t>
            </w:r>
          </w:p>
        </w:tc>
      </w:tr>
      <w:tr w:rsidR="004B500F" w14:paraId="5748833A" w14:textId="77777777" w:rsidTr="006D0DDE">
        <w:tc>
          <w:tcPr>
            <w:cnfStyle w:val="001000000000" w:firstRow="0" w:lastRow="0" w:firstColumn="1" w:lastColumn="0" w:oddVBand="0" w:evenVBand="0" w:oddHBand="0" w:evenHBand="0" w:firstRowFirstColumn="0" w:firstRowLastColumn="0" w:lastRowFirstColumn="0" w:lastRowLastColumn="0"/>
            <w:tcW w:w="4221" w:type="dxa"/>
          </w:tcPr>
          <w:p w14:paraId="40C963C6" w14:textId="4401F51C" w:rsidR="004B500F" w:rsidRPr="00501C29" w:rsidRDefault="004B500F" w:rsidP="006D0DDE">
            <w:pPr>
              <w:jc w:val="left"/>
              <w:rPr>
                <w:rFonts w:cs="Calibri"/>
                <w:color w:val="000000"/>
                <w:lang w:val="nl-BE"/>
              </w:rPr>
            </w:pPr>
            <w:r>
              <w:rPr>
                <w:rFonts w:cs="Calibri"/>
                <w:color w:val="000000"/>
              </w:rPr>
              <w:t>Workflow validation factures entrantes</w:t>
            </w:r>
          </w:p>
        </w:tc>
        <w:tc>
          <w:tcPr>
            <w:tcW w:w="1474" w:type="dxa"/>
            <w:vAlign w:val="center"/>
          </w:tcPr>
          <w:p w14:paraId="090576C7" w14:textId="09BB3BE2" w:rsidR="004B500F" w:rsidRDefault="004B500F" w:rsidP="006D0DDE">
            <w:pPr>
              <w:jc w:val="center"/>
              <w:cnfStyle w:val="000000000000" w:firstRow="0" w:lastRow="0" w:firstColumn="0" w:lastColumn="0" w:oddVBand="0" w:evenVBand="0" w:oddHBand="0" w:evenHBand="0" w:firstRowFirstColumn="0" w:firstRowLastColumn="0" w:lastRowFirstColumn="0" w:lastRowLastColumn="0"/>
              <w:rPr>
                <w:lang w:val="fr-CH"/>
              </w:rPr>
            </w:pPr>
            <w:r>
              <w:rPr>
                <w:lang w:val="fr-CH"/>
              </w:rPr>
              <w:t>FI</w:t>
            </w:r>
          </w:p>
        </w:tc>
        <w:tc>
          <w:tcPr>
            <w:tcW w:w="1706" w:type="dxa"/>
            <w:vAlign w:val="center"/>
          </w:tcPr>
          <w:p w14:paraId="31AA6D96" w14:textId="78760A13" w:rsidR="004B500F" w:rsidRDefault="004B500F" w:rsidP="006D0DDE">
            <w:pPr>
              <w:jc w:val="center"/>
              <w:cnfStyle w:val="000000000000" w:firstRow="0" w:lastRow="0" w:firstColumn="0" w:lastColumn="0" w:oddVBand="0" w:evenVBand="0" w:oddHBand="0" w:evenHBand="0" w:firstRowFirstColumn="0" w:firstRowLastColumn="0" w:lastRowFirstColumn="0" w:lastRowLastColumn="0"/>
              <w:rPr>
                <w:lang w:val="fr-CH"/>
              </w:rPr>
            </w:pPr>
            <w:r>
              <w:rPr>
                <w:lang w:val="fr-CH"/>
              </w:rPr>
              <w:t>PARAM</w:t>
            </w:r>
          </w:p>
        </w:tc>
      </w:tr>
      <w:tr w:rsidR="004B500F" w14:paraId="76394A7C" w14:textId="77777777" w:rsidTr="006D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495DC0F1" w14:textId="67E1011F" w:rsidR="004B500F" w:rsidRPr="00501C29" w:rsidRDefault="004B500F" w:rsidP="006D0DDE">
            <w:pPr>
              <w:jc w:val="left"/>
              <w:rPr>
                <w:rFonts w:cs="Calibri"/>
                <w:color w:val="000000"/>
                <w:lang w:val="nl-BE"/>
              </w:rPr>
            </w:pPr>
            <w:r>
              <w:rPr>
                <w:rFonts w:cs="Calibri"/>
                <w:color w:val="000000"/>
              </w:rPr>
              <w:t>"Over Budget permission"</w:t>
            </w:r>
          </w:p>
        </w:tc>
        <w:tc>
          <w:tcPr>
            <w:tcW w:w="1474" w:type="dxa"/>
            <w:vAlign w:val="center"/>
          </w:tcPr>
          <w:p w14:paraId="2CBFBB10" w14:textId="48941A65" w:rsidR="004B500F" w:rsidRDefault="004B500F" w:rsidP="006D0DDE">
            <w:pPr>
              <w:jc w:val="center"/>
              <w:cnfStyle w:val="000000100000" w:firstRow="0" w:lastRow="0" w:firstColumn="0" w:lastColumn="0" w:oddVBand="0" w:evenVBand="0" w:oddHBand="1" w:evenHBand="0" w:firstRowFirstColumn="0" w:firstRowLastColumn="0" w:lastRowFirstColumn="0" w:lastRowLastColumn="0"/>
              <w:rPr>
                <w:lang w:val="fr-CH"/>
              </w:rPr>
            </w:pPr>
            <w:r>
              <w:rPr>
                <w:lang w:val="fr-CH"/>
              </w:rPr>
              <w:t>FM</w:t>
            </w:r>
          </w:p>
        </w:tc>
        <w:tc>
          <w:tcPr>
            <w:tcW w:w="1706" w:type="dxa"/>
            <w:vAlign w:val="center"/>
          </w:tcPr>
          <w:p w14:paraId="527822AA" w14:textId="636D776E" w:rsidR="004B500F" w:rsidRDefault="004B500F" w:rsidP="006D0DDE">
            <w:pPr>
              <w:jc w:val="center"/>
              <w:cnfStyle w:val="000000100000" w:firstRow="0" w:lastRow="0" w:firstColumn="0" w:lastColumn="0" w:oddVBand="0" w:evenVBand="0" w:oddHBand="1" w:evenHBand="0" w:firstRowFirstColumn="0" w:firstRowLastColumn="0" w:lastRowFirstColumn="0" w:lastRowLastColumn="0"/>
              <w:rPr>
                <w:lang w:val="fr-CH"/>
              </w:rPr>
            </w:pPr>
            <w:r>
              <w:rPr>
                <w:lang w:val="fr-CH"/>
              </w:rPr>
              <w:t>PARAM</w:t>
            </w:r>
          </w:p>
        </w:tc>
      </w:tr>
      <w:tr w:rsidR="004B500F" w14:paraId="53D53989" w14:textId="77777777" w:rsidTr="006D0DDE">
        <w:tc>
          <w:tcPr>
            <w:cnfStyle w:val="001000000000" w:firstRow="0" w:lastRow="0" w:firstColumn="1" w:lastColumn="0" w:oddVBand="0" w:evenVBand="0" w:oddHBand="0" w:evenHBand="0" w:firstRowFirstColumn="0" w:firstRowLastColumn="0" w:lastRowFirstColumn="0" w:lastRowLastColumn="0"/>
            <w:tcW w:w="4221" w:type="dxa"/>
          </w:tcPr>
          <w:p w14:paraId="5CEB3626" w14:textId="5A38FE77" w:rsidR="004B500F" w:rsidRPr="00501C29" w:rsidRDefault="004B500F" w:rsidP="006D0DDE">
            <w:pPr>
              <w:jc w:val="left"/>
              <w:rPr>
                <w:rFonts w:cs="Calibri"/>
                <w:color w:val="000000"/>
                <w:lang w:val="nl-BE"/>
              </w:rPr>
            </w:pPr>
            <w:r>
              <w:rPr>
                <w:rFonts w:cs="Calibri"/>
                <w:color w:val="000000"/>
              </w:rPr>
              <w:t>TVA prorata</w:t>
            </w:r>
          </w:p>
        </w:tc>
        <w:tc>
          <w:tcPr>
            <w:tcW w:w="1474" w:type="dxa"/>
            <w:vAlign w:val="center"/>
          </w:tcPr>
          <w:p w14:paraId="46893795" w14:textId="5408F645" w:rsidR="004B500F" w:rsidRDefault="004B500F" w:rsidP="006D0DDE">
            <w:pPr>
              <w:jc w:val="center"/>
              <w:cnfStyle w:val="000000000000" w:firstRow="0" w:lastRow="0" w:firstColumn="0" w:lastColumn="0" w:oddVBand="0" w:evenVBand="0" w:oddHBand="0" w:evenHBand="0" w:firstRowFirstColumn="0" w:firstRowLastColumn="0" w:lastRowFirstColumn="0" w:lastRowLastColumn="0"/>
              <w:rPr>
                <w:lang w:val="fr-CH"/>
              </w:rPr>
            </w:pPr>
            <w:r>
              <w:rPr>
                <w:lang w:val="fr-CH"/>
              </w:rPr>
              <w:t>FI</w:t>
            </w:r>
          </w:p>
        </w:tc>
        <w:tc>
          <w:tcPr>
            <w:tcW w:w="1706" w:type="dxa"/>
            <w:vAlign w:val="center"/>
          </w:tcPr>
          <w:p w14:paraId="19261890" w14:textId="798BB2F7" w:rsidR="004B500F" w:rsidRDefault="004B500F" w:rsidP="006D0DDE">
            <w:pPr>
              <w:jc w:val="center"/>
              <w:cnfStyle w:val="000000000000" w:firstRow="0" w:lastRow="0" w:firstColumn="0" w:lastColumn="0" w:oddVBand="0" w:evenVBand="0" w:oddHBand="0" w:evenHBand="0" w:firstRowFirstColumn="0" w:firstRowLastColumn="0" w:lastRowFirstColumn="0" w:lastRowLastColumn="0"/>
              <w:rPr>
                <w:lang w:val="fr-CH"/>
              </w:rPr>
            </w:pPr>
            <w:r>
              <w:rPr>
                <w:lang w:val="fr-CH"/>
              </w:rPr>
              <w:t>PARAM</w:t>
            </w:r>
          </w:p>
        </w:tc>
      </w:tr>
      <w:tr w:rsidR="004B500F" w14:paraId="6F5E56B6" w14:textId="77777777" w:rsidTr="006D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2E4D2397" w14:textId="37610A77" w:rsidR="004B500F" w:rsidRPr="00501C29" w:rsidRDefault="004B500F" w:rsidP="006D0DDE">
            <w:pPr>
              <w:jc w:val="left"/>
              <w:rPr>
                <w:rFonts w:cs="Calibri"/>
                <w:color w:val="000000"/>
                <w:lang w:val="nl-BE"/>
              </w:rPr>
            </w:pPr>
            <w:r>
              <w:rPr>
                <w:rFonts w:cs="Calibri"/>
                <w:color w:val="000000"/>
              </w:rPr>
              <w:t>Gestion des retenues ONSS</w:t>
            </w:r>
          </w:p>
        </w:tc>
        <w:tc>
          <w:tcPr>
            <w:tcW w:w="1474" w:type="dxa"/>
            <w:vAlign w:val="center"/>
          </w:tcPr>
          <w:p w14:paraId="605B32AB" w14:textId="0612AF94" w:rsidR="004B500F" w:rsidRDefault="004B500F" w:rsidP="006D0DDE">
            <w:pPr>
              <w:jc w:val="center"/>
              <w:cnfStyle w:val="000000100000" w:firstRow="0" w:lastRow="0" w:firstColumn="0" w:lastColumn="0" w:oddVBand="0" w:evenVBand="0" w:oddHBand="1" w:evenHBand="0" w:firstRowFirstColumn="0" w:firstRowLastColumn="0" w:lastRowFirstColumn="0" w:lastRowLastColumn="0"/>
              <w:rPr>
                <w:lang w:val="fr-CH"/>
              </w:rPr>
            </w:pPr>
            <w:r>
              <w:rPr>
                <w:lang w:val="fr-CH"/>
              </w:rPr>
              <w:t>FI</w:t>
            </w:r>
          </w:p>
        </w:tc>
        <w:tc>
          <w:tcPr>
            <w:tcW w:w="1706" w:type="dxa"/>
            <w:vAlign w:val="center"/>
          </w:tcPr>
          <w:p w14:paraId="25B3A9A8" w14:textId="4E0F26DF" w:rsidR="004B500F" w:rsidRDefault="004B500F" w:rsidP="006D0DDE">
            <w:pPr>
              <w:jc w:val="center"/>
              <w:cnfStyle w:val="000000100000" w:firstRow="0" w:lastRow="0" w:firstColumn="0" w:lastColumn="0" w:oddVBand="0" w:evenVBand="0" w:oddHBand="1" w:evenHBand="0" w:firstRowFirstColumn="0" w:firstRowLastColumn="0" w:lastRowFirstColumn="0" w:lastRowLastColumn="0"/>
              <w:rPr>
                <w:lang w:val="fr-CH"/>
              </w:rPr>
            </w:pPr>
            <w:r>
              <w:rPr>
                <w:lang w:val="fr-CH"/>
              </w:rPr>
              <w:t>DEV</w:t>
            </w:r>
          </w:p>
        </w:tc>
      </w:tr>
      <w:tr w:rsidR="004B500F" w14:paraId="460E1B52" w14:textId="77777777" w:rsidTr="006D0DDE">
        <w:tc>
          <w:tcPr>
            <w:cnfStyle w:val="001000000000" w:firstRow="0" w:lastRow="0" w:firstColumn="1" w:lastColumn="0" w:oddVBand="0" w:evenVBand="0" w:oddHBand="0" w:evenHBand="0" w:firstRowFirstColumn="0" w:firstRowLastColumn="0" w:lastRowFirstColumn="0" w:lastRowLastColumn="0"/>
            <w:tcW w:w="4221" w:type="dxa"/>
          </w:tcPr>
          <w:p w14:paraId="14DA0851" w14:textId="5B313677" w:rsidR="004B500F" w:rsidRPr="00BE77B0" w:rsidRDefault="004B500F" w:rsidP="006D0DDE">
            <w:pPr>
              <w:jc w:val="left"/>
              <w:rPr>
                <w:rFonts w:cs="Calibri"/>
                <w:color w:val="000000"/>
              </w:rPr>
            </w:pPr>
            <w:proofErr w:type="spellStart"/>
            <w:r>
              <w:rPr>
                <w:rFonts w:cs="Calibri"/>
                <w:color w:val="000000"/>
              </w:rPr>
              <w:t>Immo</w:t>
            </w:r>
            <w:proofErr w:type="spellEnd"/>
            <w:r>
              <w:rPr>
                <w:rFonts w:cs="Calibri"/>
                <w:color w:val="000000"/>
              </w:rPr>
              <w:t xml:space="preserve"> en cours &amp; synchronisation PM</w:t>
            </w:r>
          </w:p>
        </w:tc>
        <w:tc>
          <w:tcPr>
            <w:tcW w:w="1474" w:type="dxa"/>
            <w:vAlign w:val="center"/>
          </w:tcPr>
          <w:p w14:paraId="0B7DC50D" w14:textId="45064032" w:rsidR="004B500F" w:rsidRDefault="004B500F" w:rsidP="006D0DDE">
            <w:pPr>
              <w:jc w:val="center"/>
              <w:cnfStyle w:val="000000000000" w:firstRow="0" w:lastRow="0" w:firstColumn="0" w:lastColumn="0" w:oddVBand="0" w:evenVBand="0" w:oddHBand="0" w:evenHBand="0" w:firstRowFirstColumn="0" w:firstRowLastColumn="0" w:lastRowFirstColumn="0" w:lastRowLastColumn="0"/>
              <w:rPr>
                <w:lang w:val="fr-CH"/>
              </w:rPr>
            </w:pPr>
            <w:r>
              <w:rPr>
                <w:lang w:val="fr-CH"/>
              </w:rPr>
              <w:t>FI</w:t>
            </w:r>
          </w:p>
        </w:tc>
        <w:tc>
          <w:tcPr>
            <w:tcW w:w="1706" w:type="dxa"/>
            <w:vAlign w:val="center"/>
          </w:tcPr>
          <w:p w14:paraId="72FD41FC" w14:textId="5F55C618" w:rsidR="004B500F" w:rsidRDefault="004B500F" w:rsidP="006D0DDE">
            <w:pPr>
              <w:jc w:val="center"/>
              <w:cnfStyle w:val="000000000000" w:firstRow="0" w:lastRow="0" w:firstColumn="0" w:lastColumn="0" w:oddVBand="0" w:evenVBand="0" w:oddHBand="0" w:evenHBand="0" w:firstRowFirstColumn="0" w:firstRowLastColumn="0" w:lastRowFirstColumn="0" w:lastRowLastColumn="0"/>
              <w:rPr>
                <w:lang w:val="fr-CH"/>
              </w:rPr>
            </w:pPr>
            <w:r>
              <w:rPr>
                <w:lang w:val="fr-CH"/>
              </w:rPr>
              <w:t>PARAM</w:t>
            </w:r>
          </w:p>
        </w:tc>
      </w:tr>
      <w:tr w:rsidR="004B500F" w14:paraId="679D6F5E" w14:textId="77777777" w:rsidTr="006D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017D13B4" w14:textId="3562542F" w:rsidR="004B500F" w:rsidRDefault="004B500F" w:rsidP="006D0DDE">
            <w:pPr>
              <w:jc w:val="left"/>
              <w:rPr>
                <w:rFonts w:cs="Calibri"/>
                <w:color w:val="000000"/>
              </w:rPr>
            </w:pPr>
            <w:r>
              <w:rPr>
                <w:rFonts w:cs="Calibri"/>
                <w:color w:val="000000"/>
              </w:rPr>
              <w:t xml:space="preserve">Business </w:t>
            </w:r>
            <w:proofErr w:type="spellStart"/>
            <w:r>
              <w:rPr>
                <w:rFonts w:cs="Calibri"/>
                <w:color w:val="000000"/>
              </w:rPr>
              <w:t>Partners</w:t>
            </w:r>
            <w:proofErr w:type="spellEnd"/>
            <w:r>
              <w:rPr>
                <w:rFonts w:cs="Calibri"/>
                <w:color w:val="000000"/>
              </w:rPr>
              <w:t xml:space="preserve"> : rôles, adresse, intégration avec la compta client, …</w:t>
            </w:r>
          </w:p>
        </w:tc>
        <w:tc>
          <w:tcPr>
            <w:tcW w:w="1474" w:type="dxa"/>
            <w:vAlign w:val="center"/>
          </w:tcPr>
          <w:p w14:paraId="3669899A" w14:textId="21371A68" w:rsidR="004B500F" w:rsidRDefault="004B500F" w:rsidP="006D0DDE">
            <w:pPr>
              <w:jc w:val="center"/>
              <w:cnfStyle w:val="000000100000" w:firstRow="0" w:lastRow="0" w:firstColumn="0" w:lastColumn="0" w:oddVBand="0" w:evenVBand="0" w:oddHBand="1" w:evenHBand="0" w:firstRowFirstColumn="0" w:firstRowLastColumn="0" w:lastRowFirstColumn="0" w:lastRowLastColumn="0"/>
              <w:rPr>
                <w:lang w:val="fr-CH"/>
              </w:rPr>
            </w:pPr>
            <w:r>
              <w:rPr>
                <w:lang w:val="fr-CH"/>
              </w:rPr>
              <w:t>REFX</w:t>
            </w:r>
          </w:p>
        </w:tc>
        <w:tc>
          <w:tcPr>
            <w:tcW w:w="1706" w:type="dxa"/>
            <w:vAlign w:val="center"/>
          </w:tcPr>
          <w:p w14:paraId="09D0AF0B" w14:textId="5B1A922B" w:rsidR="004B500F" w:rsidRDefault="004B500F" w:rsidP="006D0DDE">
            <w:pPr>
              <w:jc w:val="center"/>
              <w:cnfStyle w:val="000000100000" w:firstRow="0" w:lastRow="0" w:firstColumn="0" w:lastColumn="0" w:oddVBand="0" w:evenVBand="0" w:oddHBand="1" w:evenHBand="0" w:firstRowFirstColumn="0" w:firstRowLastColumn="0" w:lastRowFirstColumn="0" w:lastRowLastColumn="0"/>
              <w:rPr>
                <w:lang w:val="fr-CH"/>
              </w:rPr>
            </w:pPr>
            <w:r>
              <w:rPr>
                <w:lang w:val="fr-CH"/>
              </w:rPr>
              <w:t>PARAM</w:t>
            </w:r>
          </w:p>
        </w:tc>
      </w:tr>
      <w:tr w:rsidR="004B500F" w14:paraId="103525C2" w14:textId="77777777" w:rsidTr="006D0DDE">
        <w:tc>
          <w:tcPr>
            <w:cnfStyle w:val="001000000000" w:firstRow="0" w:lastRow="0" w:firstColumn="1" w:lastColumn="0" w:oddVBand="0" w:evenVBand="0" w:oddHBand="0" w:evenHBand="0" w:firstRowFirstColumn="0" w:firstRowLastColumn="0" w:lastRowFirstColumn="0" w:lastRowLastColumn="0"/>
            <w:tcW w:w="4221" w:type="dxa"/>
          </w:tcPr>
          <w:p w14:paraId="0B11F060" w14:textId="2B023D0C" w:rsidR="004B500F" w:rsidRDefault="004B500F" w:rsidP="006D0DDE">
            <w:pPr>
              <w:jc w:val="left"/>
              <w:rPr>
                <w:rFonts w:cs="Calibri"/>
                <w:color w:val="000000"/>
              </w:rPr>
            </w:pPr>
            <w:r>
              <w:rPr>
                <w:rFonts w:cs="Calibri"/>
                <w:color w:val="000000"/>
              </w:rPr>
              <w:t>Données de base Unité Economique/Bâtiment/Objet Loué : numérotation, contenu …</w:t>
            </w:r>
          </w:p>
        </w:tc>
        <w:tc>
          <w:tcPr>
            <w:tcW w:w="1474" w:type="dxa"/>
            <w:vAlign w:val="center"/>
          </w:tcPr>
          <w:p w14:paraId="4A3F4441" w14:textId="50B6D87E" w:rsidR="004B500F" w:rsidRDefault="004B500F" w:rsidP="006D0DDE">
            <w:pPr>
              <w:jc w:val="center"/>
              <w:cnfStyle w:val="000000000000" w:firstRow="0" w:lastRow="0" w:firstColumn="0" w:lastColumn="0" w:oddVBand="0" w:evenVBand="0" w:oddHBand="0" w:evenHBand="0" w:firstRowFirstColumn="0" w:firstRowLastColumn="0" w:lastRowFirstColumn="0" w:lastRowLastColumn="0"/>
              <w:rPr>
                <w:lang w:val="fr-CH"/>
              </w:rPr>
            </w:pPr>
            <w:r>
              <w:rPr>
                <w:lang w:val="fr-CH"/>
              </w:rPr>
              <w:t>REFX</w:t>
            </w:r>
          </w:p>
        </w:tc>
        <w:tc>
          <w:tcPr>
            <w:tcW w:w="1706" w:type="dxa"/>
            <w:vAlign w:val="center"/>
          </w:tcPr>
          <w:p w14:paraId="782A3FFC" w14:textId="514FC486" w:rsidR="004B500F" w:rsidRDefault="004B500F" w:rsidP="006D0DDE">
            <w:pPr>
              <w:jc w:val="center"/>
              <w:cnfStyle w:val="000000000000" w:firstRow="0" w:lastRow="0" w:firstColumn="0" w:lastColumn="0" w:oddVBand="0" w:evenVBand="0" w:oddHBand="0" w:evenHBand="0" w:firstRowFirstColumn="0" w:firstRowLastColumn="0" w:lastRowFirstColumn="0" w:lastRowLastColumn="0"/>
              <w:rPr>
                <w:lang w:val="fr-CH"/>
              </w:rPr>
            </w:pPr>
            <w:r>
              <w:rPr>
                <w:lang w:val="fr-CH"/>
              </w:rPr>
              <w:t>PARAM</w:t>
            </w:r>
          </w:p>
        </w:tc>
      </w:tr>
      <w:tr w:rsidR="004B500F" w14:paraId="1CD87418" w14:textId="77777777" w:rsidTr="006D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7CB91397" w14:textId="5F8B3E95" w:rsidR="004B500F" w:rsidRDefault="004B500F" w:rsidP="006D0DDE">
            <w:pPr>
              <w:jc w:val="left"/>
              <w:rPr>
                <w:rFonts w:cs="Calibri"/>
                <w:color w:val="000000"/>
              </w:rPr>
            </w:pPr>
            <w:r>
              <w:rPr>
                <w:rFonts w:cs="Calibri"/>
                <w:color w:val="000000"/>
              </w:rPr>
              <w:t>Contrat 1 : types de contrats, numérotation, résiliation prolongation, …</w:t>
            </w:r>
          </w:p>
        </w:tc>
        <w:tc>
          <w:tcPr>
            <w:tcW w:w="1474" w:type="dxa"/>
            <w:vAlign w:val="center"/>
          </w:tcPr>
          <w:p w14:paraId="63318176" w14:textId="119C2F6B" w:rsidR="004B500F" w:rsidRDefault="004B500F" w:rsidP="006D0DDE">
            <w:pPr>
              <w:jc w:val="center"/>
              <w:cnfStyle w:val="000000100000" w:firstRow="0" w:lastRow="0" w:firstColumn="0" w:lastColumn="0" w:oddVBand="0" w:evenVBand="0" w:oddHBand="1" w:evenHBand="0" w:firstRowFirstColumn="0" w:firstRowLastColumn="0" w:lastRowFirstColumn="0" w:lastRowLastColumn="0"/>
              <w:rPr>
                <w:lang w:val="fr-CH"/>
              </w:rPr>
            </w:pPr>
            <w:r>
              <w:rPr>
                <w:lang w:val="fr-CH"/>
              </w:rPr>
              <w:t>REFX</w:t>
            </w:r>
          </w:p>
        </w:tc>
        <w:tc>
          <w:tcPr>
            <w:tcW w:w="1706" w:type="dxa"/>
            <w:vAlign w:val="center"/>
          </w:tcPr>
          <w:p w14:paraId="7D408493" w14:textId="7C3316E7" w:rsidR="004B500F" w:rsidRDefault="004B500F" w:rsidP="006D0DDE">
            <w:pPr>
              <w:jc w:val="center"/>
              <w:cnfStyle w:val="000000100000" w:firstRow="0" w:lastRow="0" w:firstColumn="0" w:lastColumn="0" w:oddVBand="0" w:evenVBand="0" w:oddHBand="1" w:evenHBand="0" w:firstRowFirstColumn="0" w:firstRowLastColumn="0" w:lastRowFirstColumn="0" w:lastRowLastColumn="0"/>
              <w:rPr>
                <w:lang w:val="fr-CH"/>
              </w:rPr>
            </w:pPr>
            <w:r>
              <w:rPr>
                <w:lang w:val="fr-CH"/>
              </w:rPr>
              <w:t>PARAM</w:t>
            </w:r>
          </w:p>
        </w:tc>
      </w:tr>
      <w:tr w:rsidR="004B500F" w14:paraId="73C07D52" w14:textId="77777777" w:rsidTr="006D0DDE">
        <w:tc>
          <w:tcPr>
            <w:cnfStyle w:val="001000000000" w:firstRow="0" w:lastRow="0" w:firstColumn="1" w:lastColumn="0" w:oddVBand="0" w:evenVBand="0" w:oddHBand="0" w:evenHBand="0" w:firstRowFirstColumn="0" w:firstRowLastColumn="0" w:lastRowFirstColumn="0" w:lastRowLastColumn="0"/>
            <w:tcW w:w="4221" w:type="dxa"/>
          </w:tcPr>
          <w:p w14:paraId="35223263" w14:textId="19C9F701" w:rsidR="004B500F" w:rsidRDefault="004B500F" w:rsidP="006D0DDE">
            <w:pPr>
              <w:jc w:val="left"/>
              <w:rPr>
                <w:rFonts w:cs="Calibri"/>
                <w:color w:val="000000"/>
              </w:rPr>
            </w:pPr>
            <w:r>
              <w:rPr>
                <w:rFonts w:cs="Calibri"/>
                <w:color w:val="000000"/>
              </w:rPr>
              <w:t>Contrat 2 : contenu, mesurages divergents, indexation…</w:t>
            </w:r>
          </w:p>
        </w:tc>
        <w:tc>
          <w:tcPr>
            <w:tcW w:w="1474" w:type="dxa"/>
            <w:vAlign w:val="center"/>
          </w:tcPr>
          <w:p w14:paraId="7BF3C86B" w14:textId="2FD3E6F3" w:rsidR="004B500F" w:rsidRDefault="004B500F" w:rsidP="006D0DDE">
            <w:pPr>
              <w:jc w:val="center"/>
              <w:cnfStyle w:val="000000000000" w:firstRow="0" w:lastRow="0" w:firstColumn="0" w:lastColumn="0" w:oddVBand="0" w:evenVBand="0" w:oddHBand="0" w:evenHBand="0" w:firstRowFirstColumn="0" w:firstRowLastColumn="0" w:lastRowFirstColumn="0" w:lastRowLastColumn="0"/>
              <w:rPr>
                <w:lang w:val="fr-CH"/>
              </w:rPr>
            </w:pPr>
            <w:r>
              <w:rPr>
                <w:lang w:val="fr-CH"/>
              </w:rPr>
              <w:t>REFX</w:t>
            </w:r>
          </w:p>
        </w:tc>
        <w:tc>
          <w:tcPr>
            <w:tcW w:w="1706" w:type="dxa"/>
            <w:vAlign w:val="center"/>
          </w:tcPr>
          <w:p w14:paraId="525CA383" w14:textId="4F028E08" w:rsidR="004B500F" w:rsidRDefault="004B500F" w:rsidP="006D0DDE">
            <w:pPr>
              <w:jc w:val="center"/>
              <w:cnfStyle w:val="000000000000" w:firstRow="0" w:lastRow="0" w:firstColumn="0" w:lastColumn="0" w:oddVBand="0" w:evenVBand="0" w:oddHBand="0" w:evenHBand="0" w:firstRowFirstColumn="0" w:firstRowLastColumn="0" w:lastRowFirstColumn="0" w:lastRowLastColumn="0"/>
              <w:rPr>
                <w:lang w:val="fr-CH"/>
              </w:rPr>
            </w:pPr>
            <w:r>
              <w:rPr>
                <w:lang w:val="fr-CH"/>
              </w:rPr>
              <w:t>PARAM</w:t>
            </w:r>
          </w:p>
        </w:tc>
      </w:tr>
      <w:tr w:rsidR="004B500F" w14:paraId="1EF8449C" w14:textId="77777777" w:rsidTr="006D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32101E65" w14:textId="39AA961C" w:rsidR="004B500F" w:rsidRPr="00752870" w:rsidRDefault="004B500F" w:rsidP="006D0DDE">
            <w:pPr>
              <w:jc w:val="left"/>
              <w:rPr>
                <w:rFonts w:cs="Calibri"/>
                <w:color w:val="000000"/>
                <w:lang w:val="nl-BE"/>
              </w:rPr>
            </w:pPr>
            <w:r>
              <w:rPr>
                <w:rFonts w:cs="Calibri"/>
                <w:color w:val="000000"/>
              </w:rPr>
              <w:t xml:space="preserve">Intégration Asset </w:t>
            </w:r>
            <w:proofErr w:type="spellStart"/>
            <w:r>
              <w:rPr>
                <w:rFonts w:cs="Calibri"/>
                <w:color w:val="000000"/>
              </w:rPr>
              <w:t>Accounting</w:t>
            </w:r>
            <w:proofErr w:type="spellEnd"/>
          </w:p>
        </w:tc>
        <w:tc>
          <w:tcPr>
            <w:tcW w:w="1474" w:type="dxa"/>
            <w:vAlign w:val="center"/>
          </w:tcPr>
          <w:p w14:paraId="2F6AE12F" w14:textId="6F4FD243" w:rsidR="004B500F" w:rsidRDefault="004B500F" w:rsidP="006D0DDE">
            <w:pPr>
              <w:jc w:val="center"/>
              <w:cnfStyle w:val="000000100000" w:firstRow="0" w:lastRow="0" w:firstColumn="0" w:lastColumn="0" w:oddVBand="0" w:evenVBand="0" w:oddHBand="1" w:evenHBand="0" w:firstRowFirstColumn="0" w:firstRowLastColumn="0" w:lastRowFirstColumn="0" w:lastRowLastColumn="0"/>
              <w:rPr>
                <w:lang w:val="fr-CH"/>
              </w:rPr>
            </w:pPr>
            <w:r>
              <w:rPr>
                <w:lang w:val="fr-CH"/>
              </w:rPr>
              <w:t>REFX</w:t>
            </w:r>
          </w:p>
        </w:tc>
        <w:tc>
          <w:tcPr>
            <w:tcW w:w="1706" w:type="dxa"/>
            <w:vAlign w:val="center"/>
          </w:tcPr>
          <w:p w14:paraId="324D8F68" w14:textId="300FBB53" w:rsidR="004B500F" w:rsidRDefault="004B500F" w:rsidP="006D0DDE">
            <w:pPr>
              <w:jc w:val="center"/>
              <w:cnfStyle w:val="000000100000" w:firstRow="0" w:lastRow="0" w:firstColumn="0" w:lastColumn="0" w:oddVBand="0" w:evenVBand="0" w:oddHBand="1" w:evenHBand="0" w:firstRowFirstColumn="0" w:firstRowLastColumn="0" w:lastRowFirstColumn="0" w:lastRowLastColumn="0"/>
              <w:rPr>
                <w:lang w:val="fr-CH"/>
              </w:rPr>
            </w:pPr>
            <w:r>
              <w:rPr>
                <w:lang w:val="fr-CH"/>
              </w:rPr>
              <w:t>PARAM</w:t>
            </w:r>
          </w:p>
        </w:tc>
      </w:tr>
      <w:tr w:rsidR="004B500F" w14:paraId="56187CE6" w14:textId="77777777" w:rsidTr="006D0DDE">
        <w:tc>
          <w:tcPr>
            <w:cnfStyle w:val="001000000000" w:firstRow="0" w:lastRow="0" w:firstColumn="1" w:lastColumn="0" w:oddVBand="0" w:evenVBand="0" w:oddHBand="0" w:evenHBand="0" w:firstRowFirstColumn="0" w:firstRowLastColumn="0" w:lastRowFirstColumn="0" w:lastRowLastColumn="0"/>
            <w:tcW w:w="4221" w:type="dxa"/>
          </w:tcPr>
          <w:p w14:paraId="7225D398" w14:textId="3BA811E5" w:rsidR="004B500F" w:rsidRPr="00752870" w:rsidRDefault="004B500F" w:rsidP="006D0DDE">
            <w:pPr>
              <w:jc w:val="left"/>
              <w:rPr>
                <w:rFonts w:cs="Calibri"/>
                <w:color w:val="000000"/>
                <w:lang w:val="nl-BE"/>
              </w:rPr>
            </w:pPr>
            <w:r>
              <w:rPr>
                <w:rFonts w:cs="Calibri"/>
                <w:color w:val="000000"/>
              </w:rPr>
              <w:t>Intégration Plant Maintenance</w:t>
            </w:r>
          </w:p>
        </w:tc>
        <w:tc>
          <w:tcPr>
            <w:tcW w:w="1474" w:type="dxa"/>
            <w:vAlign w:val="center"/>
          </w:tcPr>
          <w:p w14:paraId="3033509A" w14:textId="64425A4F" w:rsidR="004B500F" w:rsidRDefault="004B500F" w:rsidP="006D0DDE">
            <w:pPr>
              <w:jc w:val="center"/>
              <w:cnfStyle w:val="000000000000" w:firstRow="0" w:lastRow="0" w:firstColumn="0" w:lastColumn="0" w:oddVBand="0" w:evenVBand="0" w:oddHBand="0" w:evenHBand="0" w:firstRowFirstColumn="0" w:firstRowLastColumn="0" w:lastRowFirstColumn="0" w:lastRowLastColumn="0"/>
              <w:rPr>
                <w:lang w:val="fr-CH"/>
              </w:rPr>
            </w:pPr>
            <w:r>
              <w:rPr>
                <w:lang w:val="fr-CH"/>
              </w:rPr>
              <w:t>REFX</w:t>
            </w:r>
          </w:p>
        </w:tc>
        <w:tc>
          <w:tcPr>
            <w:tcW w:w="1706" w:type="dxa"/>
            <w:vAlign w:val="center"/>
          </w:tcPr>
          <w:p w14:paraId="3BA7EA74" w14:textId="669220A3" w:rsidR="004B500F" w:rsidRDefault="004B500F" w:rsidP="006D0DDE">
            <w:pPr>
              <w:jc w:val="center"/>
              <w:cnfStyle w:val="000000000000" w:firstRow="0" w:lastRow="0" w:firstColumn="0" w:lastColumn="0" w:oddVBand="0" w:evenVBand="0" w:oddHBand="0" w:evenHBand="0" w:firstRowFirstColumn="0" w:firstRowLastColumn="0" w:lastRowFirstColumn="0" w:lastRowLastColumn="0"/>
              <w:rPr>
                <w:lang w:val="fr-CH"/>
              </w:rPr>
            </w:pPr>
            <w:r>
              <w:rPr>
                <w:lang w:val="fr-CH"/>
              </w:rPr>
              <w:t>PARAM</w:t>
            </w:r>
          </w:p>
        </w:tc>
      </w:tr>
      <w:tr w:rsidR="004B500F" w14:paraId="11CA08F4" w14:textId="77777777" w:rsidTr="006D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05BCBFBD" w14:textId="273157CE" w:rsidR="004B500F" w:rsidRDefault="004B500F" w:rsidP="006D0DDE">
            <w:pPr>
              <w:jc w:val="left"/>
              <w:rPr>
                <w:rFonts w:cs="Calibri"/>
                <w:color w:val="000000"/>
              </w:rPr>
            </w:pPr>
            <w:r>
              <w:rPr>
                <w:rFonts w:cs="Calibri"/>
                <w:color w:val="000000"/>
              </w:rPr>
              <w:t>Comptabilisation des loyers 1 : types de conditions, détermination des comptes, journaux, correspondance...</w:t>
            </w:r>
          </w:p>
        </w:tc>
        <w:tc>
          <w:tcPr>
            <w:tcW w:w="1474" w:type="dxa"/>
            <w:vAlign w:val="center"/>
          </w:tcPr>
          <w:p w14:paraId="35146025" w14:textId="608F8035" w:rsidR="004B500F" w:rsidRDefault="004B500F" w:rsidP="006D0DDE">
            <w:pPr>
              <w:jc w:val="center"/>
              <w:cnfStyle w:val="000000100000" w:firstRow="0" w:lastRow="0" w:firstColumn="0" w:lastColumn="0" w:oddVBand="0" w:evenVBand="0" w:oddHBand="1" w:evenHBand="0" w:firstRowFirstColumn="0" w:firstRowLastColumn="0" w:lastRowFirstColumn="0" w:lastRowLastColumn="0"/>
              <w:rPr>
                <w:lang w:val="fr-CH"/>
              </w:rPr>
            </w:pPr>
            <w:r>
              <w:rPr>
                <w:lang w:val="fr-CH"/>
              </w:rPr>
              <w:t>REFX</w:t>
            </w:r>
          </w:p>
        </w:tc>
        <w:tc>
          <w:tcPr>
            <w:tcW w:w="1706" w:type="dxa"/>
            <w:vAlign w:val="center"/>
          </w:tcPr>
          <w:p w14:paraId="69B944E7" w14:textId="0EFB03FB" w:rsidR="004B500F" w:rsidRDefault="004B500F" w:rsidP="006D0DDE">
            <w:pPr>
              <w:jc w:val="center"/>
              <w:cnfStyle w:val="000000100000" w:firstRow="0" w:lastRow="0" w:firstColumn="0" w:lastColumn="0" w:oddVBand="0" w:evenVBand="0" w:oddHBand="1" w:evenHBand="0" w:firstRowFirstColumn="0" w:firstRowLastColumn="0" w:lastRowFirstColumn="0" w:lastRowLastColumn="0"/>
              <w:rPr>
                <w:lang w:val="fr-CH"/>
              </w:rPr>
            </w:pPr>
            <w:r>
              <w:rPr>
                <w:lang w:val="fr-CH"/>
              </w:rPr>
              <w:t>PARAM</w:t>
            </w:r>
          </w:p>
        </w:tc>
      </w:tr>
      <w:tr w:rsidR="004B500F" w14:paraId="6CFCD0EB" w14:textId="77777777" w:rsidTr="006D0DDE">
        <w:tc>
          <w:tcPr>
            <w:cnfStyle w:val="001000000000" w:firstRow="0" w:lastRow="0" w:firstColumn="1" w:lastColumn="0" w:oddVBand="0" w:evenVBand="0" w:oddHBand="0" w:evenHBand="0" w:firstRowFirstColumn="0" w:firstRowLastColumn="0" w:lastRowFirstColumn="0" w:lastRowLastColumn="0"/>
            <w:tcW w:w="4221" w:type="dxa"/>
          </w:tcPr>
          <w:p w14:paraId="49B6782A" w14:textId="2390EAB1" w:rsidR="004B500F" w:rsidRPr="00BE77B0" w:rsidRDefault="004B500F" w:rsidP="006D0DDE">
            <w:pPr>
              <w:jc w:val="left"/>
              <w:rPr>
                <w:rFonts w:cs="Calibri"/>
                <w:color w:val="000000"/>
              </w:rPr>
            </w:pPr>
            <w:r>
              <w:rPr>
                <w:rFonts w:cs="Calibri"/>
                <w:color w:val="000000"/>
              </w:rPr>
              <w:t>Comptabilisation des loyers 2 &amp; intégration FM</w:t>
            </w:r>
          </w:p>
        </w:tc>
        <w:tc>
          <w:tcPr>
            <w:tcW w:w="1474" w:type="dxa"/>
            <w:vAlign w:val="center"/>
          </w:tcPr>
          <w:p w14:paraId="782CC184" w14:textId="7C366697" w:rsidR="004B500F" w:rsidRDefault="004B500F" w:rsidP="006D0DDE">
            <w:pPr>
              <w:jc w:val="center"/>
              <w:cnfStyle w:val="000000000000" w:firstRow="0" w:lastRow="0" w:firstColumn="0" w:lastColumn="0" w:oddVBand="0" w:evenVBand="0" w:oddHBand="0" w:evenHBand="0" w:firstRowFirstColumn="0" w:firstRowLastColumn="0" w:lastRowFirstColumn="0" w:lastRowLastColumn="0"/>
              <w:rPr>
                <w:lang w:val="fr-CH"/>
              </w:rPr>
            </w:pPr>
            <w:r>
              <w:rPr>
                <w:lang w:val="fr-CH"/>
              </w:rPr>
              <w:t>REFX</w:t>
            </w:r>
          </w:p>
        </w:tc>
        <w:tc>
          <w:tcPr>
            <w:tcW w:w="1706" w:type="dxa"/>
            <w:vAlign w:val="center"/>
          </w:tcPr>
          <w:p w14:paraId="6808D21F" w14:textId="4ED463D6" w:rsidR="004B500F" w:rsidRDefault="004B500F" w:rsidP="006D0DDE">
            <w:pPr>
              <w:jc w:val="center"/>
              <w:cnfStyle w:val="000000000000" w:firstRow="0" w:lastRow="0" w:firstColumn="0" w:lastColumn="0" w:oddVBand="0" w:evenVBand="0" w:oddHBand="0" w:evenHBand="0" w:firstRowFirstColumn="0" w:firstRowLastColumn="0" w:lastRowFirstColumn="0" w:lastRowLastColumn="0"/>
              <w:rPr>
                <w:lang w:val="fr-CH"/>
              </w:rPr>
            </w:pPr>
            <w:r>
              <w:rPr>
                <w:lang w:val="fr-CH"/>
              </w:rPr>
              <w:t>PARAM</w:t>
            </w:r>
          </w:p>
        </w:tc>
      </w:tr>
      <w:tr w:rsidR="004B500F" w14:paraId="37B0417A" w14:textId="77777777" w:rsidTr="006D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2235CF94" w14:textId="278C2442" w:rsidR="004B500F" w:rsidRPr="00F26C99" w:rsidRDefault="004B500F" w:rsidP="006D0DDE">
            <w:pPr>
              <w:jc w:val="left"/>
              <w:rPr>
                <w:rFonts w:cs="Calibri"/>
                <w:color w:val="000000"/>
                <w:lang w:val="nl-BE"/>
              </w:rPr>
            </w:pPr>
            <w:r>
              <w:rPr>
                <w:rFonts w:cs="Calibri"/>
                <w:color w:val="000000"/>
              </w:rPr>
              <w:t>Indexation : règles d'indexation, correspondance ...</w:t>
            </w:r>
          </w:p>
        </w:tc>
        <w:tc>
          <w:tcPr>
            <w:tcW w:w="1474" w:type="dxa"/>
            <w:vAlign w:val="center"/>
          </w:tcPr>
          <w:p w14:paraId="0569263A" w14:textId="4E0A99ED" w:rsidR="004B500F" w:rsidRDefault="004B500F" w:rsidP="006D0DDE">
            <w:pPr>
              <w:jc w:val="center"/>
              <w:cnfStyle w:val="000000100000" w:firstRow="0" w:lastRow="0" w:firstColumn="0" w:lastColumn="0" w:oddVBand="0" w:evenVBand="0" w:oddHBand="1" w:evenHBand="0" w:firstRowFirstColumn="0" w:firstRowLastColumn="0" w:lastRowFirstColumn="0" w:lastRowLastColumn="0"/>
              <w:rPr>
                <w:lang w:val="fr-CH"/>
              </w:rPr>
            </w:pPr>
            <w:r>
              <w:rPr>
                <w:lang w:val="fr-CH"/>
              </w:rPr>
              <w:t>REFX</w:t>
            </w:r>
          </w:p>
        </w:tc>
        <w:tc>
          <w:tcPr>
            <w:tcW w:w="1706" w:type="dxa"/>
            <w:vAlign w:val="center"/>
          </w:tcPr>
          <w:p w14:paraId="2DEC4129" w14:textId="4506F6A9" w:rsidR="004B500F" w:rsidRDefault="004B500F" w:rsidP="006D0DDE">
            <w:pPr>
              <w:jc w:val="center"/>
              <w:cnfStyle w:val="000000100000" w:firstRow="0" w:lastRow="0" w:firstColumn="0" w:lastColumn="0" w:oddVBand="0" w:evenVBand="0" w:oddHBand="1" w:evenHBand="0" w:firstRowFirstColumn="0" w:firstRowLastColumn="0" w:lastRowFirstColumn="0" w:lastRowLastColumn="0"/>
              <w:rPr>
                <w:lang w:val="fr-CH"/>
              </w:rPr>
            </w:pPr>
            <w:r>
              <w:rPr>
                <w:lang w:val="fr-CH"/>
              </w:rPr>
              <w:t>PARAM</w:t>
            </w:r>
          </w:p>
        </w:tc>
      </w:tr>
      <w:tr w:rsidR="004B500F" w14:paraId="077CF6EA" w14:textId="77777777" w:rsidTr="006D0DDE">
        <w:tc>
          <w:tcPr>
            <w:cnfStyle w:val="001000000000" w:firstRow="0" w:lastRow="0" w:firstColumn="1" w:lastColumn="0" w:oddVBand="0" w:evenVBand="0" w:oddHBand="0" w:evenHBand="0" w:firstRowFirstColumn="0" w:firstRowLastColumn="0" w:lastRowFirstColumn="0" w:lastRowLastColumn="0"/>
            <w:tcW w:w="4221" w:type="dxa"/>
          </w:tcPr>
          <w:p w14:paraId="3D6712AD" w14:textId="68232438" w:rsidR="004B500F" w:rsidRDefault="004B500F" w:rsidP="006D0DDE">
            <w:pPr>
              <w:jc w:val="left"/>
              <w:rPr>
                <w:rFonts w:cs="Calibri"/>
                <w:color w:val="000000"/>
              </w:rPr>
            </w:pPr>
            <w:r>
              <w:rPr>
                <w:rFonts w:cs="Calibri"/>
                <w:color w:val="000000"/>
              </w:rPr>
              <w:t>Décompte des charges natures de charges, détermination des comptes, facturation, TVA, correspondance ...</w:t>
            </w:r>
          </w:p>
        </w:tc>
        <w:tc>
          <w:tcPr>
            <w:tcW w:w="1474" w:type="dxa"/>
            <w:vAlign w:val="center"/>
          </w:tcPr>
          <w:p w14:paraId="36445974" w14:textId="07C008AB" w:rsidR="004B500F" w:rsidRDefault="004B500F" w:rsidP="006D0DDE">
            <w:pPr>
              <w:jc w:val="center"/>
              <w:cnfStyle w:val="000000000000" w:firstRow="0" w:lastRow="0" w:firstColumn="0" w:lastColumn="0" w:oddVBand="0" w:evenVBand="0" w:oddHBand="0" w:evenHBand="0" w:firstRowFirstColumn="0" w:firstRowLastColumn="0" w:lastRowFirstColumn="0" w:lastRowLastColumn="0"/>
              <w:rPr>
                <w:lang w:val="fr-CH"/>
              </w:rPr>
            </w:pPr>
            <w:r>
              <w:rPr>
                <w:lang w:val="fr-CH"/>
              </w:rPr>
              <w:t>REFX</w:t>
            </w:r>
          </w:p>
        </w:tc>
        <w:tc>
          <w:tcPr>
            <w:tcW w:w="1706" w:type="dxa"/>
            <w:vAlign w:val="center"/>
          </w:tcPr>
          <w:p w14:paraId="7728927A" w14:textId="37319D24" w:rsidR="004B500F" w:rsidRDefault="004B500F" w:rsidP="006D0DDE">
            <w:pPr>
              <w:jc w:val="center"/>
              <w:cnfStyle w:val="000000000000" w:firstRow="0" w:lastRow="0" w:firstColumn="0" w:lastColumn="0" w:oddVBand="0" w:evenVBand="0" w:oddHBand="0" w:evenHBand="0" w:firstRowFirstColumn="0" w:firstRowLastColumn="0" w:lastRowFirstColumn="0" w:lastRowLastColumn="0"/>
              <w:rPr>
                <w:lang w:val="fr-CH"/>
              </w:rPr>
            </w:pPr>
            <w:r>
              <w:rPr>
                <w:lang w:val="fr-CH"/>
              </w:rPr>
              <w:t>PARAM</w:t>
            </w:r>
          </w:p>
        </w:tc>
      </w:tr>
      <w:tr w:rsidR="004B500F" w14:paraId="1238834C" w14:textId="77777777" w:rsidTr="006D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43878F58" w14:textId="68554700" w:rsidR="004B500F" w:rsidRDefault="004B500F" w:rsidP="006D0DDE">
            <w:pPr>
              <w:jc w:val="left"/>
              <w:rPr>
                <w:rFonts w:cs="Calibri"/>
                <w:color w:val="000000"/>
              </w:rPr>
            </w:pPr>
            <w:r>
              <w:rPr>
                <w:rFonts w:cs="Calibri"/>
                <w:color w:val="000000"/>
              </w:rPr>
              <w:t>Correspondance 1 : 4 types de correspondance prévus dans RE-FX</w:t>
            </w:r>
          </w:p>
        </w:tc>
        <w:tc>
          <w:tcPr>
            <w:tcW w:w="1474" w:type="dxa"/>
            <w:vAlign w:val="center"/>
          </w:tcPr>
          <w:p w14:paraId="42930E6B" w14:textId="6D194D5A" w:rsidR="004B500F" w:rsidRDefault="004B500F" w:rsidP="006D0DDE">
            <w:pPr>
              <w:jc w:val="center"/>
              <w:cnfStyle w:val="000000100000" w:firstRow="0" w:lastRow="0" w:firstColumn="0" w:lastColumn="0" w:oddVBand="0" w:evenVBand="0" w:oddHBand="1" w:evenHBand="0" w:firstRowFirstColumn="0" w:firstRowLastColumn="0" w:lastRowFirstColumn="0" w:lastRowLastColumn="0"/>
              <w:rPr>
                <w:lang w:val="fr-CH"/>
              </w:rPr>
            </w:pPr>
            <w:r>
              <w:rPr>
                <w:lang w:val="fr-CH"/>
              </w:rPr>
              <w:t>REFX</w:t>
            </w:r>
          </w:p>
        </w:tc>
        <w:tc>
          <w:tcPr>
            <w:tcW w:w="1706" w:type="dxa"/>
            <w:vAlign w:val="center"/>
          </w:tcPr>
          <w:p w14:paraId="1E9CE47B" w14:textId="05664F90" w:rsidR="004B500F" w:rsidRDefault="004B500F" w:rsidP="006D0DDE">
            <w:pPr>
              <w:jc w:val="center"/>
              <w:cnfStyle w:val="000000100000" w:firstRow="0" w:lastRow="0" w:firstColumn="0" w:lastColumn="0" w:oddVBand="0" w:evenVBand="0" w:oddHBand="1" w:evenHBand="0" w:firstRowFirstColumn="0" w:firstRowLastColumn="0" w:lastRowFirstColumn="0" w:lastRowLastColumn="0"/>
              <w:rPr>
                <w:lang w:val="fr-CH"/>
              </w:rPr>
            </w:pPr>
            <w:r>
              <w:rPr>
                <w:lang w:val="fr-CH"/>
              </w:rPr>
              <w:t>PARAM</w:t>
            </w:r>
          </w:p>
        </w:tc>
      </w:tr>
    </w:tbl>
    <w:p w14:paraId="430BD8D6" w14:textId="388A6CCC" w:rsidR="00FE29B0" w:rsidRDefault="00FE29B0" w:rsidP="19716304">
      <w:pPr>
        <w:rPr>
          <w:noProof/>
          <w:highlight w:val="yellow"/>
          <w:lang w:val="fr-CH"/>
        </w:rPr>
      </w:pPr>
    </w:p>
    <w:bookmarkEnd w:id="0"/>
    <w:sectPr w:rsidR="00FE29B0" w:rsidSect="001F5516">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FF53" w14:textId="77777777" w:rsidR="000E58E7" w:rsidRDefault="000E58E7" w:rsidP="0041203A">
      <w:r>
        <w:separator/>
      </w:r>
    </w:p>
  </w:endnote>
  <w:endnote w:type="continuationSeparator" w:id="0">
    <w:p w14:paraId="251AD2C5" w14:textId="77777777" w:rsidR="000E58E7" w:rsidRDefault="000E58E7" w:rsidP="0041203A">
      <w:r>
        <w:continuationSeparator/>
      </w:r>
    </w:p>
  </w:endnote>
  <w:endnote w:type="continuationNotice" w:id="1">
    <w:p w14:paraId="5C94DBEA" w14:textId="77777777" w:rsidR="000E58E7" w:rsidRDefault="000E5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BHHJI+Helvetica-Bold">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945231"/>
      <w:docPartObj>
        <w:docPartGallery w:val="Page Numbers (Bottom of Page)"/>
        <w:docPartUnique/>
      </w:docPartObj>
    </w:sdtPr>
    <w:sdtEndPr>
      <w:rPr>
        <w:color w:val="7F7F7F" w:themeColor="background1" w:themeShade="7F"/>
        <w:spacing w:val="60"/>
      </w:rPr>
    </w:sdtEndPr>
    <w:sdtContent>
      <w:p w14:paraId="015DC996" w14:textId="313C2A36" w:rsidR="00F70299" w:rsidRDefault="00F7029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060B2BB4" w14:textId="77777777" w:rsidR="00F70299" w:rsidRDefault="00F70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8808F" w14:textId="77777777" w:rsidR="000E58E7" w:rsidRDefault="000E58E7" w:rsidP="0041203A">
      <w:r>
        <w:separator/>
      </w:r>
    </w:p>
  </w:footnote>
  <w:footnote w:type="continuationSeparator" w:id="0">
    <w:p w14:paraId="4C9654A9" w14:textId="77777777" w:rsidR="000E58E7" w:rsidRDefault="000E58E7" w:rsidP="0041203A">
      <w:r>
        <w:continuationSeparator/>
      </w:r>
    </w:p>
  </w:footnote>
  <w:footnote w:type="continuationNotice" w:id="1">
    <w:p w14:paraId="6E4EE9B7" w14:textId="77777777" w:rsidR="000E58E7" w:rsidRDefault="000E58E7"/>
  </w:footnote>
</w:footnotes>
</file>

<file path=word/intelligence.xml><?xml version="1.0" encoding="utf-8"?>
<int:Intelligence xmlns:int="http://schemas.microsoft.com/office/intelligence/2019/intelligence">
  <int:IntelligenceSettings/>
  <int:Manifest>
    <int:WordHash hashCode="EKpnyjUtoldeyf" id="+lPmuPfD"/>
  </int:Manifest>
  <int:Observations>
    <int:Content id="+lPmuPf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618EA10"/>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1FD6B678"/>
    <w:lvl w:ilvl="0">
      <w:start w:val="1"/>
      <w:numFmt w:val="decimal"/>
      <w:pStyle w:val="ListNumber2"/>
      <w:lvlText w:val="%1."/>
      <w:lvlJc w:val="left"/>
      <w:pPr>
        <w:tabs>
          <w:tab w:val="num" w:pos="643"/>
        </w:tabs>
        <w:ind w:left="643" w:hanging="360"/>
      </w:pPr>
    </w:lvl>
  </w:abstractNum>
  <w:abstractNum w:abstractNumId="2" w15:restartNumberingAfterBreak="0">
    <w:nsid w:val="FFFFFF81"/>
    <w:multiLevelType w:val="singleLevel"/>
    <w:tmpl w:val="A7C236F2"/>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00804E62"/>
    <w:multiLevelType w:val="hybridMultilevel"/>
    <w:tmpl w:val="361C2E8C"/>
    <w:lvl w:ilvl="0" w:tplc="0813000B">
      <w:start w:val="1"/>
      <w:numFmt w:val="bullet"/>
      <w:lvlText w:val=""/>
      <w:lvlJc w:val="left"/>
      <w:pPr>
        <w:ind w:left="360" w:hanging="360"/>
      </w:pPr>
      <w:rPr>
        <w:rFonts w:ascii="Wingdings" w:hAnsi="Wingdings" w:hint="default"/>
      </w:rPr>
    </w:lvl>
    <w:lvl w:ilvl="1" w:tplc="08130005">
      <w:start w:val="1"/>
      <w:numFmt w:val="bullet"/>
      <w:lvlText w:val=""/>
      <w:lvlJc w:val="left"/>
      <w:pPr>
        <w:ind w:left="1080" w:hanging="360"/>
      </w:pPr>
      <w:rPr>
        <w:rFonts w:ascii="Wingdings" w:hAnsi="Wingdings"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0811666"/>
    <w:multiLevelType w:val="hybridMultilevel"/>
    <w:tmpl w:val="BAC80EE6"/>
    <w:lvl w:ilvl="0" w:tplc="BA1E9392">
      <w:start w:val="1"/>
      <w:numFmt w:val="decimal"/>
      <w:lvlText w:val="%1)"/>
      <w:lvlJc w:val="left"/>
      <w:pPr>
        <w:ind w:left="720" w:hanging="360"/>
      </w:pPr>
      <w:rPr>
        <w:rFonts w:hint="default"/>
        <w:color w:val="000000" w:themeColor="text1"/>
      </w:r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052C1FE5"/>
    <w:multiLevelType w:val="hybridMultilevel"/>
    <w:tmpl w:val="941A3E24"/>
    <w:lvl w:ilvl="0" w:tplc="0813000F">
      <w:start w:val="1"/>
      <w:numFmt w:val="decimal"/>
      <w:lvlText w:val="%1."/>
      <w:lvlJc w:val="left"/>
      <w:pPr>
        <w:ind w:left="720" w:hanging="360"/>
      </w:pPr>
      <w:rPr>
        <w:rFonts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05E25FDC"/>
    <w:multiLevelType w:val="hybridMultilevel"/>
    <w:tmpl w:val="41EC5F7A"/>
    <w:lvl w:ilvl="0" w:tplc="663CAAD4">
      <w:start w:val="1"/>
      <w:numFmt w:val="decimal"/>
      <w:pStyle w:val="HEADER1"/>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06116AC7"/>
    <w:multiLevelType w:val="hybridMultilevel"/>
    <w:tmpl w:val="4340777A"/>
    <w:lvl w:ilvl="0" w:tplc="6BC8460A">
      <w:start w:val="1"/>
      <w:numFmt w:val="bullet"/>
      <w:pStyle w:val="BULLET2"/>
      <w:lvlText w:val=""/>
      <w:lvlJc w:val="left"/>
      <w:pPr>
        <w:tabs>
          <w:tab w:val="num" w:pos="1021"/>
        </w:tabs>
        <w:ind w:left="1021" w:hanging="341"/>
      </w:pPr>
      <w:rPr>
        <w:rFonts w:ascii="Wingdings" w:hAnsi="Wingdings" w:hint="default"/>
        <w:color w:val="A5A5A5" w:themeColor="accent3"/>
      </w:rPr>
    </w:lvl>
    <w:lvl w:ilvl="1" w:tplc="39C0D1E4">
      <w:start w:val="1"/>
      <w:numFmt w:val="bullet"/>
      <w:lvlText w:val=""/>
      <w:lvlJc w:val="left"/>
      <w:pPr>
        <w:ind w:left="1440" w:hanging="360"/>
      </w:pPr>
      <w:rPr>
        <w:rFonts w:ascii="Wingdings" w:hAnsi="Wingdings" w:hint="default"/>
        <w:color w:val="A5A5A5" w:themeColor="accent3"/>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62615E8"/>
    <w:multiLevelType w:val="hybridMultilevel"/>
    <w:tmpl w:val="0BEE0A90"/>
    <w:lvl w:ilvl="0" w:tplc="DF1CAE5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64C4CA8"/>
    <w:multiLevelType w:val="hybridMultilevel"/>
    <w:tmpl w:val="FFB8C120"/>
    <w:lvl w:ilvl="0" w:tplc="9CD65D4A">
      <w:start w:val="1"/>
      <w:numFmt w:val="bullet"/>
      <w:lvlText w:val="-"/>
      <w:lvlJc w:val="left"/>
      <w:pPr>
        <w:ind w:left="720" w:hanging="360"/>
      </w:pPr>
      <w:rPr>
        <w:rFonts w:ascii="Symbol" w:hAnsi="Symbol" w:hint="default"/>
      </w:rPr>
    </w:lvl>
    <w:lvl w:ilvl="1" w:tplc="73E82A30">
      <w:start w:val="1"/>
      <w:numFmt w:val="bullet"/>
      <w:lvlText w:val="o"/>
      <w:lvlJc w:val="left"/>
      <w:pPr>
        <w:ind w:left="1440" w:hanging="360"/>
      </w:pPr>
      <w:rPr>
        <w:rFonts w:ascii="&quot;Courier New&quot;" w:hAnsi="&quot;Courier New&quot;" w:hint="default"/>
      </w:rPr>
    </w:lvl>
    <w:lvl w:ilvl="2" w:tplc="FD1CE18C">
      <w:start w:val="1"/>
      <w:numFmt w:val="bullet"/>
      <w:lvlText w:val=""/>
      <w:lvlJc w:val="left"/>
      <w:pPr>
        <w:ind w:left="2160" w:hanging="360"/>
      </w:pPr>
      <w:rPr>
        <w:rFonts w:ascii="Wingdings" w:hAnsi="Wingdings" w:hint="default"/>
      </w:rPr>
    </w:lvl>
    <w:lvl w:ilvl="3" w:tplc="32A89F5A">
      <w:start w:val="1"/>
      <w:numFmt w:val="bullet"/>
      <w:lvlText w:val=""/>
      <w:lvlJc w:val="left"/>
      <w:pPr>
        <w:ind w:left="2880" w:hanging="360"/>
      </w:pPr>
      <w:rPr>
        <w:rFonts w:ascii="Symbol" w:hAnsi="Symbol" w:hint="default"/>
      </w:rPr>
    </w:lvl>
    <w:lvl w:ilvl="4" w:tplc="EAE4D2C0">
      <w:start w:val="1"/>
      <w:numFmt w:val="bullet"/>
      <w:lvlText w:val="o"/>
      <w:lvlJc w:val="left"/>
      <w:pPr>
        <w:ind w:left="3600" w:hanging="360"/>
      </w:pPr>
      <w:rPr>
        <w:rFonts w:ascii="Courier New" w:hAnsi="Courier New" w:hint="default"/>
      </w:rPr>
    </w:lvl>
    <w:lvl w:ilvl="5" w:tplc="92EA9AA4">
      <w:start w:val="1"/>
      <w:numFmt w:val="bullet"/>
      <w:lvlText w:val=""/>
      <w:lvlJc w:val="left"/>
      <w:pPr>
        <w:ind w:left="4320" w:hanging="360"/>
      </w:pPr>
      <w:rPr>
        <w:rFonts w:ascii="Wingdings" w:hAnsi="Wingdings" w:hint="default"/>
      </w:rPr>
    </w:lvl>
    <w:lvl w:ilvl="6" w:tplc="2E0E1FCE">
      <w:start w:val="1"/>
      <w:numFmt w:val="bullet"/>
      <w:lvlText w:val=""/>
      <w:lvlJc w:val="left"/>
      <w:pPr>
        <w:ind w:left="5040" w:hanging="360"/>
      </w:pPr>
      <w:rPr>
        <w:rFonts w:ascii="Symbol" w:hAnsi="Symbol" w:hint="default"/>
      </w:rPr>
    </w:lvl>
    <w:lvl w:ilvl="7" w:tplc="A0401ED6">
      <w:start w:val="1"/>
      <w:numFmt w:val="bullet"/>
      <w:lvlText w:val="o"/>
      <w:lvlJc w:val="left"/>
      <w:pPr>
        <w:ind w:left="5760" w:hanging="360"/>
      </w:pPr>
      <w:rPr>
        <w:rFonts w:ascii="Courier New" w:hAnsi="Courier New" w:hint="default"/>
      </w:rPr>
    </w:lvl>
    <w:lvl w:ilvl="8" w:tplc="75B8B69E">
      <w:start w:val="1"/>
      <w:numFmt w:val="bullet"/>
      <w:lvlText w:val=""/>
      <w:lvlJc w:val="left"/>
      <w:pPr>
        <w:ind w:left="6480" w:hanging="360"/>
      </w:pPr>
      <w:rPr>
        <w:rFonts w:ascii="Wingdings" w:hAnsi="Wingdings" w:hint="default"/>
      </w:rPr>
    </w:lvl>
  </w:abstractNum>
  <w:abstractNum w:abstractNumId="10" w15:restartNumberingAfterBreak="0">
    <w:nsid w:val="06D71E96"/>
    <w:multiLevelType w:val="hybridMultilevel"/>
    <w:tmpl w:val="098EF6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86715C6"/>
    <w:multiLevelType w:val="hybridMultilevel"/>
    <w:tmpl w:val="EE1A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C660D"/>
    <w:multiLevelType w:val="hybridMultilevel"/>
    <w:tmpl w:val="FFFFFFFF"/>
    <w:lvl w:ilvl="0" w:tplc="9EAC9E22">
      <w:start w:val="1"/>
      <w:numFmt w:val="bullet"/>
      <w:lvlText w:val="-"/>
      <w:lvlJc w:val="left"/>
      <w:pPr>
        <w:ind w:left="720" w:hanging="360"/>
      </w:pPr>
      <w:rPr>
        <w:rFonts w:ascii="Calibri" w:hAnsi="Calibri" w:hint="default"/>
      </w:rPr>
    </w:lvl>
    <w:lvl w:ilvl="1" w:tplc="1EB68D44">
      <w:start w:val="1"/>
      <w:numFmt w:val="bullet"/>
      <w:lvlText w:val="o"/>
      <w:lvlJc w:val="left"/>
      <w:pPr>
        <w:ind w:left="1440" w:hanging="360"/>
      </w:pPr>
      <w:rPr>
        <w:rFonts w:ascii="Courier New" w:hAnsi="Courier New" w:hint="default"/>
      </w:rPr>
    </w:lvl>
    <w:lvl w:ilvl="2" w:tplc="09D6BC48">
      <w:start w:val="1"/>
      <w:numFmt w:val="bullet"/>
      <w:lvlText w:val=""/>
      <w:lvlJc w:val="left"/>
      <w:pPr>
        <w:ind w:left="2160" w:hanging="360"/>
      </w:pPr>
      <w:rPr>
        <w:rFonts w:ascii="Wingdings" w:hAnsi="Wingdings" w:hint="default"/>
      </w:rPr>
    </w:lvl>
    <w:lvl w:ilvl="3" w:tplc="9FAAB572">
      <w:start w:val="1"/>
      <w:numFmt w:val="bullet"/>
      <w:lvlText w:val=""/>
      <w:lvlJc w:val="left"/>
      <w:pPr>
        <w:ind w:left="2880" w:hanging="360"/>
      </w:pPr>
      <w:rPr>
        <w:rFonts w:ascii="Symbol" w:hAnsi="Symbol" w:hint="default"/>
      </w:rPr>
    </w:lvl>
    <w:lvl w:ilvl="4" w:tplc="50B6B612">
      <w:start w:val="1"/>
      <w:numFmt w:val="bullet"/>
      <w:lvlText w:val="o"/>
      <w:lvlJc w:val="left"/>
      <w:pPr>
        <w:ind w:left="3600" w:hanging="360"/>
      </w:pPr>
      <w:rPr>
        <w:rFonts w:ascii="Courier New" w:hAnsi="Courier New" w:hint="default"/>
      </w:rPr>
    </w:lvl>
    <w:lvl w:ilvl="5" w:tplc="89AE786A">
      <w:start w:val="1"/>
      <w:numFmt w:val="bullet"/>
      <w:lvlText w:val=""/>
      <w:lvlJc w:val="left"/>
      <w:pPr>
        <w:ind w:left="4320" w:hanging="360"/>
      </w:pPr>
      <w:rPr>
        <w:rFonts w:ascii="Wingdings" w:hAnsi="Wingdings" w:hint="default"/>
      </w:rPr>
    </w:lvl>
    <w:lvl w:ilvl="6" w:tplc="0580628A">
      <w:start w:val="1"/>
      <w:numFmt w:val="bullet"/>
      <w:lvlText w:val=""/>
      <w:lvlJc w:val="left"/>
      <w:pPr>
        <w:ind w:left="5040" w:hanging="360"/>
      </w:pPr>
      <w:rPr>
        <w:rFonts w:ascii="Symbol" w:hAnsi="Symbol" w:hint="default"/>
      </w:rPr>
    </w:lvl>
    <w:lvl w:ilvl="7" w:tplc="B2EC8128">
      <w:start w:val="1"/>
      <w:numFmt w:val="bullet"/>
      <w:lvlText w:val="o"/>
      <w:lvlJc w:val="left"/>
      <w:pPr>
        <w:ind w:left="5760" w:hanging="360"/>
      </w:pPr>
      <w:rPr>
        <w:rFonts w:ascii="Courier New" w:hAnsi="Courier New" w:hint="default"/>
      </w:rPr>
    </w:lvl>
    <w:lvl w:ilvl="8" w:tplc="3DD0AE82">
      <w:start w:val="1"/>
      <w:numFmt w:val="bullet"/>
      <w:lvlText w:val=""/>
      <w:lvlJc w:val="left"/>
      <w:pPr>
        <w:ind w:left="6480" w:hanging="360"/>
      </w:pPr>
      <w:rPr>
        <w:rFonts w:ascii="Wingdings" w:hAnsi="Wingdings" w:hint="default"/>
      </w:rPr>
    </w:lvl>
  </w:abstractNum>
  <w:abstractNum w:abstractNumId="13" w15:restartNumberingAfterBreak="0">
    <w:nsid w:val="0F3F03BF"/>
    <w:multiLevelType w:val="hybridMultilevel"/>
    <w:tmpl w:val="C5D2B292"/>
    <w:lvl w:ilvl="0" w:tplc="18F6EB2C">
      <w:start w:val="1"/>
      <w:numFmt w:val="bullet"/>
      <w:lvlText w:val="-"/>
      <w:lvlJc w:val="left"/>
      <w:pPr>
        <w:ind w:left="720" w:hanging="360"/>
      </w:pPr>
      <w:rPr>
        <w:rFonts w:ascii="Calibri" w:hAnsi="Calibri" w:hint="default"/>
      </w:rPr>
    </w:lvl>
    <w:lvl w:ilvl="1" w:tplc="8BEC73EA">
      <w:start w:val="1"/>
      <w:numFmt w:val="bullet"/>
      <w:lvlText w:val="o"/>
      <w:lvlJc w:val="left"/>
      <w:pPr>
        <w:ind w:left="1440" w:hanging="360"/>
      </w:pPr>
      <w:rPr>
        <w:rFonts w:ascii="Courier New" w:hAnsi="Courier New" w:hint="default"/>
      </w:rPr>
    </w:lvl>
    <w:lvl w:ilvl="2" w:tplc="3A008DBA">
      <w:start w:val="1"/>
      <w:numFmt w:val="bullet"/>
      <w:lvlText w:val=""/>
      <w:lvlJc w:val="left"/>
      <w:pPr>
        <w:ind w:left="2160" w:hanging="360"/>
      </w:pPr>
      <w:rPr>
        <w:rFonts w:ascii="Wingdings" w:hAnsi="Wingdings" w:hint="default"/>
      </w:rPr>
    </w:lvl>
    <w:lvl w:ilvl="3" w:tplc="C408F56A">
      <w:start w:val="1"/>
      <w:numFmt w:val="bullet"/>
      <w:lvlText w:val=""/>
      <w:lvlJc w:val="left"/>
      <w:pPr>
        <w:ind w:left="2880" w:hanging="360"/>
      </w:pPr>
      <w:rPr>
        <w:rFonts w:ascii="Symbol" w:hAnsi="Symbol" w:hint="default"/>
      </w:rPr>
    </w:lvl>
    <w:lvl w:ilvl="4" w:tplc="94261E76">
      <w:start w:val="1"/>
      <w:numFmt w:val="bullet"/>
      <w:lvlText w:val="o"/>
      <w:lvlJc w:val="left"/>
      <w:pPr>
        <w:ind w:left="3600" w:hanging="360"/>
      </w:pPr>
      <w:rPr>
        <w:rFonts w:ascii="Courier New" w:hAnsi="Courier New" w:hint="default"/>
      </w:rPr>
    </w:lvl>
    <w:lvl w:ilvl="5" w:tplc="EB907E96">
      <w:start w:val="1"/>
      <w:numFmt w:val="bullet"/>
      <w:lvlText w:val=""/>
      <w:lvlJc w:val="left"/>
      <w:pPr>
        <w:ind w:left="4320" w:hanging="360"/>
      </w:pPr>
      <w:rPr>
        <w:rFonts w:ascii="Wingdings" w:hAnsi="Wingdings" w:hint="default"/>
      </w:rPr>
    </w:lvl>
    <w:lvl w:ilvl="6" w:tplc="C0F4F152">
      <w:start w:val="1"/>
      <w:numFmt w:val="bullet"/>
      <w:lvlText w:val=""/>
      <w:lvlJc w:val="left"/>
      <w:pPr>
        <w:ind w:left="5040" w:hanging="360"/>
      </w:pPr>
      <w:rPr>
        <w:rFonts w:ascii="Symbol" w:hAnsi="Symbol" w:hint="default"/>
      </w:rPr>
    </w:lvl>
    <w:lvl w:ilvl="7" w:tplc="A1DAD9B4">
      <w:start w:val="1"/>
      <w:numFmt w:val="bullet"/>
      <w:lvlText w:val="o"/>
      <w:lvlJc w:val="left"/>
      <w:pPr>
        <w:ind w:left="5760" w:hanging="360"/>
      </w:pPr>
      <w:rPr>
        <w:rFonts w:ascii="Courier New" w:hAnsi="Courier New" w:hint="default"/>
      </w:rPr>
    </w:lvl>
    <w:lvl w:ilvl="8" w:tplc="8D600890">
      <w:start w:val="1"/>
      <w:numFmt w:val="bullet"/>
      <w:lvlText w:val=""/>
      <w:lvlJc w:val="left"/>
      <w:pPr>
        <w:ind w:left="6480" w:hanging="360"/>
      </w:pPr>
      <w:rPr>
        <w:rFonts w:ascii="Wingdings" w:hAnsi="Wingdings" w:hint="default"/>
      </w:rPr>
    </w:lvl>
  </w:abstractNum>
  <w:abstractNum w:abstractNumId="14" w15:restartNumberingAfterBreak="0">
    <w:nsid w:val="0F8103AA"/>
    <w:multiLevelType w:val="hybridMultilevel"/>
    <w:tmpl w:val="0B6EF6EE"/>
    <w:lvl w:ilvl="0" w:tplc="D7B242E8">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0FE7407D"/>
    <w:multiLevelType w:val="hybridMultilevel"/>
    <w:tmpl w:val="8D36CD2A"/>
    <w:lvl w:ilvl="0" w:tplc="64AC8DB0">
      <w:start w:val="1"/>
      <w:numFmt w:val="bullet"/>
      <w:lvlText w:val="-"/>
      <w:lvlJc w:val="left"/>
      <w:pPr>
        <w:ind w:left="720" w:hanging="360"/>
      </w:pPr>
      <w:rPr>
        <w:rFonts w:ascii="Calibri" w:hAnsi="Calibri" w:hint="default"/>
      </w:rPr>
    </w:lvl>
    <w:lvl w:ilvl="1" w:tplc="13A04BD2">
      <w:start w:val="1"/>
      <w:numFmt w:val="bullet"/>
      <w:lvlText w:val="o"/>
      <w:lvlJc w:val="left"/>
      <w:pPr>
        <w:ind w:left="1440" w:hanging="360"/>
      </w:pPr>
      <w:rPr>
        <w:rFonts w:ascii="Courier New" w:hAnsi="Courier New" w:hint="default"/>
      </w:rPr>
    </w:lvl>
    <w:lvl w:ilvl="2" w:tplc="208CF272">
      <w:start w:val="1"/>
      <w:numFmt w:val="bullet"/>
      <w:lvlText w:val=""/>
      <w:lvlJc w:val="left"/>
      <w:pPr>
        <w:ind w:left="2160" w:hanging="360"/>
      </w:pPr>
      <w:rPr>
        <w:rFonts w:ascii="Wingdings" w:hAnsi="Wingdings" w:hint="default"/>
      </w:rPr>
    </w:lvl>
    <w:lvl w:ilvl="3" w:tplc="ABD23D70">
      <w:start w:val="1"/>
      <w:numFmt w:val="bullet"/>
      <w:lvlText w:val=""/>
      <w:lvlJc w:val="left"/>
      <w:pPr>
        <w:ind w:left="2880" w:hanging="360"/>
      </w:pPr>
      <w:rPr>
        <w:rFonts w:ascii="Symbol" w:hAnsi="Symbol" w:hint="default"/>
      </w:rPr>
    </w:lvl>
    <w:lvl w:ilvl="4" w:tplc="557867E0">
      <w:start w:val="1"/>
      <w:numFmt w:val="bullet"/>
      <w:lvlText w:val="o"/>
      <w:lvlJc w:val="left"/>
      <w:pPr>
        <w:ind w:left="3600" w:hanging="360"/>
      </w:pPr>
      <w:rPr>
        <w:rFonts w:ascii="Courier New" w:hAnsi="Courier New" w:hint="default"/>
      </w:rPr>
    </w:lvl>
    <w:lvl w:ilvl="5" w:tplc="8CC6E892">
      <w:start w:val="1"/>
      <w:numFmt w:val="bullet"/>
      <w:lvlText w:val=""/>
      <w:lvlJc w:val="left"/>
      <w:pPr>
        <w:ind w:left="4320" w:hanging="360"/>
      </w:pPr>
      <w:rPr>
        <w:rFonts w:ascii="Wingdings" w:hAnsi="Wingdings" w:hint="default"/>
      </w:rPr>
    </w:lvl>
    <w:lvl w:ilvl="6" w:tplc="E39EE782">
      <w:start w:val="1"/>
      <w:numFmt w:val="bullet"/>
      <w:lvlText w:val=""/>
      <w:lvlJc w:val="left"/>
      <w:pPr>
        <w:ind w:left="5040" w:hanging="360"/>
      </w:pPr>
      <w:rPr>
        <w:rFonts w:ascii="Symbol" w:hAnsi="Symbol" w:hint="default"/>
      </w:rPr>
    </w:lvl>
    <w:lvl w:ilvl="7" w:tplc="18165426">
      <w:start w:val="1"/>
      <w:numFmt w:val="bullet"/>
      <w:lvlText w:val="o"/>
      <w:lvlJc w:val="left"/>
      <w:pPr>
        <w:ind w:left="5760" w:hanging="360"/>
      </w:pPr>
      <w:rPr>
        <w:rFonts w:ascii="Courier New" w:hAnsi="Courier New" w:hint="default"/>
      </w:rPr>
    </w:lvl>
    <w:lvl w:ilvl="8" w:tplc="BB509F5E">
      <w:start w:val="1"/>
      <w:numFmt w:val="bullet"/>
      <w:lvlText w:val=""/>
      <w:lvlJc w:val="left"/>
      <w:pPr>
        <w:ind w:left="6480" w:hanging="360"/>
      </w:pPr>
      <w:rPr>
        <w:rFonts w:ascii="Wingdings" w:hAnsi="Wingdings" w:hint="default"/>
      </w:rPr>
    </w:lvl>
  </w:abstractNum>
  <w:abstractNum w:abstractNumId="16" w15:restartNumberingAfterBreak="0">
    <w:nsid w:val="10FF462E"/>
    <w:multiLevelType w:val="hybridMultilevel"/>
    <w:tmpl w:val="33161DCC"/>
    <w:lvl w:ilvl="0" w:tplc="D12E4A8A">
      <w:start w:val="1"/>
      <w:numFmt w:val="decimal"/>
      <w:lvlText w:val="%1."/>
      <w:lvlJc w:val="left"/>
      <w:pPr>
        <w:ind w:left="720" w:hanging="360"/>
      </w:pPr>
    </w:lvl>
    <w:lvl w:ilvl="1" w:tplc="080C0001">
      <w:start w:val="1"/>
      <w:numFmt w:val="bullet"/>
      <w:lvlText w:val=""/>
      <w:lvlJc w:val="left"/>
      <w:pPr>
        <w:ind w:left="1440" w:hanging="360"/>
      </w:pPr>
      <w:rPr>
        <w:rFonts w:ascii="Symbol" w:hAnsi="Symbol" w:hint="default"/>
      </w:rPr>
    </w:lvl>
    <w:lvl w:ilvl="2" w:tplc="C756A96C">
      <w:start w:val="1"/>
      <w:numFmt w:val="lowerRoman"/>
      <w:lvlText w:val="%3."/>
      <w:lvlJc w:val="right"/>
      <w:pPr>
        <w:ind w:left="2160" w:hanging="180"/>
      </w:pPr>
    </w:lvl>
    <w:lvl w:ilvl="3" w:tplc="2EE2DB7E">
      <w:start w:val="1"/>
      <w:numFmt w:val="decimal"/>
      <w:lvlText w:val="%4."/>
      <w:lvlJc w:val="left"/>
      <w:pPr>
        <w:ind w:left="2880" w:hanging="360"/>
      </w:pPr>
    </w:lvl>
    <w:lvl w:ilvl="4" w:tplc="ED00B180">
      <w:start w:val="1"/>
      <w:numFmt w:val="lowerLetter"/>
      <w:lvlText w:val="%5."/>
      <w:lvlJc w:val="left"/>
      <w:pPr>
        <w:ind w:left="3600" w:hanging="360"/>
      </w:pPr>
    </w:lvl>
    <w:lvl w:ilvl="5" w:tplc="F4005D2A">
      <w:start w:val="1"/>
      <w:numFmt w:val="lowerRoman"/>
      <w:lvlText w:val="%6."/>
      <w:lvlJc w:val="right"/>
      <w:pPr>
        <w:ind w:left="4320" w:hanging="180"/>
      </w:pPr>
    </w:lvl>
    <w:lvl w:ilvl="6" w:tplc="6B5E8730">
      <w:start w:val="1"/>
      <w:numFmt w:val="decimal"/>
      <w:lvlText w:val="%7."/>
      <w:lvlJc w:val="left"/>
      <w:pPr>
        <w:ind w:left="5040" w:hanging="360"/>
      </w:pPr>
    </w:lvl>
    <w:lvl w:ilvl="7" w:tplc="A958172E">
      <w:start w:val="1"/>
      <w:numFmt w:val="lowerLetter"/>
      <w:lvlText w:val="%8."/>
      <w:lvlJc w:val="left"/>
      <w:pPr>
        <w:ind w:left="5760" w:hanging="360"/>
      </w:pPr>
    </w:lvl>
    <w:lvl w:ilvl="8" w:tplc="8C540F06">
      <w:start w:val="1"/>
      <w:numFmt w:val="lowerRoman"/>
      <w:lvlText w:val="%9."/>
      <w:lvlJc w:val="right"/>
      <w:pPr>
        <w:ind w:left="6480" w:hanging="180"/>
      </w:pPr>
    </w:lvl>
  </w:abstractNum>
  <w:abstractNum w:abstractNumId="17" w15:restartNumberingAfterBreak="0">
    <w:nsid w:val="12853B59"/>
    <w:multiLevelType w:val="hybridMultilevel"/>
    <w:tmpl w:val="18084E18"/>
    <w:lvl w:ilvl="0" w:tplc="3BB64072">
      <w:start w:val="1"/>
      <w:numFmt w:val="decimal"/>
      <w:lvlText w:val="%1."/>
      <w:lvlJc w:val="left"/>
      <w:pPr>
        <w:ind w:left="720" w:hanging="360"/>
      </w:pPr>
    </w:lvl>
    <w:lvl w:ilvl="1" w:tplc="080C000B">
      <w:start w:val="1"/>
      <w:numFmt w:val="bullet"/>
      <w:lvlText w:val=""/>
      <w:lvlJc w:val="left"/>
      <w:pPr>
        <w:ind w:left="1440" w:hanging="360"/>
      </w:pPr>
      <w:rPr>
        <w:rFonts w:ascii="Wingdings" w:hAnsi="Wingdings" w:hint="default"/>
      </w:rPr>
    </w:lvl>
    <w:lvl w:ilvl="2" w:tplc="080C0001">
      <w:start w:val="1"/>
      <w:numFmt w:val="bullet"/>
      <w:lvlText w:val=""/>
      <w:lvlJc w:val="left"/>
      <w:pPr>
        <w:ind w:left="2160" w:hanging="180"/>
      </w:pPr>
      <w:rPr>
        <w:rFonts w:ascii="Symbol" w:hAnsi="Symbol" w:hint="default"/>
      </w:rPr>
    </w:lvl>
    <w:lvl w:ilvl="3" w:tplc="51660BEA">
      <w:start w:val="1"/>
      <w:numFmt w:val="decimal"/>
      <w:lvlText w:val="%4."/>
      <w:lvlJc w:val="left"/>
      <w:pPr>
        <w:ind w:left="2880" w:hanging="360"/>
      </w:pPr>
    </w:lvl>
    <w:lvl w:ilvl="4" w:tplc="8320CDFC">
      <w:start w:val="1"/>
      <w:numFmt w:val="lowerLetter"/>
      <w:lvlText w:val="%5."/>
      <w:lvlJc w:val="left"/>
      <w:pPr>
        <w:ind w:left="3600" w:hanging="360"/>
      </w:pPr>
    </w:lvl>
    <w:lvl w:ilvl="5" w:tplc="CA34A8A8">
      <w:start w:val="1"/>
      <w:numFmt w:val="lowerRoman"/>
      <w:lvlText w:val="%6."/>
      <w:lvlJc w:val="right"/>
      <w:pPr>
        <w:ind w:left="4320" w:hanging="180"/>
      </w:pPr>
    </w:lvl>
    <w:lvl w:ilvl="6" w:tplc="D018E652">
      <w:start w:val="1"/>
      <w:numFmt w:val="decimal"/>
      <w:lvlText w:val="%7."/>
      <w:lvlJc w:val="left"/>
      <w:pPr>
        <w:ind w:left="5040" w:hanging="360"/>
      </w:pPr>
    </w:lvl>
    <w:lvl w:ilvl="7" w:tplc="963A9F54">
      <w:start w:val="1"/>
      <w:numFmt w:val="lowerLetter"/>
      <w:lvlText w:val="%8."/>
      <w:lvlJc w:val="left"/>
      <w:pPr>
        <w:ind w:left="5760" w:hanging="360"/>
      </w:pPr>
    </w:lvl>
    <w:lvl w:ilvl="8" w:tplc="D94E135C">
      <w:start w:val="1"/>
      <w:numFmt w:val="lowerRoman"/>
      <w:lvlText w:val="%9."/>
      <w:lvlJc w:val="right"/>
      <w:pPr>
        <w:ind w:left="6480" w:hanging="180"/>
      </w:pPr>
    </w:lvl>
  </w:abstractNum>
  <w:abstractNum w:abstractNumId="18" w15:restartNumberingAfterBreak="0">
    <w:nsid w:val="15505477"/>
    <w:multiLevelType w:val="hybridMultilevel"/>
    <w:tmpl w:val="01AC8D92"/>
    <w:lvl w:ilvl="0" w:tplc="040C0001">
      <w:start w:val="1"/>
      <w:numFmt w:val="bullet"/>
      <w:lvlText w:val=""/>
      <w:lvlJc w:val="left"/>
      <w:pPr>
        <w:ind w:left="720" w:hanging="360"/>
      </w:pPr>
      <w:rPr>
        <w:rFonts w:ascii="Symbol" w:hAnsi="Symbol" w:hint="default"/>
      </w:rPr>
    </w:lvl>
    <w:lvl w:ilvl="1" w:tplc="A0DEF1F2">
      <w:numFmt w:val="bullet"/>
      <w:lvlText w:val="•"/>
      <w:lvlJc w:val="left"/>
      <w:pPr>
        <w:ind w:left="1440" w:hanging="360"/>
      </w:pPr>
      <w:rPr>
        <w:rFonts w:ascii="Calibri" w:eastAsia="Calibri" w:hAnsi="Calibri" w:cs="Calibri" w:hint="default"/>
      </w:rPr>
    </w:lvl>
    <w:lvl w:ilvl="2" w:tplc="A9827C54">
      <w:start w:val="1"/>
      <w:numFmt w:val="bullet"/>
      <w:lvlText w:val=""/>
      <w:lvlJc w:val="left"/>
      <w:pPr>
        <w:ind w:left="2160" w:hanging="360"/>
      </w:pPr>
      <w:rPr>
        <w:rFonts w:ascii="Wingdings" w:hAnsi="Wingdings" w:hint="default"/>
        <w:lang w:val="fr-BE"/>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16C372C5"/>
    <w:multiLevelType w:val="hybridMultilevel"/>
    <w:tmpl w:val="668EDE9A"/>
    <w:lvl w:ilvl="0" w:tplc="3BB64072">
      <w:start w:val="1"/>
      <w:numFmt w:val="decimal"/>
      <w:lvlText w:val="%1."/>
      <w:lvlJc w:val="left"/>
      <w:pPr>
        <w:ind w:left="720" w:hanging="360"/>
      </w:pPr>
    </w:lvl>
    <w:lvl w:ilvl="1" w:tplc="080C000B">
      <w:start w:val="1"/>
      <w:numFmt w:val="bullet"/>
      <w:lvlText w:val=""/>
      <w:lvlJc w:val="left"/>
      <w:pPr>
        <w:ind w:left="1440" w:hanging="360"/>
      </w:pPr>
      <w:rPr>
        <w:rFonts w:ascii="Wingdings" w:hAnsi="Wingdings" w:hint="default"/>
      </w:rPr>
    </w:lvl>
    <w:lvl w:ilvl="2" w:tplc="080C0001">
      <w:start w:val="1"/>
      <w:numFmt w:val="bullet"/>
      <w:lvlText w:val=""/>
      <w:lvlJc w:val="left"/>
      <w:pPr>
        <w:ind w:left="2160" w:hanging="180"/>
      </w:pPr>
      <w:rPr>
        <w:rFonts w:ascii="Symbol" w:hAnsi="Symbol" w:hint="default"/>
      </w:rPr>
    </w:lvl>
    <w:lvl w:ilvl="3" w:tplc="51660BEA">
      <w:start w:val="1"/>
      <w:numFmt w:val="decimal"/>
      <w:lvlText w:val="%4."/>
      <w:lvlJc w:val="left"/>
      <w:pPr>
        <w:ind w:left="2880" w:hanging="360"/>
      </w:pPr>
    </w:lvl>
    <w:lvl w:ilvl="4" w:tplc="8320CDFC">
      <w:start w:val="1"/>
      <w:numFmt w:val="lowerLetter"/>
      <w:lvlText w:val="%5."/>
      <w:lvlJc w:val="left"/>
      <w:pPr>
        <w:ind w:left="3600" w:hanging="360"/>
      </w:pPr>
    </w:lvl>
    <w:lvl w:ilvl="5" w:tplc="CA34A8A8">
      <w:start w:val="1"/>
      <w:numFmt w:val="lowerRoman"/>
      <w:lvlText w:val="%6."/>
      <w:lvlJc w:val="right"/>
      <w:pPr>
        <w:ind w:left="4320" w:hanging="180"/>
      </w:pPr>
    </w:lvl>
    <w:lvl w:ilvl="6" w:tplc="D018E652">
      <w:start w:val="1"/>
      <w:numFmt w:val="decimal"/>
      <w:lvlText w:val="%7."/>
      <w:lvlJc w:val="left"/>
      <w:pPr>
        <w:ind w:left="5040" w:hanging="360"/>
      </w:pPr>
    </w:lvl>
    <w:lvl w:ilvl="7" w:tplc="963A9F54">
      <w:start w:val="1"/>
      <w:numFmt w:val="lowerLetter"/>
      <w:lvlText w:val="%8."/>
      <w:lvlJc w:val="left"/>
      <w:pPr>
        <w:ind w:left="5760" w:hanging="360"/>
      </w:pPr>
    </w:lvl>
    <w:lvl w:ilvl="8" w:tplc="D94E135C">
      <w:start w:val="1"/>
      <w:numFmt w:val="lowerRoman"/>
      <w:lvlText w:val="%9."/>
      <w:lvlJc w:val="right"/>
      <w:pPr>
        <w:ind w:left="6480" w:hanging="180"/>
      </w:pPr>
    </w:lvl>
  </w:abstractNum>
  <w:abstractNum w:abstractNumId="20" w15:restartNumberingAfterBreak="0">
    <w:nsid w:val="19C0201E"/>
    <w:multiLevelType w:val="hybridMultilevel"/>
    <w:tmpl w:val="AE928982"/>
    <w:lvl w:ilvl="0" w:tplc="04090001">
      <w:start w:val="1"/>
      <w:numFmt w:val="decimal"/>
      <w:pStyle w:val="ListBulletNo1"/>
      <w:lvlText w:val="%1."/>
      <w:lvlJc w:val="left"/>
      <w:pPr>
        <w:ind w:left="777" w:hanging="360"/>
      </w:pPr>
    </w:lvl>
    <w:lvl w:ilvl="1" w:tplc="04090003" w:tentative="1">
      <w:start w:val="1"/>
      <w:numFmt w:val="lowerLetter"/>
      <w:lvlText w:val="%2."/>
      <w:lvlJc w:val="left"/>
      <w:pPr>
        <w:ind w:left="1497" w:hanging="360"/>
      </w:pPr>
    </w:lvl>
    <w:lvl w:ilvl="2" w:tplc="04090005" w:tentative="1">
      <w:start w:val="1"/>
      <w:numFmt w:val="lowerRoman"/>
      <w:lvlText w:val="%3."/>
      <w:lvlJc w:val="right"/>
      <w:pPr>
        <w:ind w:left="2217" w:hanging="180"/>
      </w:pPr>
    </w:lvl>
    <w:lvl w:ilvl="3" w:tplc="04090001" w:tentative="1">
      <w:start w:val="1"/>
      <w:numFmt w:val="decimal"/>
      <w:lvlText w:val="%4."/>
      <w:lvlJc w:val="left"/>
      <w:pPr>
        <w:ind w:left="2937" w:hanging="360"/>
      </w:pPr>
    </w:lvl>
    <w:lvl w:ilvl="4" w:tplc="04090003" w:tentative="1">
      <w:start w:val="1"/>
      <w:numFmt w:val="lowerLetter"/>
      <w:lvlText w:val="%5."/>
      <w:lvlJc w:val="left"/>
      <w:pPr>
        <w:ind w:left="3657" w:hanging="360"/>
      </w:pPr>
    </w:lvl>
    <w:lvl w:ilvl="5" w:tplc="04090005" w:tentative="1">
      <w:start w:val="1"/>
      <w:numFmt w:val="lowerRoman"/>
      <w:lvlText w:val="%6."/>
      <w:lvlJc w:val="right"/>
      <w:pPr>
        <w:ind w:left="4377" w:hanging="180"/>
      </w:pPr>
    </w:lvl>
    <w:lvl w:ilvl="6" w:tplc="04090001" w:tentative="1">
      <w:start w:val="1"/>
      <w:numFmt w:val="decimal"/>
      <w:lvlText w:val="%7."/>
      <w:lvlJc w:val="left"/>
      <w:pPr>
        <w:ind w:left="5097" w:hanging="360"/>
      </w:pPr>
    </w:lvl>
    <w:lvl w:ilvl="7" w:tplc="04090003" w:tentative="1">
      <w:start w:val="1"/>
      <w:numFmt w:val="lowerLetter"/>
      <w:lvlText w:val="%8."/>
      <w:lvlJc w:val="left"/>
      <w:pPr>
        <w:ind w:left="5817" w:hanging="360"/>
      </w:pPr>
    </w:lvl>
    <w:lvl w:ilvl="8" w:tplc="04090005" w:tentative="1">
      <w:start w:val="1"/>
      <w:numFmt w:val="lowerRoman"/>
      <w:lvlText w:val="%9."/>
      <w:lvlJc w:val="right"/>
      <w:pPr>
        <w:ind w:left="6537" w:hanging="180"/>
      </w:pPr>
    </w:lvl>
  </w:abstractNum>
  <w:abstractNum w:abstractNumId="21" w15:restartNumberingAfterBreak="0">
    <w:nsid w:val="19DC40D2"/>
    <w:multiLevelType w:val="hybridMultilevel"/>
    <w:tmpl w:val="73B0AE1C"/>
    <w:lvl w:ilvl="0" w:tplc="D3CCD91A">
      <w:start w:val="1"/>
      <w:numFmt w:val="decimal"/>
      <w:pStyle w:val="NUMBEREDLIST"/>
      <w:lvlText w:val="%1."/>
      <w:lvlJc w:val="left"/>
      <w:pPr>
        <w:ind w:left="720" w:hanging="360"/>
      </w:pPr>
      <w:rPr>
        <w:rFonts w:hint="default"/>
        <w:color w:val="E7E6E6" w:themeColor="background2"/>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00270E"/>
    <w:multiLevelType w:val="multilevel"/>
    <w:tmpl w:val="8BB4E3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1EB37C95"/>
    <w:multiLevelType w:val="hybridMultilevel"/>
    <w:tmpl w:val="2E4A2C0A"/>
    <w:lvl w:ilvl="0" w:tplc="0310FA18">
      <w:numFmt w:val="bullet"/>
      <w:pStyle w:val="ListBullet"/>
      <w:lvlText w:val="-"/>
      <w:lvlJc w:val="left"/>
      <w:pPr>
        <w:ind w:left="643" w:hanging="360"/>
      </w:pPr>
      <w:rPr>
        <w:rFonts w:ascii="Calibri" w:eastAsiaTheme="minorHAns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24D2E5C6">
      <w:start w:val="1"/>
      <w:numFmt w:val="bullet"/>
      <w:lvlText w:val=""/>
      <w:lvlJc w:val="left"/>
      <w:pPr>
        <w:ind w:left="2880" w:hanging="360"/>
      </w:pPr>
      <w:rPr>
        <w:rFonts w:ascii="Symbol" w:hAnsi="Symbol" w:hint="default"/>
        <w:color w:val="auto"/>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1FCA2F0E"/>
    <w:multiLevelType w:val="hybridMultilevel"/>
    <w:tmpl w:val="F0022BE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10045A2"/>
    <w:multiLevelType w:val="hybridMultilevel"/>
    <w:tmpl w:val="4830C9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25322FE4"/>
    <w:multiLevelType w:val="hybridMultilevel"/>
    <w:tmpl w:val="DEF03C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26E60EC4"/>
    <w:multiLevelType w:val="hybridMultilevel"/>
    <w:tmpl w:val="5F4EBA1C"/>
    <w:lvl w:ilvl="0" w:tplc="7B585B56">
      <w:start w:val="1"/>
      <w:numFmt w:val="bullet"/>
      <w:pStyle w:val="BULLET1"/>
      <w:lvlText w:val=""/>
      <w:lvlJc w:val="left"/>
      <w:pPr>
        <w:ind w:left="720" w:hanging="360"/>
      </w:pPr>
      <w:rPr>
        <w:rFonts w:ascii="Symbol" w:hAnsi="Symbol" w:hint="default"/>
        <w:color w:val="E7E6E6" w:themeColor="background2"/>
      </w:rPr>
    </w:lvl>
    <w:lvl w:ilvl="1" w:tplc="04090003">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5E69EF"/>
    <w:multiLevelType w:val="hybridMultilevel"/>
    <w:tmpl w:val="620847F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2B797E56"/>
    <w:multiLevelType w:val="hybridMultilevel"/>
    <w:tmpl w:val="FFFFFFFF"/>
    <w:lvl w:ilvl="0" w:tplc="10BC5902">
      <w:start w:val="1"/>
      <w:numFmt w:val="bullet"/>
      <w:lvlText w:val="-"/>
      <w:lvlJc w:val="left"/>
      <w:pPr>
        <w:ind w:left="720" w:hanging="360"/>
      </w:pPr>
      <w:rPr>
        <w:rFonts w:ascii="Calibri" w:hAnsi="Calibri" w:hint="default"/>
      </w:rPr>
    </w:lvl>
    <w:lvl w:ilvl="1" w:tplc="FA4E2916">
      <w:start w:val="1"/>
      <w:numFmt w:val="bullet"/>
      <w:lvlText w:val="o"/>
      <w:lvlJc w:val="left"/>
      <w:pPr>
        <w:ind w:left="1440" w:hanging="360"/>
      </w:pPr>
      <w:rPr>
        <w:rFonts w:ascii="Courier New" w:hAnsi="Courier New" w:hint="default"/>
      </w:rPr>
    </w:lvl>
    <w:lvl w:ilvl="2" w:tplc="84BCA878">
      <w:start w:val="1"/>
      <w:numFmt w:val="bullet"/>
      <w:lvlText w:val=""/>
      <w:lvlJc w:val="left"/>
      <w:pPr>
        <w:ind w:left="2160" w:hanging="360"/>
      </w:pPr>
      <w:rPr>
        <w:rFonts w:ascii="Wingdings" w:hAnsi="Wingdings" w:hint="default"/>
      </w:rPr>
    </w:lvl>
    <w:lvl w:ilvl="3" w:tplc="8D56C75E">
      <w:start w:val="1"/>
      <w:numFmt w:val="bullet"/>
      <w:lvlText w:val=""/>
      <w:lvlJc w:val="left"/>
      <w:pPr>
        <w:ind w:left="2880" w:hanging="360"/>
      </w:pPr>
      <w:rPr>
        <w:rFonts w:ascii="Symbol" w:hAnsi="Symbol" w:hint="default"/>
      </w:rPr>
    </w:lvl>
    <w:lvl w:ilvl="4" w:tplc="E200B962">
      <w:start w:val="1"/>
      <w:numFmt w:val="bullet"/>
      <w:lvlText w:val="o"/>
      <w:lvlJc w:val="left"/>
      <w:pPr>
        <w:ind w:left="3600" w:hanging="360"/>
      </w:pPr>
      <w:rPr>
        <w:rFonts w:ascii="Courier New" w:hAnsi="Courier New" w:hint="default"/>
      </w:rPr>
    </w:lvl>
    <w:lvl w:ilvl="5" w:tplc="748EEAD8">
      <w:start w:val="1"/>
      <w:numFmt w:val="bullet"/>
      <w:lvlText w:val=""/>
      <w:lvlJc w:val="left"/>
      <w:pPr>
        <w:ind w:left="4320" w:hanging="360"/>
      </w:pPr>
      <w:rPr>
        <w:rFonts w:ascii="Wingdings" w:hAnsi="Wingdings" w:hint="default"/>
      </w:rPr>
    </w:lvl>
    <w:lvl w:ilvl="6" w:tplc="F9E8F82A">
      <w:start w:val="1"/>
      <w:numFmt w:val="bullet"/>
      <w:lvlText w:val=""/>
      <w:lvlJc w:val="left"/>
      <w:pPr>
        <w:ind w:left="5040" w:hanging="360"/>
      </w:pPr>
      <w:rPr>
        <w:rFonts w:ascii="Symbol" w:hAnsi="Symbol" w:hint="default"/>
      </w:rPr>
    </w:lvl>
    <w:lvl w:ilvl="7" w:tplc="F9AE5576">
      <w:start w:val="1"/>
      <w:numFmt w:val="bullet"/>
      <w:lvlText w:val="o"/>
      <w:lvlJc w:val="left"/>
      <w:pPr>
        <w:ind w:left="5760" w:hanging="360"/>
      </w:pPr>
      <w:rPr>
        <w:rFonts w:ascii="Courier New" w:hAnsi="Courier New" w:hint="default"/>
      </w:rPr>
    </w:lvl>
    <w:lvl w:ilvl="8" w:tplc="1F78C2D0">
      <w:start w:val="1"/>
      <w:numFmt w:val="bullet"/>
      <w:lvlText w:val=""/>
      <w:lvlJc w:val="left"/>
      <w:pPr>
        <w:ind w:left="6480" w:hanging="360"/>
      </w:pPr>
      <w:rPr>
        <w:rFonts w:ascii="Wingdings" w:hAnsi="Wingdings" w:hint="default"/>
      </w:rPr>
    </w:lvl>
  </w:abstractNum>
  <w:abstractNum w:abstractNumId="30" w15:restartNumberingAfterBreak="0">
    <w:nsid w:val="2CE61F35"/>
    <w:multiLevelType w:val="hybridMultilevel"/>
    <w:tmpl w:val="F08AA44C"/>
    <w:lvl w:ilvl="0" w:tplc="DBC6E604">
      <w:numFmt w:val="bullet"/>
      <w:lvlText w:val=""/>
      <w:lvlJc w:val="left"/>
      <w:pPr>
        <w:ind w:left="720" w:hanging="360"/>
      </w:pPr>
      <w:rPr>
        <w:rFonts w:ascii="Symbol" w:eastAsiaTheme="minorHAnsi" w:hAnsi="Symbol" w:cs="Times New Roman" w:hint="default"/>
      </w:rPr>
    </w:lvl>
    <w:lvl w:ilvl="1" w:tplc="74E03AC0">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2FFC07A1"/>
    <w:multiLevelType w:val="hybridMultilevel"/>
    <w:tmpl w:val="018CD34C"/>
    <w:lvl w:ilvl="0" w:tplc="04090005">
      <w:start w:val="1"/>
      <w:numFmt w:val="decimal"/>
      <w:pStyle w:val="ListNumber"/>
      <w:lvlText w:val="%1."/>
      <w:lvlJc w:val="left"/>
      <w:pPr>
        <w:tabs>
          <w:tab w:val="num" w:pos="720"/>
        </w:tabs>
        <w:ind w:left="72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31C916E8"/>
    <w:multiLevelType w:val="hybridMultilevel"/>
    <w:tmpl w:val="88BE4930"/>
    <w:lvl w:ilvl="0" w:tplc="7EB67474">
      <w:start w:val="1"/>
      <w:numFmt w:val="decimal"/>
      <w:pStyle w:val="ListBulletNo2"/>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342F2B70"/>
    <w:multiLevelType w:val="hybridMultilevel"/>
    <w:tmpl w:val="62D86FBC"/>
    <w:lvl w:ilvl="0" w:tplc="DDD021B4">
      <w:start w:val="1"/>
      <w:numFmt w:val="bullet"/>
      <w:lvlText w:val="-"/>
      <w:lvlJc w:val="left"/>
      <w:pPr>
        <w:ind w:left="720" w:hanging="360"/>
      </w:pPr>
      <w:rPr>
        <w:rFonts w:ascii="Calibri" w:hAnsi="Calibri" w:hint="default"/>
      </w:rPr>
    </w:lvl>
    <w:lvl w:ilvl="1" w:tplc="6E8ED478">
      <w:start w:val="1"/>
      <w:numFmt w:val="bullet"/>
      <w:lvlText w:val="o"/>
      <w:lvlJc w:val="left"/>
      <w:pPr>
        <w:ind w:left="1440" w:hanging="360"/>
      </w:pPr>
      <w:rPr>
        <w:rFonts w:ascii="Courier New" w:hAnsi="Courier New" w:hint="default"/>
      </w:rPr>
    </w:lvl>
    <w:lvl w:ilvl="2" w:tplc="A2924A06">
      <w:start w:val="1"/>
      <w:numFmt w:val="bullet"/>
      <w:lvlText w:val=""/>
      <w:lvlJc w:val="left"/>
      <w:pPr>
        <w:ind w:left="2160" w:hanging="360"/>
      </w:pPr>
      <w:rPr>
        <w:rFonts w:ascii="Wingdings" w:hAnsi="Wingdings" w:hint="default"/>
      </w:rPr>
    </w:lvl>
    <w:lvl w:ilvl="3" w:tplc="42C27FD8">
      <w:start w:val="1"/>
      <w:numFmt w:val="bullet"/>
      <w:lvlText w:val=""/>
      <w:lvlJc w:val="left"/>
      <w:pPr>
        <w:ind w:left="2880" w:hanging="360"/>
      </w:pPr>
      <w:rPr>
        <w:rFonts w:ascii="Symbol" w:hAnsi="Symbol" w:hint="default"/>
      </w:rPr>
    </w:lvl>
    <w:lvl w:ilvl="4" w:tplc="21DECB78">
      <w:start w:val="1"/>
      <w:numFmt w:val="bullet"/>
      <w:lvlText w:val="o"/>
      <w:lvlJc w:val="left"/>
      <w:pPr>
        <w:ind w:left="3600" w:hanging="360"/>
      </w:pPr>
      <w:rPr>
        <w:rFonts w:ascii="Courier New" w:hAnsi="Courier New" w:hint="default"/>
      </w:rPr>
    </w:lvl>
    <w:lvl w:ilvl="5" w:tplc="441A106E">
      <w:start w:val="1"/>
      <w:numFmt w:val="bullet"/>
      <w:lvlText w:val=""/>
      <w:lvlJc w:val="left"/>
      <w:pPr>
        <w:ind w:left="4320" w:hanging="360"/>
      </w:pPr>
      <w:rPr>
        <w:rFonts w:ascii="Wingdings" w:hAnsi="Wingdings" w:hint="default"/>
      </w:rPr>
    </w:lvl>
    <w:lvl w:ilvl="6" w:tplc="A2D676F4">
      <w:start w:val="1"/>
      <w:numFmt w:val="bullet"/>
      <w:lvlText w:val=""/>
      <w:lvlJc w:val="left"/>
      <w:pPr>
        <w:ind w:left="5040" w:hanging="360"/>
      </w:pPr>
      <w:rPr>
        <w:rFonts w:ascii="Symbol" w:hAnsi="Symbol" w:hint="default"/>
      </w:rPr>
    </w:lvl>
    <w:lvl w:ilvl="7" w:tplc="E99EF762">
      <w:start w:val="1"/>
      <w:numFmt w:val="bullet"/>
      <w:lvlText w:val="o"/>
      <w:lvlJc w:val="left"/>
      <w:pPr>
        <w:ind w:left="5760" w:hanging="360"/>
      </w:pPr>
      <w:rPr>
        <w:rFonts w:ascii="Courier New" w:hAnsi="Courier New" w:hint="default"/>
      </w:rPr>
    </w:lvl>
    <w:lvl w:ilvl="8" w:tplc="001EDE76">
      <w:start w:val="1"/>
      <w:numFmt w:val="bullet"/>
      <w:lvlText w:val=""/>
      <w:lvlJc w:val="left"/>
      <w:pPr>
        <w:ind w:left="6480" w:hanging="360"/>
      </w:pPr>
      <w:rPr>
        <w:rFonts w:ascii="Wingdings" w:hAnsi="Wingdings" w:hint="default"/>
      </w:rPr>
    </w:lvl>
  </w:abstractNum>
  <w:abstractNum w:abstractNumId="34" w15:restartNumberingAfterBreak="0">
    <w:nsid w:val="37B02A75"/>
    <w:multiLevelType w:val="hybridMultilevel"/>
    <w:tmpl w:val="0CFEB0B2"/>
    <w:lvl w:ilvl="0" w:tplc="3BB64072">
      <w:start w:val="1"/>
      <w:numFmt w:val="decimal"/>
      <w:lvlText w:val="%1."/>
      <w:lvlJc w:val="left"/>
      <w:pPr>
        <w:ind w:left="720" w:hanging="360"/>
      </w:pPr>
    </w:lvl>
    <w:lvl w:ilvl="1" w:tplc="080C000B">
      <w:start w:val="1"/>
      <w:numFmt w:val="bullet"/>
      <w:lvlText w:val=""/>
      <w:lvlJc w:val="left"/>
      <w:pPr>
        <w:ind w:left="1440" w:hanging="360"/>
      </w:pPr>
      <w:rPr>
        <w:rFonts w:ascii="Wingdings" w:hAnsi="Wingdings" w:hint="default"/>
      </w:rPr>
    </w:lvl>
    <w:lvl w:ilvl="2" w:tplc="080C0001">
      <w:start w:val="1"/>
      <w:numFmt w:val="bullet"/>
      <w:lvlText w:val=""/>
      <w:lvlJc w:val="left"/>
      <w:pPr>
        <w:ind w:left="2160" w:hanging="180"/>
      </w:pPr>
      <w:rPr>
        <w:rFonts w:ascii="Symbol" w:hAnsi="Symbol" w:hint="default"/>
      </w:rPr>
    </w:lvl>
    <w:lvl w:ilvl="3" w:tplc="51660BEA">
      <w:start w:val="1"/>
      <w:numFmt w:val="decimal"/>
      <w:lvlText w:val="%4."/>
      <w:lvlJc w:val="left"/>
      <w:pPr>
        <w:ind w:left="2880" w:hanging="360"/>
      </w:pPr>
    </w:lvl>
    <w:lvl w:ilvl="4" w:tplc="8320CDFC">
      <w:start w:val="1"/>
      <w:numFmt w:val="lowerLetter"/>
      <w:lvlText w:val="%5."/>
      <w:lvlJc w:val="left"/>
      <w:pPr>
        <w:ind w:left="3600" w:hanging="360"/>
      </w:pPr>
    </w:lvl>
    <w:lvl w:ilvl="5" w:tplc="CA34A8A8">
      <w:start w:val="1"/>
      <w:numFmt w:val="lowerRoman"/>
      <w:lvlText w:val="%6."/>
      <w:lvlJc w:val="right"/>
      <w:pPr>
        <w:ind w:left="4320" w:hanging="180"/>
      </w:pPr>
    </w:lvl>
    <w:lvl w:ilvl="6" w:tplc="D018E652">
      <w:start w:val="1"/>
      <w:numFmt w:val="decimal"/>
      <w:lvlText w:val="%7."/>
      <w:lvlJc w:val="left"/>
      <w:pPr>
        <w:ind w:left="5040" w:hanging="360"/>
      </w:pPr>
    </w:lvl>
    <w:lvl w:ilvl="7" w:tplc="963A9F54">
      <w:start w:val="1"/>
      <w:numFmt w:val="lowerLetter"/>
      <w:lvlText w:val="%8."/>
      <w:lvlJc w:val="left"/>
      <w:pPr>
        <w:ind w:left="5760" w:hanging="360"/>
      </w:pPr>
    </w:lvl>
    <w:lvl w:ilvl="8" w:tplc="D94E135C">
      <w:start w:val="1"/>
      <w:numFmt w:val="lowerRoman"/>
      <w:lvlText w:val="%9."/>
      <w:lvlJc w:val="right"/>
      <w:pPr>
        <w:ind w:left="6480" w:hanging="180"/>
      </w:pPr>
    </w:lvl>
  </w:abstractNum>
  <w:abstractNum w:abstractNumId="35" w15:restartNumberingAfterBreak="0">
    <w:nsid w:val="37C96564"/>
    <w:multiLevelType w:val="hybridMultilevel"/>
    <w:tmpl w:val="0CAEE23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38736431"/>
    <w:multiLevelType w:val="hybridMultilevel"/>
    <w:tmpl w:val="14623DBC"/>
    <w:lvl w:ilvl="0" w:tplc="4DB47D0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390B219B"/>
    <w:multiLevelType w:val="hybridMultilevel"/>
    <w:tmpl w:val="DB26DBC0"/>
    <w:lvl w:ilvl="0" w:tplc="3BB64072">
      <w:start w:val="1"/>
      <w:numFmt w:val="decimal"/>
      <w:lvlText w:val="%1."/>
      <w:lvlJc w:val="left"/>
      <w:pPr>
        <w:ind w:left="720" w:hanging="360"/>
      </w:pPr>
    </w:lvl>
    <w:lvl w:ilvl="1" w:tplc="080C000B">
      <w:start w:val="1"/>
      <w:numFmt w:val="bullet"/>
      <w:lvlText w:val=""/>
      <w:lvlJc w:val="left"/>
      <w:pPr>
        <w:ind w:left="1440" w:hanging="360"/>
      </w:pPr>
      <w:rPr>
        <w:rFonts w:ascii="Wingdings" w:hAnsi="Wingdings" w:hint="default"/>
      </w:rPr>
    </w:lvl>
    <w:lvl w:ilvl="2" w:tplc="080C0001">
      <w:start w:val="1"/>
      <w:numFmt w:val="bullet"/>
      <w:lvlText w:val=""/>
      <w:lvlJc w:val="left"/>
      <w:pPr>
        <w:ind w:left="2160" w:hanging="180"/>
      </w:pPr>
      <w:rPr>
        <w:rFonts w:ascii="Symbol" w:hAnsi="Symbol" w:hint="default"/>
      </w:rPr>
    </w:lvl>
    <w:lvl w:ilvl="3" w:tplc="51660BEA">
      <w:start w:val="1"/>
      <w:numFmt w:val="decimal"/>
      <w:lvlText w:val="%4."/>
      <w:lvlJc w:val="left"/>
      <w:pPr>
        <w:ind w:left="2880" w:hanging="360"/>
      </w:pPr>
    </w:lvl>
    <w:lvl w:ilvl="4" w:tplc="8320CDFC">
      <w:start w:val="1"/>
      <w:numFmt w:val="lowerLetter"/>
      <w:lvlText w:val="%5."/>
      <w:lvlJc w:val="left"/>
      <w:pPr>
        <w:ind w:left="3600" w:hanging="360"/>
      </w:pPr>
    </w:lvl>
    <w:lvl w:ilvl="5" w:tplc="CA34A8A8">
      <w:start w:val="1"/>
      <w:numFmt w:val="lowerRoman"/>
      <w:lvlText w:val="%6."/>
      <w:lvlJc w:val="right"/>
      <w:pPr>
        <w:ind w:left="4320" w:hanging="180"/>
      </w:pPr>
    </w:lvl>
    <w:lvl w:ilvl="6" w:tplc="D018E652">
      <w:start w:val="1"/>
      <w:numFmt w:val="decimal"/>
      <w:lvlText w:val="%7."/>
      <w:lvlJc w:val="left"/>
      <w:pPr>
        <w:ind w:left="5040" w:hanging="360"/>
      </w:pPr>
    </w:lvl>
    <w:lvl w:ilvl="7" w:tplc="963A9F54">
      <w:start w:val="1"/>
      <w:numFmt w:val="lowerLetter"/>
      <w:lvlText w:val="%8."/>
      <w:lvlJc w:val="left"/>
      <w:pPr>
        <w:ind w:left="5760" w:hanging="360"/>
      </w:pPr>
    </w:lvl>
    <w:lvl w:ilvl="8" w:tplc="D94E135C">
      <w:start w:val="1"/>
      <w:numFmt w:val="lowerRoman"/>
      <w:lvlText w:val="%9."/>
      <w:lvlJc w:val="right"/>
      <w:pPr>
        <w:ind w:left="6480" w:hanging="180"/>
      </w:pPr>
    </w:lvl>
  </w:abstractNum>
  <w:abstractNum w:abstractNumId="38" w15:restartNumberingAfterBreak="0">
    <w:nsid w:val="39A824A7"/>
    <w:multiLevelType w:val="hybridMultilevel"/>
    <w:tmpl w:val="FFFFFFFF"/>
    <w:lvl w:ilvl="0" w:tplc="83CCBDBE">
      <w:start w:val="1"/>
      <w:numFmt w:val="bullet"/>
      <w:lvlText w:val="-"/>
      <w:lvlJc w:val="left"/>
      <w:pPr>
        <w:ind w:left="720" w:hanging="360"/>
      </w:pPr>
      <w:rPr>
        <w:rFonts w:ascii="Calibri" w:hAnsi="Calibri" w:hint="default"/>
      </w:rPr>
    </w:lvl>
    <w:lvl w:ilvl="1" w:tplc="A19C46E6">
      <w:start w:val="1"/>
      <w:numFmt w:val="bullet"/>
      <w:lvlText w:val="o"/>
      <w:lvlJc w:val="left"/>
      <w:pPr>
        <w:ind w:left="1440" w:hanging="360"/>
      </w:pPr>
      <w:rPr>
        <w:rFonts w:ascii="Courier New" w:hAnsi="Courier New" w:hint="default"/>
      </w:rPr>
    </w:lvl>
    <w:lvl w:ilvl="2" w:tplc="4BAA1E62">
      <w:start w:val="1"/>
      <w:numFmt w:val="bullet"/>
      <w:lvlText w:val=""/>
      <w:lvlJc w:val="left"/>
      <w:pPr>
        <w:ind w:left="2160" w:hanging="360"/>
      </w:pPr>
      <w:rPr>
        <w:rFonts w:ascii="Wingdings" w:hAnsi="Wingdings" w:hint="default"/>
      </w:rPr>
    </w:lvl>
    <w:lvl w:ilvl="3" w:tplc="12DCE0E0">
      <w:start w:val="1"/>
      <w:numFmt w:val="bullet"/>
      <w:lvlText w:val=""/>
      <w:lvlJc w:val="left"/>
      <w:pPr>
        <w:ind w:left="2880" w:hanging="360"/>
      </w:pPr>
      <w:rPr>
        <w:rFonts w:ascii="Symbol" w:hAnsi="Symbol" w:hint="default"/>
      </w:rPr>
    </w:lvl>
    <w:lvl w:ilvl="4" w:tplc="AA283F06">
      <w:start w:val="1"/>
      <w:numFmt w:val="bullet"/>
      <w:lvlText w:val="o"/>
      <w:lvlJc w:val="left"/>
      <w:pPr>
        <w:ind w:left="3600" w:hanging="360"/>
      </w:pPr>
      <w:rPr>
        <w:rFonts w:ascii="Courier New" w:hAnsi="Courier New" w:hint="default"/>
      </w:rPr>
    </w:lvl>
    <w:lvl w:ilvl="5" w:tplc="1CEAB620">
      <w:start w:val="1"/>
      <w:numFmt w:val="bullet"/>
      <w:lvlText w:val=""/>
      <w:lvlJc w:val="left"/>
      <w:pPr>
        <w:ind w:left="4320" w:hanging="360"/>
      </w:pPr>
      <w:rPr>
        <w:rFonts w:ascii="Wingdings" w:hAnsi="Wingdings" w:hint="default"/>
      </w:rPr>
    </w:lvl>
    <w:lvl w:ilvl="6" w:tplc="6EBEF1A4">
      <w:start w:val="1"/>
      <w:numFmt w:val="bullet"/>
      <w:lvlText w:val=""/>
      <w:lvlJc w:val="left"/>
      <w:pPr>
        <w:ind w:left="5040" w:hanging="360"/>
      </w:pPr>
      <w:rPr>
        <w:rFonts w:ascii="Symbol" w:hAnsi="Symbol" w:hint="default"/>
      </w:rPr>
    </w:lvl>
    <w:lvl w:ilvl="7" w:tplc="CD942CA6">
      <w:start w:val="1"/>
      <w:numFmt w:val="bullet"/>
      <w:lvlText w:val="o"/>
      <w:lvlJc w:val="left"/>
      <w:pPr>
        <w:ind w:left="5760" w:hanging="360"/>
      </w:pPr>
      <w:rPr>
        <w:rFonts w:ascii="Courier New" w:hAnsi="Courier New" w:hint="default"/>
      </w:rPr>
    </w:lvl>
    <w:lvl w:ilvl="8" w:tplc="60BA4160">
      <w:start w:val="1"/>
      <w:numFmt w:val="bullet"/>
      <w:lvlText w:val=""/>
      <w:lvlJc w:val="left"/>
      <w:pPr>
        <w:ind w:left="6480" w:hanging="360"/>
      </w:pPr>
      <w:rPr>
        <w:rFonts w:ascii="Wingdings" w:hAnsi="Wingdings" w:hint="default"/>
      </w:rPr>
    </w:lvl>
  </w:abstractNum>
  <w:abstractNum w:abstractNumId="39" w15:restartNumberingAfterBreak="0">
    <w:nsid w:val="3D2C76BD"/>
    <w:multiLevelType w:val="hybridMultilevel"/>
    <w:tmpl w:val="264EDA60"/>
    <w:lvl w:ilvl="0" w:tplc="08130001">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3D831145"/>
    <w:multiLevelType w:val="hybridMultilevel"/>
    <w:tmpl w:val="84C619E0"/>
    <w:lvl w:ilvl="0" w:tplc="EBD00B6C">
      <w:start w:val="1"/>
      <w:numFmt w:val="bullet"/>
      <w:lvlText w:val="-"/>
      <w:lvlJc w:val="left"/>
      <w:pPr>
        <w:ind w:left="720" w:hanging="360"/>
      </w:pPr>
      <w:rPr>
        <w:rFonts w:ascii="Calibri" w:hAnsi="Calibri" w:hint="default"/>
      </w:rPr>
    </w:lvl>
    <w:lvl w:ilvl="1" w:tplc="984AF002">
      <w:start w:val="1"/>
      <w:numFmt w:val="bullet"/>
      <w:lvlText w:val="o"/>
      <w:lvlJc w:val="left"/>
      <w:pPr>
        <w:ind w:left="1440" w:hanging="360"/>
      </w:pPr>
      <w:rPr>
        <w:rFonts w:ascii="Courier New" w:hAnsi="Courier New" w:hint="default"/>
      </w:rPr>
    </w:lvl>
    <w:lvl w:ilvl="2" w:tplc="3FB46B66">
      <w:start w:val="1"/>
      <w:numFmt w:val="bullet"/>
      <w:lvlText w:val=""/>
      <w:lvlJc w:val="left"/>
      <w:pPr>
        <w:ind w:left="2160" w:hanging="360"/>
      </w:pPr>
      <w:rPr>
        <w:rFonts w:ascii="Wingdings" w:hAnsi="Wingdings" w:hint="default"/>
      </w:rPr>
    </w:lvl>
    <w:lvl w:ilvl="3" w:tplc="950C874A">
      <w:start w:val="1"/>
      <w:numFmt w:val="bullet"/>
      <w:lvlText w:val=""/>
      <w:lvlJc w:val="left"/>
      <w:pPr>
        <w:ind w:left="2880" w:hanging="360"/>
      </w:pPr>
      <w:rPr>
        <w:rFonts w:ascii="Symbol" w:hAnsi="Symbol" w:hint="default"/>
      </w:rPr>
    </w:lvl>
    <w:lvl w:ilvl="4" w:tplc="9CF4AF96">
      <w:start w:val="1"/>
      <w:numFmt w:val="bullet"/>
      <w:lvlText w:val="o"/>
      <w:lvlJc w:val="left"/>
      <w:pPr>
        <w:ind w:left="3600" w:hanging="360"/>
      </w:pPr>
      <w:rPr>
        <w:rFonts w:ascii="Courier New" w:hAnsi="Courier New" w:hint="default"/>
      </w:rPr>
    </w:lvl>
    <w:lvl w:ilvl="5" w:tplc="A5F8CBCE">
      <w:start w:val="1"/>
      <w:numFmt w:val="bullet"/>
      <w:lvlText w:val=""/>
      <w:lvlJc w:val="left"/>
      <w:pPr>
        <w:ind w:left="4320" w:hanging="360"/>
      </w:pPr>
      <w:rPr>
        <w:rFonts w:ascii="Wingdings" w:hAnsi="Wingdings" w:hint="default"/>
      </w:rPr>
    </w:lvl>
    <w:lvl w:ilvl="6" w:tplc="2064288A">
      <w:start w:val="1"/>
      <w:numFmt w:val="bullet"/>
      <w:lvlText w:val=""/>
      <w:lvlJc w:val="left"/>
      <w:pPr>
        <w:ind w:left="5040" w:hanging="360"/>
      </w:pPr>
      <w:rPr>
        <w:rFonts w:ascii="Symbol" w:hAnsi="Symbol" w:hint="default"/>
      </w:rPr>
    </w:lvl>
    <w:lvl w:ilvl="7" w:tplc="A2BEE66C">
      <w:start w:val="1"/>
      <w:numFmt w:val="bullet"/>
      <w:lvlText w:val="o"/>
      <w:lvlJc w:val="left"/>
      <w:pPr>
        <w:ind w:left="5760" w:hanging="360"/>
      </w:pPr>
      <w:rPr>
        <w:rFonts w:ascii="Courier New" w:hAnsi="Courier New" w:hint="default"/>
      </w:rPr>
    </w:lvl>
    <w:lvl w:ilvl="8" w:tplc="6F987542">
      <w:start w:val="1"/>
      <w:numFmt w:val="bullet"/>
      <w:lvlText w:val=""/>
      <w:lvlJc w:val="left"/>
      <w:pPr>
        <w:ind w:left="6480" w:hanging="360"/>
      </w:pPr>
      <w:rPr>
        <w:rFonts w:ascii="Wingdings" w:hAnsi="Wingdings" w:hint="default"/>
      </w:rPr>
    </w:lvl>
  </w:abstractNum>
  <w:abstractNum w:abstractNumId="41" w15:restartNumberingAfterBreak="0">
    <w:nsid w:val="3DD130D8"/>
    <w:multiLevelType w:val="hybridMultilevel"/>
    <w:tmpl w:val="12F0CC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3FD92903"/>
    <w:multiLevelType w:val="hybridMultilevel"/>
    <w:tmpl w:val="0582A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3FE33AB8"/>
    <w:multiLevelType w:val="hybridMultilevel"/>
    <w:tmpl w:val="93D6FE50"/>
    <w:lvl w:ilvl="0" w:tplc="04090001">
      <w:start w:val="1"/>
      <w:numFmt w:val="decimal"/>
      <w:pStyle w:val="ListBulletNo3"/>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15:restartNumberingAfterBreak="0">
    <w:nsid w:val="40C04307"/>
    <w:multiLevelType w:val="hybridMultilevel"/>
    <w:tmpl w:val="5B2862E0"/>
    <w:lvl w:ilvl="0" w:tplc="4DB47D0A">
      <w:numFmt w:val="bullet"/>
      <w:lvlText w:val="-"/>
      <w:lvlJc w:val="left"/>
      <w:pPr>
        <w:ind w:left="720" w:hanging="360"/>
      </w:pPr>
      <w:rPr>
        <w:rFonts w:ascii="Calibri" w:eastAsiaTheme="minorHAnsi" w:hAnsi="Calibri" w:cs="Calibri"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5" w15:restartNumberingAfterBreak="0">
    <w:nsid w:val="41384B6F"/>
    <w:multiLevelType w:val="hybridMultilevel"/>
    <w:tmpl w:val="4080E2FA"/>
    <w:lvl w:ilvl="0" w:tplc="3D58BD44">
      <w:start w:val="1"/>
      <w:numFmt w:val="bullet"/>
      <w:lvlText w:val="-"/>
      <w:lvlJc w:val="left"/>
      <w:pPr>
        <w:ind w:left="720" w:hanging="360"/>
      </w:pPr>
      <w:rPr>
        <w:rFonts w:ascii="Calibri" w:hAnsi="Calibri" w:hint="default"/>
      </w:rPr>
    </w:lvl>
    <w:lvl w:ilvl="1" w:tplc="87A64FF0">
      <w:start w:val="1"/>
      <w:numFmt w:val="bullet"/>
      <w:lvlText w:val="o"/>
      <w:lvlJc w:val="left"/>
      <w:pPr>
        <w:ind w:left="1440" w:hanging="360"/>
      </w:pPr>
      <w:rPr>
        <w:rFonts w:ascii="Courier New" w:hAnsi="Courier New" w:hint="default"/>
      </w:rPr>
    </w:lvl>
    <w:lvl w:ilvl="2" w:tplc="27180C62">
      <w:start w:val="1"/>
      <w:numFmt w:val="bullet"/>
      <w:lvlText w:val=""/>
      <w:lvlJc w:val="left"/>
      <w:pPr>
        <w:ind w:left="2160" w:hanging="360"/>
      </w:pPr>
      <w:rPr>
        <w:rFonts w:ascii="Wingdings" w:hAnsi="Wingdings" w:hint="default"/>
      </w:rPr>
    </w:lvl>
    <w:lvl w:ilvl="3" w:tplc="5E72BE54">
      <w:start w:val="1"/>
      <w:numFmt w:val="bullet"/>
      <w:lvlText w:val=""/>
      <w:lvlJc w:val="left"/>
      <w:pPr>
        <w:ind w:left="2880" w:hanging="360"/>
      </w:pPr>
      <w:rPr>
        <w:rFonts w:ascii="Symbol" w:hAnsi="Symbol" w:hint="default"/>
      </w:rPr>
    </w:lvl>
    <w:lvl w:ilvl="4" w:tplc="4B4C0B82">
      <w:start w:val="1"/>
      <w:numFmt w:val="bullet"/>
      <w:lvlText w:val="o"/>
      <w:lvlJc w:val="left"/>
      <w:pPr>
        <w:ind w:left="3600" w:hanging="360"/>
      </w:pPr>
      <w:rPr>
        <w:rFonts w:ascii="Courier New" w:hAnsi="Courier New" w:hint="default"/>
      </w:rPr>
    </w:lvl>
    <w:lvl w:ilvl="5" w:tplc="CEAAD340">
      <w:start w:val="1"/>
      <w:numFmt w:val="bullet"/>
      <w:lvlText w:val=""/>
      <w:lvlJc w:val="left"/>
      <w:pPr>
        <w:ind w:left="4320" w:hanging="360"/>
      </w:pPr>
      <w:rPr>
        <w:rFonts w:ascii="Wingdings" w:hAnsi="Wingdings" w:hint="default"/>
      </w:rPr>
    </w:lvl>
    <w:lvl w:ilvl="6" w:tplc="BDC4B182">
      <w:start w:val="1"/>
      <w:numFmt w:val="bullet"/>
      <w:lvlText w:val=""/>
      <w:lvlJc w:val="left"/>
      <w:pPr>
        <w:ind w:left="5040" w:hanging="360"/>
      </w:pPr>
      <w:rPr>
        <w:rFonts w:ascii="Symbol" w:hAnsi="Symbol" w:hint="default"/>
      </w:rPr>
    </w:lvl>
    <w:lvl w:ilvl="7" w:tplc="356E33FE">
      <w:start w:val="1"/>
      <w:numFmt w:val="bullet"/>
      <w:lvlText w:val="o"/>
      <w:lvlJc w:val="left"/>
      <w:pPr>
        <w:ind w:left="5760" w:hanging="360"/>
      </w:pPr>
      <w:rPr>
        <w:rFonts w:ascii="Courier New" w:hAnsi="Courier New" w:hint="default"/>
      </w:rPr>
    </w:lvl>
    <w:lvl w:ilvl="8" w:tplc="E6DC0BFE">
      <w:start w:val="1"/>
      <w:numFmt w:val="bullet"/>
      <w:lvlText w:val=""/>
      <w:lvlJc w:val="left"/>
      <w:pPr>
        <w:ind w:left="6480" w:hanging="360"/>
      </w:pPr>
      <w:rPr>
        <w:rFonts w:ascii="Wingdings" w:hAnsi="Wingdings" w:hint="default"/>
      </w:rPr>
    </w:lvl>
  </w:abstractNum>
  <w:abstractNum w:abstractNumId="46" w15:restartNumberingAfterBreak="0">
    <w:nsid w:val="48287CA7"/>
    <w:multiLevelType w:val="hybridMultilevel"/>
    <w:tmpl w:val="CB841A4C"/>
    <w:lvl w:ilvl="0" w:tplc="4DB47D0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48425A79"/>
    <w:multiLevelType w:val="hybridMultilevel"/>
    <w:tmpl w:val="5290D8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48BE66C3"/>
    <w:multiLevelType w:val="hybridMultilevel"/>
    <w:tmpl w:val="14044D8E"/>
    <w:lvl w:ilvl="0" w:tplc="CA024A6A">
      <w:start w:val="1"/>
      <w:numFmt w:val="bullet"/>
      <w:lvlText w:val="-"/>
      <w:lvlJc w:val="left"/>
      <w:pPr>
        <w:ind w:left="720" w:hanging="360"/>
      </w:pPr>
      <w:rPr>
        <w:rFonts w:ascii="Calibri" w:hAnsi="Calibri" w:hint="default"/>
      </w:rPr>
    </w:lvl>
    <w:lvl w:ilvl="1" w:tplc="4E0A44CE">
      <w:start w:val="1"/>
      <w:numFmt w:val="bullet"/>
      <w:lvlText w:val="o"/>
      <w:lvlJc w:val="left"/>
      <w:pPr>
        <w:ind w:left="1440" w:hanging="360"/>
      </w:pPr>
      <w:rPr>
        <w:rFonts w:ascii="Courier New" w:hAnsi="Courier New" w:hint="default"/>
      </w:rPr>
    </w:lvl>
    <w:lvl w:ilvl="2" w:tplc="FCB69C12">
      <w:start w:val="1"/>
      <w:numFmt w:val="bullet"/>
      <w:lvlText w:val=""/>
      <w:lvlJc w:val="left"/>
      <w:pPr>
        <w:ind w:left="2160" w:hanging="360"/>
      </w:pPr>
      <w:rPr>
        <w:rFonts w:ascii="Wingdings" w:hAnsi="Wingdings" w:hint="default"/>
      </w:rPr>
    </w:lvl>
    <w:lvl w:ilvl="3" w:tplc="EA3CC3F0">
      <w:start w:val="1"/>
      <w:numFmt w:val="bullet"/>
      <w:lvlText w:val=""/>
      <w:lvlJc w:val="left"/>
      <w:pPr>
        <w:ind w:left="2880" w:hanging="360"/>
      </w:pPr>
      <w:rPr>
        <w:rFonts w:ascii="Symbol" w:hAnsi="Symbol" w:hint="default"/>
      </w:rPr>
    </w:lvl>
    <w:lvl w:ilvl="4" w:tplc="4A52A27E">
      <w:start w:val="1"/>
      <w:numFmt w:val="bullet"/>
      <w:lvlText w:val="o"/>
      <w:lvlJc w:val="left"/>
      <w:pPr>
        <w:ind w:left="3600" w:hanging="360"/>
      </w:pPr>
      <w:rPr>
        <w:rFonts w:ascii="Courier New" w:hAnsi="Courier New" w:hint="default"/>
      </w:rPr>
    </w:lvl>
    <w:lvl w:ilvl="5" w:tplc="587CF6E0">
      <w:start w:val="1"/>
      <w:numFmt w:val="bullet"/>
      <w:lvlText w:val=""/>
      <w:lvlJc w:val="left"/>
      <w:pPr>
        <w:ind w:left="4320" w:hanging="360"/>
      </w:pPr>
      <w:rPr>
        <w:rFonts w:ascii="Wingdings" w:hAnsi="Wingdings" w:hint="default"/>
      </w:rPr>
    </w:lvl>
    <w:lvl w:ilvl="6" w:tplc="7068A142">
      <w:start w:val="1"/>
      <w:numFmt w:val="bullet"/>
      <w:lvlText w:val=""/>
      <w:lvlJc w:val="left"/>
      <w:pPr>
        <w:ind w:left="5040" w:hanging="360"/>
      </w:pPr>
      <w:rPr>
        <w:rFonts w:ascii="Symbol" w:hAnsi="Symbol" w:hint="default"/>
      </w:rPr>
    </w:lvl>
    <w:lvl w:ilvl="7" w:tplc="F710BA06">
      <w:start w:val="1"/>
      <w:numFmt w:val="bullet"/>
      <w:lvlText w:val="o"/>
      <w:lvlJc w:val="left"/>
      <w:pPr>
        <w:ind w:left="5760" w:hanging="360"/>
      </w:pPr>
      <w:rPr>
        <w:rFonts w:ascii="Courier New" w:hAnsi="Courier New" w:hint="default"/>
      </w:rPr>
    </w:lvl>
    <w:lvl w:ilvl="8" w:tplc="1BF875B2">
      <w:start w:val="1"/>
      <w:numFmt w:val="bullet"/>
      <w:lvlText w:val=""/>
      <w:lvlJc w:val="left"/>
      <w:pPr>
        <w:ind w:left="6480" w:hanging="360"/>
      </w:pPr>
      <w:rPr>
        <w:rFonts w:ascii="Wingdings" w:hAnsi="Wingdings" w:hint="default"/>
      </w:rPr>
    </w:lvl>
  </w:abstractNum>
  <w:abstractNum w:abstractNumId="49" w15:restartNumberingAfterBreak="0">
    <w:nsid w:val="496A25C2"/>
    <w:multiLevelType w:val="hybridMultilevel"/>
    <w:tmpl w:val="FFFFFFFF"/>
    <w:lvl w:ilvl="0" w:tplc="6AE8A3B4">
      <w:start w:val="1"/>
      <w:numFmt w:val="bullet"/>
      <w:lvlText w:val=""/>
      <w:lvlJc w:val="left"/>
      <w:pPr>
        <w:ind w:left="720" w:hanging="360"/>
      </w:pPr>
      <w:rPr>
        <w:rFonts w:ascii="Symbol" w:hAnsi="Symbol" w:hint="default"/>
      </w:rPr>
    </w:lvl>
    <w:lvl w:ilvl="1" w:tplc="A89A90AA">
      <w:start w:val="1"/>
      <w:numFmt w:val="bullet"/>
      <w:lvlText w:val="o"/>
      <w:lvlJc w:val="left"/>
      <w:pPr>
        <w:ind w:left="1440" w:hanging="360"/>
      </w:pPr>
      <w:rPr>
        <w:rFonts w:ascii="Courier New" w:hAnsi="Courier New" w:hint="default"/>
      </w:rPr>
    </w:lvl>
    <w:lvl w:ilvl="2" w:tplc="2C7E6AAA">
      <w:start w:val="1"/>
      <w:numFmt w:val="bullet"/>
      <w:lvlText w:val=""/>
      <w:lvlJc w:val="left"/>
      <w:pPr>
        <w:ind w:left="2160" w:hanging="360"/>
      </w:pPr>
      <w:rPr>
        <w:rFonts w:ascii="Wingdings" w:hAnsi="Wingdings" w:hint="default"/>
      </w:rPr>
    </w:lvl>
    <w:lvl w:ilvl="3" w:tplc="5BFE8BB0">
      <w:start w:val="1"/>
      <w:numFmt w:val="bullet"/>
      <w:lvlText w:val=""/>
      <w:lvlJc w:val="left"/>
      <w:pPr>
        <w:ind w:left="2880" w:hanging="360"/>
      </w:pPr>
      <w:rPr>
        <w:rFonts w:ascii="Symbol" w:hAnsi="Symbol" w:hint="default"/>
      </w:rPr>
    </w:lvl>
    <w:lvl w:ilvl="4" w:tplc="7C788D9A">
      <w:start w:val="1"/>
      <w:numFmt w:val="bullet"/>
      <w:lvlText w:val="o"/>
      <w:lvlJc w:val="left"/>
      <w:pPr>
        <w:ind w:left="3600" w:hanging="360"/>
      </w:pPr>
      <w:rPr>
        <w:rFonts w:ascii="Courier New" w:hAnsi="Courier New" w:hint="default"/>
      </w:rPr>
    </w:lvl>
    <w:lvl w:ilvl="5" w:tplc="EBA0FB04">
      <w:start w:val="1"/>
      <w:numFmt w:val="bullet"/>
      <w:lvlText w:val=""/>
      <w:lvlJc w:val="left"/>
      <w:pPr>
        <w:ind w:left="4320" w:hanging="360"/>
      </w:pPr>
      <w:rPr>
        <w:rFonts w:ascii="Wingdings" w:hAnsi="Wingdings" w:hint="default"/>
      </w:rPr>
    </w:lvl>
    <w:lvl w:ilvl="6" w:tplc="85EE9BD2">
      <w:start w:val="1"/>
      <w:numFmt w:val="bullet"/>
      <w:lvlText w:val=""/>
      <w:lvlJc w:val="left"/>
      <w:pPr>
        <w:ind w:left="5040" w:hanging="360"/>
      </w:pPr>
      <w:rPr>
        <w:rFonts w:ascii="Symbol" w:hAnsi="Symbol" w:hint="default"/>
      </w:rPr>
    </w:lvl>
    <w:lvl w:ilvl="7" w:tplc="313EA876">
      <w:start w:val="1"/>
      <w:numFmt w:val="bullet"/>
      <w:lvlText w:val="o"/>
      <w:lvlJc w:val="left"/>
      <w:pPr>
        <w:ind w:left="5760" w:hanging="360"/>
      </w:pPr>
      <w:rPr>
        <w:rFonts w:ascii="Courier New" w:hAnsi="Courier New" w:hint="default"/>
      </w:rPr>
    </w:lvl>
    <w:lvl w:ilvl="8" w:tplc="278A541A">
      <w:start w:val="1"/>
      <w:numFmt w:val="bullet"/>
      <w:lvlText w:val=""/>
      <w:lvlJc w:val="left"/>
      <w:pPr>
        <w:ind w:left="6480" w:hanging="360"/>
      </w:pPr>
      <w:rPr>
        <w:rFonts w:ascii="Wingdings" w:hAnsi="Wingdings" w:hint="default"/>
      </w:rPr>
    </w:lvl>
  </w:abstractNum>
  <w:abstractNum w:abstractNumId="50" w15:restartNumberingAfterBreak="0">
    <w:nsid w:val="4C5800DC"/>
    <w:multiLevelType w:val="hybridMultilevel"/>
    <w:tmpl w:val="4F967DD6"/>
    <w:lvl w:ilvl="0" w:tplc="E7E03316">
      <w:start w:val="1"/>
      <w:numFmt w:val="bullet"/>
      <w:lvlText w:val="-"/>
      <w:lvlJc w:val="left"/>
      <w:pPr>
        <w:ind w:left="720" w:hanging="360"/>
      </w:pPr>
      <w:rPr>
        <w:rFonts w:ascii="Calibri" w:hAnsi="Calibri" w:hint="default"/>
      </w:rPr>
    </w:lvl>
    <w:lvl w:ilvl="1" w:tplc="5F1E5BEE">
      <w:start w:val="1"/>
      <w:numFmt w:val="bullet"/>
      <w:lvlText w:val="o"/>
      <w:lvlJc w:val="left"/>
      <w:pPr>
        <w:ind w:left="1440" w:hanging="360"/>
      </w:pPr>
      <w:rPr>
        <w:rFonts w:ascii="Courier New" w:hAnsi="Courier New" w:hint="default"/>
      </w:rPr>
    </w:lvl>
    <w:lvl w:ilvl="2" w:tplc="3250A0F6">
      <w:start w:val="1"/>
      <w:numFmt w:val="bullet"/>
      <w:lvlText w:val=""/>
      <w:lvlJc w:val="left"/>
      <w:pPr>
        <w:ind w:left="2160" w:hanging="360"/>
      </w:pPr>
      <w:rPr>
        <w:rFonts w:ascii="Wingdings" w:hAnsi="Wingdings" w:hint="default"/>
      </w:rPr>
    </w:lvl>
    <w:lvl w:ilvl="3" w:tplc="7B18D90C">
      <w:start w:val="1"/>
      <w:numFmt w:val="bullet"/>
      <w:lvlText w:val=""/>
      <w:lvlJc w:val="left"/>
      <w:pPr>
        <w:ind w:left="2880" w:hanging="360"/>
      </w:pPr>
      <w:rPr>
        <w:rFonts w:ascii="Symbol" w:hAnsi="Symbol" w:hint="default"/>
      </w:rPr>
    </w:lvl>
    <w:lvl w:ilvl="4" w:tplc="2E94333E">
      <w:start w:val="1"/>
      <w:numFmt w:val="bullet"/>
      <w:lvlText w:val="o"/>
      <w:lvlJc w:val="left"/>
      <w:pPr>
        <w:ind w:left="3600" w:hanging="360"/>
      </w:pPr>
      <w:rPr>
        <w:rFonts w:ascii="Courier New" w:hAnsi="Courier New" w:hint="default"/>
      </w:rPr>
    </w:lvl>
    <w:lvl w:ilvl="5" w:tplc="3EBE88C0">
      <w:start w:val="1"/>
      <w:numFmt w:val="bullet"/>
      <w:lvlText w:val=""/>
      <w:lvlJc w:val="left"/>
      <w:pPr>
        <w:ind w:left="4320" w:hanging="360"/>
      </w:pPr>
      <w:rPr>
        <w:rFonts w:ascii="Wingdings" w:hAnsi="Wingdings" w:hint="default"/>
      </w:rPr>
    </w:lvl>
    <w:lvl w:ilvl="6" w:tplc="C0A620EE">
      <w:start w:val="1"/>
      <w:numFmt w:val="bullet"/>
      <w:lvlText w:val=""/>
      <w:lvlJc w:val="left"/>
      <w:pPr>
        <w:ind w:left="5040" w:hanging="360"/>
      </w:pPr>
      <w:rPr>
        <w:rFonts w:ascii="Symbol" w:hAnsi="Symbol" w:hint="default"/>
      </w:rPr>
    </w:lvl>
    <w:lvl w:ilvl="7" w:tplc="B56A455C">
      <w:start w:val="1"/>
      <w:numFmt w:val="bullet"/>
      <w:lvlText w:val="o"/>
      <w:lvlJc w:val="left"/>
      <w:pPr>
        <w:ind w:left="5760" w:hanging="360"/>
      </w:pPr>
      <w:rPr>
        <w:rFonts w:ascii="Courier New" w:hAnsi="Courier New" w:hint="default"/>
      </w:rPr>
    </w:lvl>
    <w:lvl w:ilvl="8" w:tplc="46A8F502">
      <w:start w:val="1"/>
      <w:numFmt w:val="bullet"/>
      <w:lvlText w:val=""/>
      <w:lvlJc w:val="left"/>
      <w:pPr>
        <w:ind w:left="6480" w:hanging="360"/>
      </w:pPr>
      <w:rPr>
        <w:rFonts w:ascii="Wingdings" w:hAnsi="Wingdings" w:hint="default"/>
      </w:rPr>
    </w:lvl>
  </w:abstractNum>
  <w:abstractNum w:abstractNumId="51" w15:restartNumberingAfterBreak="0">
    <w:nsid w:val="4C9C2F17"/>
    <w:multiLevelType w:val="hybridMultilevel"/>
    <w:tmpl w:val="9BE41C1A"/>
    <w:lvl w:ilvl="0" w:tplc="04130001">
      <w:start w:val="1"/>
      <w:numFmt w:val="bullet"/>
      <w:pStyle w:val="Bulleted"/>
      <w:lvlText w:val=""/>
      <w:lvlJc w:val="left"/>
      <w:pPr>
        <w:tabs>
          <w:tab w:val="num" w:pos="720"/>
        </w:tabs>
        <w:ind w:left="720" w:hanging="360"/>
      </w:pPr>
      <w:rPr>
        <w:rFonts w:ascii="Symbol" w:hAnsi="Symbol" w:hint="default"/>
      </w:rPr>
    </w:lvl>
    <w:lvl w:ilvl="1" w:tplc="B532B7DE">
      <w:start w:val="1"/>
      <w:numFmt w:val="bullet"/>
      <w:lvlText w:val="o"/>
      <w:lvlJc w:val="left"/>
      <w:pPr>
        <w:tabs>
          <w:tab w:val="num" w:pos="1440"/>
        </w:tabs>
        <w:ind w:left="1440" w:hanging="360"/>
      </w:pPr>
      <w:rPr>
        <w:rFonts w:ascii="Courier New" w:hAnsi="Courier New" w:hint="default"/>
      </w:rPr>
    </w:lvl>
    <w:lvl w:ilvl="2" w:tplc="FAECD8D8">
      <w:start w:val="1"/>
      <w:numFmt w:val="bullet"/>
      <w:pStyle w:val="Bulleted2"/>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ECA689F"/>
    <w:multiLevelType w:val="hybridMultilevel"/>
    <w:tmpl w:val="E97A6F48"/>
    <w:lvl w:ilvl="0" w:tplc="3BB64072">
      <w:start w:val="1"/>
      <w:numFmt w:val="decimal"/>
      <w:lvlText w:val="%1."/>
      <w:lvlJc w:val="left"/>
      <w:pPr>
        <w:ind w:left="720" w:hanging="360"/>
      </w:pPr>
    </w:lvl>
    <w:lvl w:ilvl="1" w:tplc="080C000B">
      <w:start w:val="1"/>
      <w:numFmt w:val="bullet"/>
      <w:lvlText w:val=""/>
      <w:lvlJc w:val="left"/>
      <w:pPr>
        <w:ind w:left="1440" w:hanging="360"/>
      </w:pPr>
      <w:rPr>
        <w:rFonts w:ascii="Wingdings" w:hAnsi="Wingdings" w:hint="default"/>
      </w:rPr>
    </w:lvl>
    <w:lvl w:ilvl="2" w:tplc="080C0001">
      <w:start w:val="1"/>
      <w:numFmt w:val="bullet"/>
      <w:lvlText w:val=""/>
      <w:lvlJc w:val="left"/>
      <w:pPr>
        <w:ind w:left="2160" w:hanging="180"/>
      </w:pPr>
      <w:rPr>
        <w:rFonts w:ascii="Symbol" w:hAnsi="Symbol" w:hint="default"/>
      </w:rPr>
    </w:lvl>
    <w:lvl w:ilvl="3" w:tplc="51660BEA">
      <w:start w:val="1"/>
      <w:numFmt w:val="decimal"/>
      <w:lvlText w:val="%4."/>
      <w:lvlJc w:val="left"/>
      <w:pPr>
        <w:ind w:left="2880" w:hanging="360"/>
      </w:pPr>
    </w:lvl>
    <w:lvl w:ilvl="4" w:tplc="8320CDFC">
      <w:start w:val="1"/>
      <w:numFmt w:val="lowerLetter"/>
      <w:lvlText w:val="%5."/>
      <w:lvlJc w:val="left"/>
      <w:pPr>
        <w:ind w:left="3600" w:hanging="360"/>
      </w:pPr>
    </w:lvl>
    <w:lvl w:ilvl="5" w:tplc="CA34A8A8">
      <w:start w:val="1"/>
      <w:numFmt w:val="lowerRoman"/>
      <w:lvlText w:val="%6."/>
      <w:lvlJc w:val="right"/>
      <w:pPr>
        <w:ind w:left="4320" w:hanging="180"/>
      </w:pPr>
    </w:lvl>
    <w:lvl w:ilvl="6" w:tplc="D018E652">
      <w:start w:val="1"/>
      <w:numFmt w:val="decimal"/>
      <w:lvlText w:val="%7."/>
      <w:lvlJc w:val="left"/>
      <w:pPr>
        <w:ind w:left="5040" w:hanging="360"/>
      </w:pPr>
    </w:lvl>
    <w:lvl w:ilvl="7" w:tplc="963A9F54">
      <w:start w:val="1"/>
      <w:numFmt w:val="lowerLetter"/>
      <w:lvlText w:val="%8."/>
      <w:lvlJc w:val="left"/>
      <w:pPr>
        <w:ind w:left="5760" w:hanging="360"/>
      </w:pPr>
    </w:lvl>
    <w:lvl w:ilvl="8" w:tplc="D94E135C">
      <w:start w:val="1"/>
      <w:numFmt w:val="lowerRoman"/>
      <w:lvlText w:val="%9."/>
      <w:lvlJc w:val="right"/>
      <w:pPr>
        <w:ind w:left="6480" w:hanging="180"/>
      </w:pPr>
    </w:lvl>
  </w:abstractNum>
  <w:abstractNum w:abstractNumId="53" w15:restartNumberingAfterBreak="0">
    <w:nsid w:val="52676F34"/>
    <w:multiLevelType w:val="hybridMultilevel"/>
    <w:tmpl w:val="1B0CE91E"/>
    <w:lvl w:ilvl="0" w:tplc="3BB64072">
      <w:start w:val="1"/>
      <w:numFmt w:val="decimal"/>
      <w:lvlText w:val="%1."/>
      <w:lvlJc w:val="left"/>
      <w:pPr>
        <w:ind w:left="720" w:hanging="360"/>
      </w:pPr>
    </w:lvl>
    <w:lvl w:ilvl="1" w:tplc="AE989842">
      <w:start w:val="1"/>
      <w:numFmt w:val="decimal"/>
      <w:lvlText w:val="%2."/>
      <w:lvlJc w:val="left"/>
      <w:pPr>
        <w:ind w:left="1440" w:hanging="360"/>
      </w:pPr>
    </w:lvl>
    <w:lvl w:ilvl="2" w:tplc="080C0001">
      <w:start w:val="1"/>
      <w:numFmt w:val="bullet"/>
      <w:lvlText w:val=""/>
      <w:lvlJc w:val="left"/>
      <w:pPr>
        <w:ind w:left="2160" w:hanging="180"/>
      </w:pPr>
      <w:rPr>
        <w:rFonts w:ascii="Symbol" w:hAnsi="Symbol" w:hint="default"/>
      </w:rPr>
    </w:lvl>
    <w:lvl w:ilvl="3" w:tplc="51660BEA">
      <w:start w:val="1"/>
      <w:numFmt w:val="decimal"/>
      <w:lvlText w:val="%4."/>
      <w:lvlJc w:val="left"/>
      <w:pPr>
        <w:ind w:left="2880" w:hanging="360"/>
      </w:pPr>
    </w:lvl>
    <w:lvl w:ilvl="4" w:tplc="8320CDFC">
      <w:start w:val="1"/>
      <w:numFmt w:val="lowerLetter"/>
      <w:lvlText w:val="%5."/>
      <w:lvlJc w:val="left"/>
      <w:pPr>
        <w:ind w:left="3600" w:hanging="360"/>
      </w:pPr>
    </w:lvl>
    <w:lvl w:ilvl="5" w:tplc="CA34A8A8">
      <w:start w:val="1"/>
      <w:numFmt w:val="lowerRoman"/>
      <w:lvlText w:val="%6."/>
      <w:lvlJc w:val="right"/>
      <w:pPr>
        <w:ind w:left="4320" w:hanging="180"/>
      </w:pPr>
    </w:lvl>
    <w:lvl w:ilvl="6" w:tplc="D018E652">
      <w:start w:val="1"/>
      <w:numFmt w:val="decimal"/>
      <w:lvlText w:val="%7."/>
      <w:lvlJc w:val="left"/>
      <w:pPr>
        <w:ind w:left="5040" w:hanging="360"/>
      </w:pPr>
    </w:lvl>
    <w:lvl w:ilvl="7" w:tplc="963A9F54">
      <w:start w:val="1"/>
      <w:numFmt w:val="lowerLetter"/>
      <w:lvlText w:val="%8."/>
      <w:lvlJc w:val="left"/>
      <w:pPr>
        <w:ind w:left="5760" w:hanging="360"/>
      </w:pPr>
    </w:lvl>
    <w:lvl w:ilvl="8" w:tplc="D94E135C">
      <w:start w:val="1"/>
      <w:numFmt w:val="lowerRoman"/>
      <w:lvlText w:val="%9."/>
      <w:lvlJc w:val="right"/>
      <w:pPr>
        <w:ind w:left="6480" w:hanging="180"/>
      </w:pPr>
    </w:lvl>
  </w:abstractNum>
  <w:abstractNum w:abstractNumId="54" w15:restartNumberingAfterBreak="0">
    <w:nsid w:val="52902377"/>
    <w:multiLevelType w:val="hybridMultilevel"/>
    <w:tmpl w:val="96DE55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535943CF"/>
    <w:multiLevelType w:val="hybridMultilevel"/>
    <w:tmpl w:val="913640E8"/>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53873980"/>
    <w:multiLevelType w:val="hybridMultilevel"/>
    <w:tmpl w:val="385C7C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546C7CBE"/>
    <w:multiLevelType w:val="hybridMultilevel"/>
    <w:tmpl w:val="8D7A06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562463B1"/>
    <w:multiLevelType w:val="hybridMultilevel"/>
    <w:tmpl w:val="9FE6A5A0"/>
    <w:lvl w:ilvl="0" w:tplc="93E43B68">
      <w:start w:val="1"/>
      <w:numFmt w:val="decimal"/>
      <w:lvlText w:val="%1."/>
      <w:lvlJc w:val="left"/>
      <w:pPr>
        <w:ind w:left="720" w:hanging="360"/>
      </w:pPr>
    </w:lvl>
    <w:lvl w:ilvl="1" w:tplc="080C000B">
      <w:start w:val="1"/>
      <w:numFmt w:val="bullet"/>
      <w:lvlText w:val=""/>
      <w:lvlJc w:val="left"/>
      <w:pPr>
        <w:ind w:left="1440" w:hanging="360"/>
      </w:pPr>
      <w:rPr>
        <w:rFonts w:ascii="Wingdings" w:hAnsi="Wingdings" w:hint="default"/>
      </w:rPr>
    </w:lvl>
    <w:lvl w:ilvl="2" w:tplc="FB2C6A90">
      <w:start w:val="1"/>
      <w:numFmt w:val="decimal"/>
      <w:lvlText w:val="%3."/>
      <w:lvlJc w:val="left"/>
      <w:pPr>
        <w:ind w:left="2160" w:hanging="180"/>
      </w:pPr>
    </w:lvl>
    <w:lvl w:ilvl="3" w:tplc="6DA4C20E">
      <w:start w:val="1"/>
      <w:numFmt w:val="decimal"/>
      <w:lvlText w:val="%4."/>
      <w:lvlJc w:val="left"/>
      <w:pPr>
        <w:ind w:left="2880" w:hanging="360"/>
      </w:pPr>
    </w:lvl>
    <w:lvl w:ilvl="4" w:tplc="1A72F3E8">
      <w:start w:val="1"/>
      <w:numFmt w:val="lowerLetter"/>
      <w:lvlText w:val="%5."/>
      <w:lvlJc w:val="left"/>
      <w:pPr>
        <w:ind w:left="3600" w:hanging="360"/>
      </w:pPr>
    </w:lvl>
    <w:lvl w:ilvl="5" w:tplc="A606E498">
      <w:start w:val="1"/>
      <w:numFmt w:val="lowerRoman"/>
      <w:lvlText w:val="%6."/>
      <w:lvlJc w:val="right"/>
      <w:pPr>
        <w:ind w:left="4320" w:hanging="180"/>
      </w:pPr>
    </w:lvl>
    <w:lvl w:ilvl="6" w:tplc="381E2936">
      <w:start w:val="1"/>
      <w:numFmt w:val="decimal"/>
      <w:lvlText w:val="%7."/>
      <w:lvlJc w:val="left"/>
      <w:pPr>
        <w:ind w:left="5040" w:hanging="360"/>
      </w:pPr>
    </w:lvl>
    <w:lvl w:ilvl="7" w:tplc="4296DF46">
      <w:start w:val="1"/>
      <w:numFmt w:val="lowerLetter"/>
      <w:lvlText w:val="%8."/>
      <w:lvlJc w:val="left"/>
      <w:pPr>
        <w:ind w:left="5760" w:hanging="360"/>
      </w:pPr>
    </w:lvl>
    <w:lvl w:ilvl="8" w:tplc="2DEC0322">
      <w:start w:val="1"/>
      <w:numFmt w:val="lowerRoman"/>
      <w:lvlText w:val="%9."/>
      <w:lvlJc w:val="right"/>
      <w:pPr>
        <w:ind w:left="6480" w:hanging="180"/>
      </w:pPr>
    </w:lvl>
  </w:abstractNum>
  <w:abstractNum w:abstractNumId="59" w15:restartNumberingAfterBreak="0">
    <w:nsid w:val="564C6677"/>
    <w:multiLevelType w:val="hybridMultilevel"/>
    <w:tmpl w:val="77325422"/>
    <w:lvl w:ilvl="0" w:tplc="3BB64072">
      <w:start w:val="1"/>
      <w:numFmt w:val="decimal"/>
      <w:lvlText w:val="%1."/>
      <w:lvlJc w:val="left"/>
      <w:pPr>
        <w:ind w:left="720" w:hanging="360"/>
      </w:pPr>
    </w:lvl>
    <w:lvl w:ilvl="1" w:tplc="AE989842">
      <w:start w:val="1"/>
      <w:numFmt w:val="decimal"/>
      <w:lvlText w:val="%2."/>
      <w:lvlJc w:val="left"/>
      <w:pPr>
        <w:ind w:left="1440" w:hanging="360"/>
      </w:pPr>
    </w:lvl>
    <w:lvl w:ilvl="2" w:tplc="080C0001">
      <w:start w:val="1"/>
      <w:numFmt w:val="bullet"/>
      <w:lvlText w:val=""/>
      <w:lvlJc w:val="left"/>
      <w:pPr>
        <w:ind w:left="2160" w:hanging="180"/>
      </w:pPr>
      <w:rPr>
        <w:rFonts w:ascii="Symbol" w:hAnsi="Symbol" w:hint="default"/>
      </w:rPr>
    </w:lvl>
    <w:lvl w:ilvl="3" w:tplc="51660BEA">
      <w:start w:val="1"/>
      <w:numFmt w:val="decimal"/>
      <w:lvlText w:val="%4."/>
      <w:lvlJc w:val="left"/>
      <w:pPr>
        <w:ind w:left="2880" w:hanging="360"/>
      </w:pPr>
    </w:lvl>
    <w:lvl w:ilvl="4" w:tplc="8320CDFC">
      <w:start w:val="1"/>
      <w:numFmt w:val="lowerLetter"/>
      <w:lvlText w:val="%5."/>
      <w:lvlJc w:val="left"/>
      <w:pPr>
        <w:ind w:left="3600" w:hanging="360"/>
      </w:pPr>
    </w:lvl>
    <w:lvl w:ilvl="5" w:tplc="CA34A8A8">
      <w:start w:val="1"/>
      <w:numFmt w:val="lowerRoman"/>
      <w:lvlText w:val="%6."/>
      <w:lvlJc w:val="right"/>
      <w:pPr>
        <w:ind w:left="4320" w:hanging="180"/>
      </w:pPr>
    </w:lvl>
    <w:lvl w:ilvl="6" w:tplc="D018E652">
      <w:start w:val="1"/>
      <w:numFmt w:val="decimal"/>
      <w:lvlText w:val="%7."/>
      <w:lvlJc w:val="left"/>
      <w:pPr>
        <w:ind w:left="5040" w:hanging="360"/>
      </w:pPr>
    </w:lvl>
    <w:lvl w:ilvl="7" w:tplc="963A9F54">
      <w:start w:val="1"/>
      <w:numFmt w:val="lowerLetter"/>
      <w:lvlText w:val="%8."/>
      <w:lvlJc w:val="left"/>
      <w:pPr>
        <w:ind w:left="5760" w:hanging="360"/>
      </w:pPr>
    </w:lvl>
    <w:lvl w:ilvl="8" w:tplc="D94E135C">
      <w:start w:val="1"/>
      <w:numFmt w:val="lowerRoman"/>
      <w:lvlText w:val="%9."/>
      <w:lvlJc w:val="right"/>
      <w:pPr>
        <w:ind w:left="6480" w:hanging="180"/>
      </w:pPr>
    </w:lvl>
  </w:abstractNum>
  <w:abstractNum w:abstractNumId="60" w15:restartNumberingAfterBreak="0">
    <w:nsid w:val="56E54DB2"/>
    <w:multiLevelType w:val="hybridMultilevel"/>
    <w:tmpl w:val="2600534A"/>
    <w:lvl w:ilvl="0" w:tplc="B2C22D0C">
      <w:numFmt w:val="bullet"/>
      <w:pStyle w:val="ListBullet3"/>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7A175A"/>
    <w:multiLevelType w:val="hybridMultilevel"/>
    <w:tmpl w:val="EC54D50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5BEC33BE"/>
    <w:multiLevelType w:val="hybridMultilevel"/>
    <w:tmpl w:val="958ECE04"/>
    <w:lvl w:ilvl="0" w:tplc="0172AACA">
      <w:start w:val="7"/>
      <w:numFmt w:val="bullet"/>
      <w:lvlText w:val="-"/>
      <w:lvlJc w:val="left"/>
      <w:pPr>
        <w:ind w:left="720" w:hanging="360"/>
      </w:pPr>
      <w:rPr>
        <w:rFonts w:ascii="Calibri" w:eastAsiaTheme="minorHAnsi" w:hAnsi="Calibri" w:cs="Calibri"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3" w15:restartNumberingAfterBreak="0">
    <w:nsid w:val="5C3775BC"/>
    <w:multiLevelType w:val="hybridMultilevel"/>
    <w:tmpl w:val="C4ACA226"/>
    <w:lvl w:ilvl="0" w:tplc="08130011">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4" w15:restartNumberingAfterBreak="0">
    <w:nsid w:val="5D5972E0"/>
    <w:multiLevelType w:val="hybridMultilevel"/>
    <w:tmpl w:val="F110AA40"/>
    <w:lvl w:ilvl="0" w:tplc="E2D0E404">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5" w15:restartNumberingAfterBreak="0">
    <w:nsid w:val="5DB360B3"/>
    <w:multiLevelType w:val="hybridMultilevel"/>
    <w:tmpl w:val="0D2463AE"/>
    <w:lvl w:ilvl="0" w:tplc="9AEA68CE">
      <w:numFmt w:val="bullet"/>
      <w:lvlText w:val="-"/>
      <w:lvlJc w:val="left"/>
      <w:pPr>
        <w:ind w:left="720" w:hanging="360"/>
      </w:pPr>
      <w:rPr>
        <w:rFonts w:ascii="Calibri" w:eastAsiaTheme="minorHAnsi" w:hAnsi="Calibri" w:cs="Calibri"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6" w15:restartNumberingAfterBreak="0">
    <w:nsid w:val="60921658"/>
    <w:multiLevelType w:val="hybridMultilevel"/>
    <w:tmpl w:val="BACE0148"/>
    <w:lvl w:ilvl="0" w:tplc="6D84D748">
      <w:start w:val="1"/>
      <w:numFmt w:val="bullet"/>
      <w:lvlText w:val="·"/>
      <w:lvlJc w:val="left"/>
      <w:pPr>
        <w:ind w:left="720" w:hanging="360"/>
      </w:pPr>
      <w:rPr>
        <w:rFonts w:ascii="Symbol" w:hAnsi="Symbol" w:hint="default"/>
      </w:rPr>
    </w:lvl>
    <w:lvl w:ilvl="1" w:tplc="67B89624">
      <w:start w:val="1"/>
      <w:numFmt w:val="bullet"/>
      <w:lvlText w:val="o"/>
      <w:lvlJc w:val="left"/>
      <w:pPr>
        <w:ind w:left="1440" w:hanging="360"/>
      </w:pPr>
      <w:rPr>
        <w:rFonts w:ascii="Courier New" w:hAnsi="Courier New" w:hint="default"/>
      </w:rPr>
    </w:lvl>
    <w:lvl w:ilvl="2" w:tplc="7FD21F8A">
      <w:start w:val="1"/>
      <w:numFmt w:val="bullet"/>
      <w:lvlText w:val=""/>
      <w:lvlJc w:val="left"/>
      <w:pPr>
        <w:ind w:left="2160" w:hanging="360"/>
      </w:pPr>
      <w:rPr>
        <w:rFonts w:ascii="Wingdings" w:hAnsi="Wingdings" w:hint="default"/>
      </w:rPr>
    </w:lvl>
    <w:lvl w:ilvl="3" w:tplc="7BE0C924">
      <w:start w:val="1"/>
      <w:numFmt w:val="bullet"/>
      <w:lvlText w:val=""/>
      <w:lvlJc w:val="left"/>
      <w:pPr>
        <w:ind w:left="2880" w:hanging="360"/>
      </w:pPr>
      <w:rPr>
        <w:rFonts w:ascii="Symbol" w:hAnsi="Symbol" w:hint="default"/>
      </w:rPr>
    </w:lvl>
    <w:lvl w:ilvl="4" w:tplc="0F080B04">
      <w:start w:val="1"/>
      <w:numFmt w:val="bullet"/>
      <w:lvlText w:val="o"/>
      <w:lvlJc w:val="left"/>
      <w:pPr>
        <w:ind w:left="3600" w:hanging="360"/>
      </w:pPr>
      <w:rPr>
        <w:rFonts w:ascii="Courier New" w:hAnsi="Courier New" w:hint="default"/>
      </w:rPr>
    </w:lvl>
    <w:lvl w:ilvl="5" w:tplc="E43EDF8E">
      <w:start w:val="1"/>
      <w:numFmt w:val="bullet"/>
      <w:lvlText w:val=""/>
      <w:lvlJc w:val="left"/>
      <w:pPr>
        <w:ind w:left="4320" w:hanging="360"/>
      </w:pPr>
      <w:rPr>
        <w:rFonts w:ascii="Wingdings" w:hAnsi="Wingdings" w:hint="default"/>
      </w:rPr>
    </w:lvl>
    <w:lvl w:ilvl="6" w:tplc="06E62604">
      <w:start w:val="1"/>
      <w:numFmt w:val="bullet"/>
      <w:lvlText w:val=""/>
      <w:lvlJc w:val="left"/>
      <w:pPr>
        <w:ind w:left="5040" w:hanging="360"/>
      </w:pPr>
      <w:rPr>
        <w:rFonts w:ascii="Symbol" w:hAnsi="Symbol" w:hint="default"/>
      </w:rPr>
    </w:lvl>
    <w:lvl w:ilvl="7" w:tplc="B5DC2BD4">
      <w:start w:val="1"/>
      <w:numFmt w:val="bullet"/>
      <w:lvlText w:val="o"/>
      <w:lvlJc w:val="left"/>
      <w:pPr>
        <w:ind w:left="5760" w:hanging="360"/>
      </w:pPr>
      <w:rPr>
        <w:rFonts w:ascii="Courier New" w:hAnsi="Courier New" w:hint="default"/>
      </w:rPr>
    </w:lvl>
    <w:lvl w:ilvl="8" w:tplc="EA8CC354">
      <w:start w:val="1"/>
      <w:numFmt w:val="bullet"/>
      <w:lvlText w:val=""/>
      <w:lvlJc w:val="left"/>
      <w:pPr>
        <w:ind w:left="6480" w:hanging="360"/>
      </w:pPr>
      <w:rPr>
        <w:rFonts w:ascii="Wingdings" w:hAnsi="Wingdings" w:hint="default"/>
      </w:rPr>
    </w:lvl>
  </w:abstractNum>
  <w:abstractNum w:abstractNumId="67" w15:restartNumberingAfterBreak="0">
    <w:nsid w:val="62E37D01"/>
    <w:multiLevelType w:val="hybridMultilevel"/>
    <w:tmpl w:val="DB586D2E"/>
    <w:lvl w:ilvl="0" w:tplc="3BB64072">
      <w:start w:val="1"/>
      <w:numFmt w:val="decimal"/>
      <w:lvlText w:val="%1."/>
      <w:lvlJc w:val="left"/>
      <w:pPr>
        <w:ind w:left="720" w:hanging="360"/>
      </w:pPr>
    </w:lvl>
    <w:lvl w:ilvl="1" w:tplc="AE989842">
      <w:start w:val="1"/>
      <w:numFmt w:val="decimal"/>
      <w:lvlText w:val="%2."/>
      <w:lvlJc w:val="left"/>
      <w:pPr>
        <w:ind w:left="1440" w:hanging="360"/>
      </w:pPr>
    </w:lvl>
    <w:lvl w:ilvl="2" w:tplc="080C0001">
      <w:start w:val="1"/>
      <w:numFmt w:val="bullet"/>
      <w:lvlText w:val=""/>
      <w:lvlJc w:val="left"/>
      <w:pPr>
        <w:ind w:left="2160" w:hanging="180"/>
      </w:pPr>
      <w:rPr>
        <w:rFonts w:ascii="Symbol" w:hAnsi="Symbol" w:hint="default"/>
      </w:rPr>
    </w:lvl>
    <w:lvl w:ilvl="3" w:tplc="51660BEA">
      <w:start w:val="1"/>
      <w:numFmt w:val="decimal"/>
      <w:lvlText w:val="%4."/>
      <w:lvlJc w:val="left"/>
      <w:pPr>
        <w:ind w:left="2880" w:hanging="360"/>
      </w:pPr>
    </w:lvl>
    <w:lvl w:ilvl="4" w:tplc="8320CDFC">
      <w:start w:val="1"/>
      <w:numFmt w:val="lowerLetter"/>
      <w:lvlText w:val="%5."/>
      <w:lvlJc w:val="left"/>
      <w:pPr>
        <w:ind w:left="3600" w:hanging="360"/>
      </w:pPr>
    </w:lvl>
    <w:lvl w:ilvl="5" w:tplc="CA34A8A8">
      <w:start w:val="1"/>
      <w:numFmt w:val="lowerRoman"/>
      <w:lvlText w:val="%6."/>
      <w:lvlJc w:val="right"/>
      <w:pPr>
        <w:ind w:left="4320" w:hanging="180"/>
      </w:pPr>
    </w:lvl>
    <w:lvl w:ilvl="6" w:tplc="D018E652">
      <w:start w:val="1"/>
      <w:numFmt w:val="decimal"/>
      <w:lvlText w:val="%7."/>
      <w:lvlJc w:val="left"/>
      <w:pPr>
        <w:ind w:left="5040" w:hanging="360"/>
      </w:pPr>
    </w:lvl>
    <w:lvl w:ilvl="7" w:tplc="963A9F54">
      <w:start w:val="1"/>
      <w:numFmt w:val="lowerLetter"/>
      <w:lvlText w:val="%8."/>
      <w:lvlJc w:val="left"/>
      <w:pPr>
        <w:ind w:left="5760" w:hanging="360"/>
      </w:pPr>
    </w:lvl>
    <w:lvl w:ilvl="8" w:tplc="D94E135C">
      <w:start w:val="1"/>
      <w:numFmt w:val="lowerRoman"/>
      <w:lvlText w:val="%9."/>
      <w:lvlJc w:val="right"/>
      <w:pPr>
        <w:ind w:left="6480" w:hanging="180"/>
      </w:pPr>
    </w:lvl>
  </w:abstractNum>
  <w:abstractNum w:abstractNumId="68" w15:restartNumberingAfterBreak="0">
    <w:nsid w:val="63D937CC"/>
    <w:multiLevelType w:val="hybridMultilevel"/>
    <w:tmpl w:val="9758ACBE"/>
    <w:lvl w:ilvl="0" w:tplc="717E5D72">
      <w:start w:val="1"/>
      <w:numFmt w:val="bullet"/>
      <w:lvlText w:val="-"/>
      <w:lvlJc w:val="left"/>
      <w:pPr>
        <w:ind w:left="720" w:hanging="360"/>
      </w:pPr>
      <w:rPr>
        <w:rFonts w:ascii="Calibri" w:hAnsi="Calibri" w:hint="default"/>
      </w:rPr>
    </w:lvl>
    <w:lvl w:ilvl="1" w:tplc="51EC2164">
      <w:start w:val="1"/>
      <w:numFmt w:val="bullet"/>
      <w:lvlText w:val="o"/>
      <w:lvlJc w:val="left"/>
      <w:pPr>
        <w:ind w:left="1440" w:hanging="360"/>
      </w:pPr>
      <w:rPr>
        <w:rFonts w:ascii="Courier New" w:hAnsi="Courier New" w:hint="default"/>
      </w:rPr>
    </w:lvl>
    <w:lvl w:ilvl="2" w:tplc="6D5CDB6E">
      <w:start w:val="1"/>
      <w:numFmt w:val="bullet"/>
      <w:lvlText w:val=""/>
      <w:lvlJc w:val="left"/>
      <w:pPr>
        <w:ind w:left="2160" w:hanging="360"/>
      </w:pPr>
      <w:rPr>
        <w:rFonts w:ascii="Wingdings" w:hAnsi="Wingdings" w:hint="default"/>
      </w:rPr>
    </w:lvl>
    <w:lvl w:ilvl="3" w:tplc="98BCDAF6">
      <w:start w:val="1"/>
      <w:numFmt w:val="bullet"/>
      <w:lvlText w:val=""/>
      <w:lvlJc w:val="left"/>
      <w:pPr>
        <w:ind w:left="2880" w:hanging="360"/>
      </w:pPr>
      <w:rPr>
        <w:rFonts w:ascii="Symbol" w:hAnsi="Symbol" w:hint="default"/>
      </w:rPr>
    </w:lvl>
    <w:lvl w:ilvl="4" w:tplc="CEE24224">
      <w:start w:val="1"/>
      <w:numFmt w:val="bullet"/>
      <w:lvlText w:val="o"/>
      <w:lvlJc w:val="left"/>
      <w:pPr>
        <w:ind w:left="3600" w:hanging="360"/>
      </w:pPr>
      <w:rPr>
        <w:rFonts w:ascii="Courier New" w:hAnsi="Courier New" w:hint="default"/>
      </w:rPr>
    </w:lvl>
    <w:lvl w:ilvl="5" w:tplc="E034B70C">
      <w:start w:val="1"/>
      <w:numFmt w:val="bullet"/>
      <w:lvlText w:val=""/>
      <w:lvlJc w:val="left"/>
      <w:pPr>
        <w:ind w:left="4320" w:hanging="360"/>
      </w:pPr>
      <w:rPr>
        <w:rFonts w:ascii="Wingdings" w:hAnsi="Wingdings" w:hint="default"/>
      </w:rPr>
    </w:lvl>
    <w:lvl w:ilvl="6" w:tplc="F5D0EE12">
      <w:start w:val="1"/>
      <w:numFmt w:val="bullet"/>
      <w:lvlText w:val=""/>
      <w:lvlJc w:val="left"/>
      <w:pPr>
        <w:ind w:left="5040" w:hanging="360"/>
      </w:pPr>
      <w:rPr>
        <w:rFonts w:ascii="Symbol" w:hAnsi="Symbol" w:hint="default"/>
      </w:rPr>
    </w:lvl>
    <w:lvl w:ilvl="7" w:tplc="E6562F80">
      <w:start w:val="1"/>
      <w:numFmt w:val="bullet"/>
      <w:lvlText w:val="o"/>
      <w:lvlJc w:val="left"/>
      <w:pPr>
        <w:ind w:left="5760" w:hanging="360"/>
      </w:pPr>
      <w:rPr>
        <w:rFonts w:ascii="Courier New" w:hAnsi="Courier New" w:hint="default"/>
      </w:rPr>
    </w:lvl>
    <w:lvl w:ilvl="8" w:tplc="B02E6668">
      <w:start w:val="1"/>
      <w:numFmt w:val="bullet"/>
      <w:lvlText w:val=""/>
      <w:lvlJc w:val="left"/>
      <w:pPr>
        <w:ind w:left="6480" w:hanging="360"/>
      </w:pPr>
      <w:rPr>
        <w:rFonts w:ascii="Wingdings" w:hAnsi="Wingdings" w:hint="default"/>
      </w:rPr>
    </w:lvl>
  </w:abstractNum>
  <w:abstractNum w:abstractNumId="69" w15:restartNumberingAfterBreak="0">
    <w:nsid w:val="68210BD0"/>
    <w:multiLevelType w:val="hybridMultilevel"/>
    <w:tmpl w:val="A7365E84"/>
    <w:lvl w:ilvl="0" w:tplc="C9A08240">
      <w:start w:val="1"/>
      <w:numFmt w:val="decimal"/>
      <w:lvlText w:val="%1."/>
      <w:lvlJc w:val="left"/>
      <w:pPr>
        <w:ind w:left="720" w:hanging="360"/>
      </w:pPr>
    </w:lvl>
    <w:lvl w:ilvl="1" w:tplc="080C0001">
      <w:start w:val="1"/>
      <w:numFmt w:val="bullet"/>
      <w:lvlText w:val=""/>
      <w:lvlJc w:val="left"/>
      <w:pPr>
        <w:ind w:left="1440" w:hanging="360"/>
      </w:pPr>
      <w:rPr>
        <w:rFonts w:ascii="Symbol" w:hAnsi="Symbol" w:hint="default"/>
      </w:rPr>
    </w:lvl>
    <w:lvl w:ilvl="2" w:tplc="778E1E42">
      <w:start w:val="1"/>
      <w:numFmt w:val="lowerRoman"/>
      <w:lvlText w:val="%3."/>
      <w:lvlJc w:val="right"/>
      <w:pPr>
        <w:ind w:left="2160" w:hanging="180"/>
      </w:pPr>
    </w:lvl>
    <w:lvl w:ilvl="3" w:tplc="2DF2E954">
      <w:start w:val="1"/>
      <w:numFmt w:val="decimal"/>
      <w:lvlText w:val="%4."/>
      <w:lvlJc w:val="left"/>
      <w:pPr>
        <w:ind w:left="2880" w:hanging="360"/>
      </w:pPr>
    </w:lvl>
    <w:lvl w:ilvl="4" w:tplc="D4C29E46">
      <w:start w:val="1"/>
      <w:numFmt w:val="lowerLetter"/>
      <w:lvlText w:val="%5."/>
      <w:lvlJc w:val="left"/>
      <w:pPr>
        <w:ind w:left="3600" w:hanging="360"/>
      </w:pPr>
    </w:lvl>
    <w:lvl w:ilvl="5" w:tplc="715AF1FC">
      <w:start w:val="1"/>
      <w:numFmt w:val="lowerRoman"/>
      <w:lvlText w:val="%6."/>
      <w:lvlJc w:val="right"/>
      <w:pPr>
        <w:ind w:left="4320" w:hanging="180"/>
      </w:pPr>
    </w:lvl>
    <w:lvl w:ilvl="6" w:tplc="CF2C8288">
      <w:start w:val="1"/>
      <w:numFmt w:val="decimal"/>
      <w:lvlText w:val="%7."/>
      <w:lvlJc w:val="left"/>
      <w:pPr>
        <w:ind w:left="5040" w:hanging="360"/>
      </w:pPr>
    </w:lvl>
    <w:lvl w:ilvl="7" w:tplc="3DD2305E">
      <w:start w:val="1"/>
      <w:numFmt w:val="lowerLetter"/>
      <w:lvlText w:val="%8."/>
      <w:lvlJc w:val="left"/>
      <w:pPr>
        <w:ind w:left="5760" w:hanging="360"/>
      </w:pPr>
    </w:lvl>
    <w:lvl w:ilvl="8" w:tplc="0BD2BDAA">
      <w:start w:val="1"/>
      <w:numFmt w:val="lowerRoman"/>
      <w:lvlText w:val="%9."/>
      <w:lvlJc w:val="right"/>
      <w:pPr>
        <w:ind w:left="6480" w:hanging="180"/>
      </w:pPr>
    </w:lvl>
  </w:abstractNum>
  <w:abstractNum w:abstractNumId="70" w15:restartNumberingAfterBreak="0">
    <w:nsid w:val="68A07DCD"/>
    <w:multiLevelType w:val="hybridMultilevel"/>
    <w:tmpl w:val="0B4CB07C"/>
    <w:lvl w:ilvl="0" w:tplc="33B0528C">
      <w:start w:val="1"/>
      <w:numFmt w:val="bullet"/>
      <w:lvlText w:val="-"/>
      <w:lvlJc w:val="left"/>
      <w:pPr>
        <w:ind w:left="720" w:hanging="360"/>
      </w:pPr>
      <w:rPr>
        <w:rFonts w:ascii="Calibri" w:hAnsi="Calibri" w:hint="default"/>
      </w:rPr>
    </w:lvl>
    <w:lvl w:ilvl="1" w:tplc="2D02207E">
      <w:start w:val="1"/>
      <w:numFmt w:val="bullet"/>
      <w:lvlText w:val="o"/>
      <w:lvlJc w:val="left"/>
      <w:pPr>
        <w:ind w:left="1440" w:hanging="360"/>
      </w:pPr>
      <w:rPr>
        <w:rFonts w:ascii="Courier New" w:hAnsi="Courier New" w:hint="default"/>
      </w:rPr>
    </w:lvl>
    <w:lvl w:ilvl="2" w:tplc="EEE42B80">
      <w:start w:val="1"/>
      <w:numFmt w:val="bullet"/>
      <w:lvlText w:val=""/>
      <w:lvlJc w:val="left"/>
      <w:pPr>
        <w:ind w:left="2160" w:hanging="360"/>
      </w:pPr>
      <w:rPr>
        <w:rFonts w:ascii="Wingdings" w:hAnsi="Wingdings" w:hint="default"/>
      </w:rPr>
    </w:lvl>
    <w:lvl w:ilvl="3" w:tplc="207A3688">
      <w:start w:val="1"/>
      <w:numFmt w:val="bullet"/>
      <w:lvlText w:val=""/>
      <w:lvlJc w:val="left"/>
      <w:pPr>
        <w:ind w:left="2880" w:hanging="360"/>
      </w:pPr>
      <w:rPr>
        <w:rFonts w:ascii="Symbol" w:hAnsi="Symbol" w:hint="default"/>
      </w:rPr>
    </w:lvl>
    <w:lvl w:ilvl="4" w:tplc="5F129C12">
      <w:start w:val="1"/>
      <w:numFmt w:val="bullet"/>
      <w:lvlText w:val="o"/>
      <w:lvlJc w:val="left"/>
      <w:pPr>
        <w:ind w:left="3600" w:hanging="360"/>
      </w:pPr>
      <w:rPr>
        <w:rFonts w:ascii="Courier New" w:hAnsi="Courier New" w:hint="default"/>
      </w:rPr>
    </w:lvl>
    <w:lvl w:ilvl="5" w:tplc="CC821CD0">
      <w:start w:val="1"/>
      <w:numFmt w:val="bullet"/>
      <w:lvlText w:val=""/>
      <w:lvlJc w:val="left"/>
      <w:pPr>
        <w:ind w:left="4320" w:hanging="360"/>
      </w:pPr>
      <w:rPr>
        <w:rFonts w:ascii="Wingdings" w:hAnsi="Wingdings" w:hint="default"/>
      </w:rPr>
    </w:lvl>
    <w:lvl w:ilvl="6" w:tplc="B2A876F2">
      <w:start w:val="1"/>
      <w:numFmt w:val="bullet"/>
      <w:lvlText w:val=""/>
      <w:lvlJc w:val="left"/>
      <w:pPr>
        <w:ind w:left="5040" w:hanging="360"/>
      </w:pPr>
      <w:rPr>
        <w:rFonts w:ascii="Symbol" w:hAnsi="Symbol" w:hint="default"/>
      </w:rPr>
    </w:lvl>
    <w:lvl w:ilvl="7" w:tplc="89785630">
      <w:start w:val="1"/>
      <w:numFmt w:val="bullet"/>
      <w:lvlText w:val="o"/>
      <w:lvlJc w:val="left"/>
      <w:pPr>
        <w:ind w:left="5760" w:hanging="360"/>
      </w:pPr>
      <w:rPr>
        <w:rFonts w:ascii="Courier New" w:hAnsi="Courier New" w:hint="default"/>
      </w:rPr>
    </w:lvl>
    <w:lvl w:ilvl="8" w:tplc="D880295E">
      <w:start w:val="1"/>
      <w:numFmt w:val="bullet"/>
      <w:lvlText w:val=""/>
      <w:lvlJc w:val="left"/>
      <w:pPr>
        <w:ind w:left="6480" w:hanging="360"/>
      </w:pPr>
      <w:rPr>
        <w:rFonts w:ascii="Wingdings" w:hAnsi="Wingdings" w:hint="default"/>
      </w:rPr>
    </w:lvl>
  </w:abstractNum>
  <w:abstractNum w:abstractNumId="71" w15:restartNumberingAfterBreak="0">
    <w:nsid w:val="6ABA2035"/>
    <w:multiLevelType w:val="hybridMultilevel"/>
    <w:tmpl w:val="9BC8CD1C"/>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72" w15:restartNumberingAfterBreak="0">
    <w:nsid w:val="6ABF7414"/>
    <w:multiLevelType w:val="hybridMultilevel"/>
    <w:tmpl w:val="DA5CA40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3" w15:restartNumberingAfterBreak="0">
    <w:nsid w:val="6B7B2E28"/>
    <w:multiLevelType w:val="hybridMultilevel"/>
    <w:tmpl w:val="E9FAAA92"/>
    <w:lvl w:ilvl="0" w:tplc="93E43B68">
      <w:start w:val="1"/>
      <w:numFmt w:val="decimal"/>
      <w:lvlText w:val="%1."/>
      <w:lvlJc w:val="left"/>
      <w:pPr>
        <w:ind w:left="720" w:hanging="360"/>
      </w:pPr>
    </w:lvl>
    <w:lvl w:ilvl="1" w:tplc="66D8F40C">
      <w:start w:val="1"/>
      <w:numFmt w:val="decimal"/>
      <w:lvlText w:val="%2."/>
      <w:lvlJc w:val="left"/>
      <w:pPr>
        <w:ind w:left="1440" w:hanging="360"/>
      </w:pPr>
    </w:lvl>
    <w:lvl w:ilvl="2" w:tplc="080C0001">
      <w:start w:val="1"/>
      <w:numFmt w:val="bullet"/>
      <w:lvlText w:val=""/>
      <w:lvlJc w:val="left"/>
      <w:pPr>
        <w:ind w:left="2160" w:hanging="180"/>
      </w:pPr>
      <w:rPr>
        <w:rFonts w:ascii="Symbol" w:hAnsi="Symbol" w:hint="default"/>
      </w:rPr>
    </w:lvl>
    <w:lvl w:ilvl="3" w:tplc="6DA4C20E">
      <w:start w:val="1"/>
      <w:numFmt w:val="decimal"/>
      <w:lvlText w:val="%4."/>
      <w:lvlJc w:val="left"/>
      <w:pPr>
        <w:ind w:left="2880" w:hanging="360"/>
      </w:pPr>
    </w:lvl>
    <w:lvl w:ilvl="4" w:tplc="1A72F3E8">
      <w:start w:val="1"/>
      <w:numFmt w:val="lowerLetter"/>
      <w:lvlText w:val="%5."/>
      <w:lvlJc w:val="left"/>
      <w:pPr>
        <w:ind w:left="3600" w:hanging="360"/>
      </w:pPr>
    </w:lvl>
    <w:lvl w:ilvl="5" w:tplc="A606E498">
      <w:start w:val="1"/>
      <w:numFmt w:val="lowerRoman"/>
      <w:lvlText w:val="%6."/>
      <w:lvlJc w:val="right"/>
      <w:pPr>
        <w:ind w:left="4320" w:hanging="180"/>
      </w:pPr>
    </w:lvl>
    <w:lvl w:ilvl="6" w:tplc="381E2936">
      <w:start w:val="1"/>
      <w:numFmt w:val="decimal"/>
      <w:lvlText w:val="%7."/>
      <w:lvlJc w:val="left"/>
      <w:pPr>
        <w:ind w:left="5040" w:hanging="360"/>
      </w:pPr>
    </w:lvl>
    <w:lvl w:ilvl="7" w:tplc="4296DF46">
      <w:start w:val="1"/>
      <w:numFmt w:val="lowerLetter"/>
      <w:lvlText w:val="%8."/>
      <w:lvlJc w:val="left"/>
      <w:pPr>
        <w:ind w:left="5760" w:hanging="360"/>
      </w:pPr>
    </w:lvl>
    <w:lvl w:ilvl="8" w:tplc="2DEC0322">
      <w:start w:val="1"/>
      <w:numFmt w:val="lowerRoman"/>
      <w:lvlText w:val="%9."/>
      <w:lvlJc w:val="right"/>
      <w:pPr>
        <w:ind w:left="6480" w:hanging="180"/>
      </w:pPr>
    </w:lvl>
  </w:abstractNum>
  <w:abstractNum w:abstractNumId="74" w15:restartNumberingAfterBreak="0">
    <w:nsid w:val="6C025BF0"/>
    <w:multiLevelType w:val="hybridMultilevel"/>
    <w:tmpl w:val="5CDCDAF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5" w15:restartNumberingAfterBreak="0">
    <w:nsid w:val="71D2632A"/>
    <w:multiLevelType w:val="hybridMultilevel"/>
    <w:tmpl w:val="24FA16BC"/>
    <w:lvl w:ilvl="0" w:tplc="4DB47D0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15:restartNumberingAfterBreak="0">
    <w:nsid w:val="720D2FF0"/>
    <w:multiLevelType w:val="hybridMultilevel"/>
    <w:tmpl w:val="8A5C4CE6"/>
    <w:lvl w:ilvl="0" w:tplc="6A221F90">
      <w:start w:val="1"/>
      <w:numFmt w:val="bullet"/>
      <w:lvlText w:val="-"/>
      <w:lvlJc w:val="left"/>
      <w:pPr>
        <w:ind w:left="720" w:hanging="360"/>
      </w:pPr>
      <w:rPr>
        <w:rFonts w:ascii="Calibri" w:hAnsi="Calibri" w:hint="default"/>
      </w:rPr>
    </w:lvl>
    <w:lvl w:ilvl="1" w:tplc="5034753E">
      <w:start w:val="1"/>
      <w:numFmt w:val="bullet"/>
      <w:lvlText w:val="o"/>
      <w:lvlJc w:val="left"/>
      <w:pPr>
        <w:ind w:left="1440" w:hanging="360"/>
      </w:pPr>
      <w:rPr>
        <w:rFonts w:ascii="Courier New" w:hAnsi="Courier New" w:hint="default"/>
      </w:rPr>
    </w:lvl>
    <w:lvl w:ilvl="2" w:tplc="2DA224A8">
      <w:start w:val="1"/>
      <w:numFmt w:val="bullet"/>
      <w:lvlText w:val=""/>
      <w:lvlJc w:val="left"/>
      <w:pPr>
        <w:ind w:left="2160" w:hanging="360"/>
      </w:pPr>
      <w:rPr>
        <w:rFonts w:ascii="Wingdings" w:hAnsi="Wingdings" w:hint="default"/>
      </w:rPr>
    </w:lvl>
    <w:lvl w:ilvl="3" w:tplc="B552C064">
      <w:start w:val="1"/>
      <w:numFmt w:val="bullet"/>
      <w:lvlText w:val=""/>
      <w:lvlJc w:val="left"/>
      <w:pPr>
        <w:ind w:left="2880" w:hanging="360"/>
      </w:pPr>
      <w:rPr>
        <w:rFonts w:ascii="Symbol" w:hAnsi="Symbol" w:hint="default"/>
      </w:rPr>
    </w:lvl>
    <w:lvl w:ilvl="4" w:tplc="44AA821C">
      <w:start w:val="1"/>
      <w:numFmt w:val="bullet"/>
      <w:lvlText w:val="o"/>
      <w:lvlJc w:val="left"/>
      <w:pPr>
        <w:ind w:left="3600" w:hanging="360"/>
      </w:pPr>
      <w:rPr>
        <w:rFonts w:ascii="Courier New" w:hAnsi="Courier New" w:hint="default"/>
      </w:rPr>
    </w:lvl>
    <w:lvl w:ilvl="5" w:tplc="F7169EFC">
      <w:start w:val="1"/>
      <w:numFmt w:val="bullet"/>
      <w:lvlText w:val=""/>
      <w:lvlJc w:val="left"/>
      <w:pPr>
        <w:ind w:left="4320" w:hanging="360"/>
      </w:pPr>
      <w:rPr>
        <w:rFonts w:ascii="Wingdings" w:hAnsi="Wingdings" w:hint="default"/>
      </w:rPr>
    </w:lvl>
    <w:lvl w:ilvl="6" w:tplc="999C759E">
      <w:start w:val="1"/>
      <w:numFmt w:val="bullet"/>
      <w:lvlText w:val=""/>
      <w:lvlJc w:val="left"/>
      <w:pPr>
        <w:ind w:left="5040" w:hanging="360"/>
      </w:pPr>
      <w:rPr>
        <w:rFonts w:ascii="Symbol" w:hAnsi="Symbol" w:hint="default"/>
      </w:rPr>
    </w:lvl>
    <w:lvl w:ilvl="7" w:tplc="C7A48012">
      <w:start w:val="1"/>
      <w:numFmt w:val="bullet"/>
      <w:lvlText w:val="o"/>
      <w:lvlJc w:val="left"/>
      <w:pPr>
        <w:ind w:left="5760" w:hanging="360"/>
      </w:pPr>
      <w:rPr>
        <w:rFonts w:ascii="Courier New" w:hAnsi="Courier New" w:hint="default"/>
      </w:rPr>
    </w:lvl>
    <w:lvl w:ilvl="8" w:tplc="9418DDE6">
      <w:start w:val="1"/>
      <w:numFmt w:val="bullet"/>
      <w:lvlText w:val=""/>
      <w:lvlJc w:val="left"/>
      <w:pPr>
        <w:ind w:left="6480" w:hanging="360"/>
      </w:pPr>
      <w:rPr>
        <w:rFonts w:ascii="Wingdings" w:hAnsi="Wingdings" w:hint="default"/>
      </w:rPr>
    </w:lvl>
  </w:abstractNum>
  <w:abstractNum w:abstractNumId="77" w15:restartNumberingAfterBreak="0">
    <w:nsid w:val="79AD27F7"/>
    <w:multiLevelType w:val="hybridMultilevel"/>
    <w:tmpl w:val="ACA83B36"/>
    <w:lvl w:ilvl="0" w:tplc="DAFA635A">
      <w:start w:val="1"/>
      <w:numFmt w:val="bullet"/>
      <w:lvlText w:val="-"/>
      <w:lvlJc w:val="left"/>
      <w:pPr>
        <w:ind w:left="720" w:hanging="360"/>
      </w:pPr>
      <w:rPr>
        <w:rFonts w:ascii="Calibri" w:hAnsi="Calibri" w:hint="default"/>
      </w:rPr>
    </w:lvl>
    <w:lvl w:ilvl="1" w:tplc="11A8E118">
      <w:start w:val="1"/>
      <w:numFmt w:val="bullet"/>
      <w:lvlText w:val="o"/>
      <w:lvlJc w:val="left"/>
      <w:pPr>
        <w:ind w:left="1440" w:hanging="360"/>
      </w:pPr>
      <w:rPr>
        <w:rFonts w:ascii="Courier New" w:hAnsi="Courier New" w:hint="default"/>
      </w:rPr>
    </w:lvl>
    <w:lvl w:ilvl="2" w:tplc="F7F8801C">
      <w:start w:val="1"/>
      <w:numFmt w:val="bullet"/>
      <w:lvlText w:val=""/>
      <w:lvlJc w:val="left"/>
      <w:pPr>
        <w:ind w:left="2160" w:hanging="360"/>
      </w:pPr>
      <w:rPr>
        <w:rFonts w:ascii="Wingdings" w:hAnsi="Wingdings" w:hint="default"/>
      </w:rPr>
    </w:lvl>
    <w:lvl w:ilvl="3" w:tplc="3FB6BC66">
      <w:start w:val="1"/>
      <w:numFmt w:val="bullet"/>
      <w:lvlText w:val=""/>
      <w:lvlJc w:val="left"/>
      <w:pPr>
        <w:ind w:left="2880" w:hanging="360"/>
      </w:pPr>
      <w:rPr>
        <w:rFonts w:ascii="Symbol" w:hAnsi="Symbol" w:hint="default"/>
      </w:rPr>
    </w:lvl>
    <w:lvl w:ilvl="4" w:tplc="1248AC24">
      <w:start w:val="1"/>
      <w:numFmt w:val="bullet"/>
      <w:lvlText w:val="o"/>
      <w:lvlJc w:val="left"/>
      <w:pPr>
        <w:ind w:left="3600" w:hanging="360"/>
      </w:pPr>
      <w:rPr>
        <w:rFonts w:ascii="Courier New" w:hAnsi="Courier New" w:hint="default"/>
      </w:rPr>
    </w:lvl>
    <w:lvl w:ilvl="5" w:tplc="5B66B93A">
      <w:start w:val="1"/>
      <w:numFmt w:val="bullet"/>
      <w:lvlText w:val=""/>
      <w:lvlJc w:val="left"/>
      <w:pPr>
        <w:ind w:left="4320" w:hanging="360"/>
      </w:pPr>
      <w:rPr>
        <w:rFonts w:ascii="Wingdings" w:hAnsi="Wingdings" w:hint="default"/>
      </w:rPr>
    </w:lvl>
    <w:lvl w:ilvl="6" w:tplc="8F74FCF4">
      <w:start w:val="1"/>
      <w:numFmt w:val="bullet"/>
      <w:lvlText w:val=""/>
      <w:lvlJc w:val="left"/>
      <w:pPr>
        <w:ind w:left="5040" w:hanging="360"/>
      </w:pPr>
      <w:rPr>
        <w:rFonts w:ascii="Symbol" w:hAnsi="Symbol" w:hint="default"/>
      </w:rPr>
    </w:lvl>
    <w:lvl w:ilvl="7" w:tplc="B40241F6">
      <w:start w:val="1"/>
      <w:numFmt w:val="bullet"/>
      <w:lvlText w:val="o"/>
      <w:lvlJc w:val="left"/>
      <w:pPr>
        <w:ind w:left="5760" w:hanging="360"/>
      </w:pPr>
      <w:rPr>
        <w:rFonts w:ascii="Courier New" w:hAnsi="Courier New" w:hint="default"/>
      </w:rPr>
    </w:lvl>
    <w:lvl w:ilvl="8" w:tplc="E3F82186">
      <w:start w:val="1"/>
      <w:numFmt w:val="bullet"/>
      <w:lvlText w:val=""/>
      <w:lvlJc w:val="left"/>
      <w:pPr>
        <w:ind w:left="6480" w:hanging="360"/>
      </w:pPr>
      <w:rPr>
        <w:rFonts w:ascii="Wingdings" w:hAnsi="Wingdings" w:hint="default"/>
      </w:rPr>
    </w:lvl>
  </w:abstractNum>
  <w:abstractNum w:abstractNumId="78" w15:restartNumberingAfterBreak="0">
    <w:nsid w:val="7A6A773A"/>
    <w:multiLevelType w:val="hybridMultilevel"/>
    <w:tmpl w:val="57167C60"/>
    <w:styleLink w:val="Style1"/>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9" w15:restartNumberingAfterBreak="0">
    <w:nsid w:val="7B0A6F54"/>
    <w:multiLevelType w:val="hybridMultilevel"/>
    <w:tmpl w:val="FFFFFFFF"/>
    <w:lvl w:ilvl="0" w:tplc="8DB61BF4">
      <w:start w:val="1"/>
      <w:numFmt w:val="bullet"/>
      <w:lvlText w:val="-"/>
      <w:lvlJc w:val="left"/>
      <w:pPr>
        <w:ind w:left="720" w:hanging="360"/>
      </w:pPr>
      <w:rPr>
        <w:rFonts w:ascii="Calibri" w:hAnsi="Calibri" w:hint="default"/>
      </w:rPr>
    </w:lvl>
    <w:lvl w:ilvl="1" w:tplc="A22274D6">
      <w:start w:val="1"/>
      <w:numFmt w:val="bullet"/>
      <w:lvlText w:val="o"/>
      <w:lvlJc w:val="left"/>
      <w:pPr>
        <w:ind w:left="1440" w:hanging="360"/>
      </w:pPr>
      <w:rPr>
        <w:rFonts w:ascii="Courier New" w:hAnsi="Courier New" w:hint="default"/>
      </w:rPr>
    </w:lvl>
    <w:lvl w:ilvl="2" w:tplc="992EEC2A">
      <w:start w:val="1"/>
      <w:numFmt w:val="bullet"/>
      <w:lvlText w:val=""/>
      <w:lvlJc w:val="left"/>
      <w:pPr>
        <w:ind w:left="2160" w:hanging="360"/>
      </w:pPr>
      <w:rPr>
        <w:rFonts w:ascii="Wingdings" w:hAnsi="Wingdings" w:hint="default"/>
      </w:rPr>
    </w:lvl>
    <w:lvl w:ilvl="3" w:tplc="97D43712">
      <w:start w:val="1"/>
      <w:numFmt w:val="bullet"/>
      <w:lvlText w:val=""/>
      <w:lvlJc w:val="left"/>
      <w:pPr>
        <w:ind w:left="2880" w:hanging="360"/>
      </w:pPr>
      <w:rPr>
        <w:rFonts w:ascii="Symbol" w:hAnsi="Symbol" w:hint="default"/>
      </w:rPr>
    </w:lvl>
    <w:lvl w:ilvl="4" w:tplc="32C890CE">
      <w:start w:val="1"/>
      <w:numFmt w:val="bullet"/>
      <w:lvlText w:val="o"/>
      <w:lvlJc w:val="left"/>
      <w:pPr>
        <w:ind w:left="3600" w:hanging="360"/>
      </w:pPr>
      <w:rPr>
        <w:rFonts w:ascii="Courier New" w:hAnsi="Courier New" w:hint="default"/>
      </w:rPr>
    </w:lvl>
    <w:lvl w:ilvl="5" w:tplc="BCBADC38">
      <w:start w:val="1"/>
      <w:numFmt w:val="bullet"/>
      <w:lvlText w:val=""/>
      <w:lvlJc w:val="left"/>
      <w:pPr>
        <w:ind w:left="4320" w:hanging="360"/>
      </w:pPr>
      <w:rPr>
        <w:rFonts w:ascii="Wingdings" w:hAnsi="Wingdings" w:hint="default"/>
      </w:rPr>
    </w:lvl>
    <w:lvl w:ilvl="6" w:tplc="0A8620E2">
      <w:start w:val="1"/>
      <w:numFmt w:val="bullet"/>
      <w:lvlText w:val=""/>
      <w:lvlJc w:val="left"/>
      <w:pPr>
        <w:ind w:left="5040" w:hanging="360"/>
      </w:pPr>
      <w:rPr>
        <w:rFonts w:ascii="Symbol" w:hAnsi="Symbol" w:hint="default"/>
      </w:rPr>
    </w:lvl>
    <w:lvl w:ilvl="7" w:tplc="D21407C4">
      <w:start w:val="1"/>
      <w:numFmt w:val="bullet"/>
      <w:lvlText w:val="o"/>
      <w:lvlJc w:val="left"/>
      <w:pPr>
        <w:ind w:left="5760" w:hanging="360"/>
      </w:pPr>
      <w:rPr>
        <w:rFonts w:ascii="Courier New" w:hAnsi="Courier New" w:hint="default"/>
      </w:rPr>
    </w:lvl>
    <w:lvl w:ilvl="8" w:tplc="43DA7E2E">
      <w:start w:val="1"/>
      <w:numFmt w:val="bullet"/>
      <w:lvlText w:val=""/>
      <w:lvlJc w:val="left"/>
      <w:pPr>
        <w:ind w:left="6480" w:hanging="360"/>
      </w:pPr>
      <w:rPr>
        <w:rFonts w:ascii="Wingdings" w:hAnsi="Wingdings" w:hint="default"/>
      </w:rPr>
    </w:lvl>
  </w:abstractNum>
  <w:abstractNum w:abstractNumId="80" w15:restartNumberingAfterBreak="0">
    <w:nsid w:val="7D0159F9"/>
    <w:multiLevelType w:val="hybridMultilevel"/>
    <w:tmpl w:val="F53A6EE0"/>
    <w:lvl w:ilvl="0" w:tplc="93E43B68">
      <w:start w:val="1"/>
      <w:numFmt w:val="decimal"/>
      <w:lvlText w:val="%1."/>
      <w:lvlJc w:val="left"/>
      <w:pPr>
        <w:ind w:left="720" w:hanging="360"/>
      </w:pPr>
    </w:lvl>
    <w:lvl w:ilvl="1" w:tplc="66D8F40C">
      <w:start w:val="1"/>
      <w:numFmt w:val="decimal"/>
      <w:lvlText w:val="%2."/>
      <w:lvlJc w:val="left"/>
      <w:pPr>
        <w:ind w:left="1440" w:hanging="360"/>
      </w:pPr>
    </w:lvl>
    <w:lvl w:ilvl="2" w:tplc="080C0001">
      <w:start w:val="1"/>
      <w:numFmt w:val="bullet"/>
      <w:lvlText w:val=""/>
      <w:lvlJc w:val="left"/>
      <w:pPr>
        <w:ind w:left="2160" w:hanging="180"/>
      </w:pPr>
      <w:rPr>
        <w:rFonts w:ascii="Symbol" w:hAnsi="Symbol" w:hint="default"/>
      </w:rPr>
    </w:lvl>
    <w:lvl w:ilvl="3" w:tplc="6DA4C20E">
      <w:start w:val="1"/>
      <w:numFmt w:val="decimal"/>
      <w:lvlText w:val="%4."/>
      <w:lvlJc w:val="left"/>
      <w:pPr>
        <w:ind w:left="2880" w:hanging="360"/>
      </w:pPr>
    </w:lvl>
    <w:lvl w:ilvl="4" w:tplc="1A72F3E8">
      <w:start w:val="1"/>
      <w:numFmt w:val="lowerLetter"/>
      <w:lvlText w:val="%5."/>
      <w:lvlJc w:val="left"/>
      <w:pPr>
        <w:ind w:left="3600" w:hanging="360"/>
      </w:pPr>
    </w:lvl>
    <w:lvl w:ilvl="5" w:tplc="A606E498">
      <w:start w:val="1"/>
      <w:numFmt w:val="lowerRoman"/>
      <w:lvlText w:val="%6."/>
      <w:lvlJc w:val="right"/>
      <w:pPr>
        <w:ind w:left="4320" w:hanging="180"/>
      </w:pPr>
    </w:lvl>
    <w:lvl w:ilvl="6" w:tplc="381E2936">
      <w:start w:val="1"/>
      <w:numFmt w:val="decimal"/>
      <w:lvlText w:val="%7."/>
      <w:lvlJc w:val="left"/>
      <w:pPr>
        <w:ind w:left="5040" w:hanging="360"/>
      </w:pPr>
    </w:lvl>
    <w:lvl w:ilvl="7" w:tplc="4296DF46">
      <w:start w:val="1"/>
      <w:numFmt w:val="lowerLetter"/>
      <w:lvlText w:val="%8."/>
      <w:lvlJc w:val="left"/>
      <w:pPr>
        <w:ind w:left="5760" w:hanging="360"/>
      </w:pPr>
    </w:lvl>
    <w:lvl w:ilvl="8" w:tplc="2DEC0322">
      <w:start w:val="1"/>
      <w:numFmt w:val="lowerRoman"/>
      <w:lvlText w:val="%9."/>
      <w:lvlJc w:val="right"/>
      <w:pPr>
        <w:ind w:left="6480" w:hanging="180"/>
      </w:pPr>
    </w:lvl>
  </w:abstractNum>
  <w:abstractNum w:abstractNumId="81" w15:restartNumberingAfterBreak="0">
    <w:nsid w:val="7D324200"/>
    <w:multiLevelType w:val="hybridMultilevel"/>
    <w:tmpl w:val="959CFE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15:restartNumberingAfterBreak="0">
    <w:nsid w:val="7EA132DB"/>
    <w:multiLevelType w:val="hybridMultilevel"/>
    <w:tmpl w:val="6C52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EFA141F"/>
    <w:multiLevelType w:val="hybridMultilevel"/>
    <w:tmpl w:val="562EBC5A"/>
    <w:lvl w:ilvl="0" w:tplc="080C0003">
      <w:start w:val="1"/>
      <w:numFmt w:val="bullet"/>
      <w:lvlText w:val="o"/>
      <w:lvlJc w:val="left"/>
      <w:pPr>
        <w:ind w:left="2160" w:hanging="360"/>
      </w:pPr>
      <w:rPr>
        <w:rFonts w:ascii="Courier New" w:hAnsi="Courier New" w:cs="Courier New"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84" w15:restartNumberingAfterBreak="0">
    <w:nsid w:val="7FE24FDA"/>
    <w:multiLevelType w:val="hybridMultilevel"/>
    <w:tmpl w:val="5C825182"/>
    <w:lvl w:ilvl="0" w:tplc="3BB64072">
      <w:start w:val="1"/>
      <w:numFmt w:val="decimal"/>
      <w:lvlText w:val="%1."/>
      <w:lvlJc w:val="left"/>
      <w:pPr>
        <w:ind w:left="720" w:hanging="360"/>
      </w:pPr>
    </w:lvl>
    <w:lvl w:ilvl="1" w:tplc="080C000B">
      <w:start w:val="1"/>
      <w:numFmt w:val="bullet"/>
      <w:lvlText w:val=""/>
      <w:lvlJc w:val="left"/>
      <w:pPr>
        <w:ind w:left="1440" w:hanging="360"/>
      </w:pPr>
      <w:rPr>
        <w:rFonts w:ascii="Wingdings" w:hAnsi="Wingdings" w:hint="default"/>
      </w:rPr>
    </w:lvl>
    <w:lvl w:ilvl="2" w:tplc="080C0001">
      <w:start w:val="1"/>
      <w:numFmt w:val="bullet"/>
      <w:lvlText w:val=""/>
      <w:lvlJc w:val="left"/>
      <w:pPr>
        <w:ind w:left="2160" w:hanging="180"/>
      </w:pPr>
      <w:rPr>
        <w:rFonts w:ascii="Symbol" w:hAnsi="Symbol" w:hint="default"/>
      </w:rPr>
    </w:lvl>
    <w:lvl w:ilvl="3" w:tplc="51660BEA">
      <w:start w:val="1"/>
      <w:numFmt w:val="decimal"/>
      <w:lvlText w:val="%4."/>
      <w:lvlJc w:val="left"/>
      <w:pPr>
        <w:ind w:left="2880" w:hanging="360"/>
      </w:pPr>
    </w:lvl>
    <w:lvl w:ilvl="4" w:tplc="8320CDFC">
      <w:start w:val="1"/>
      <w:numFmt w:val="lowerLetter"/>
      <w:lvlText w:val="%5."/>
      <w:lvlJc w:val="left"/>
      <w:pPr>
        <w:ind w:left="3600" w:hanging="360"/>
      </w:pPr>
    </w:lvl>
    <w:lvl w:ilvl="5" w:tplc="CA34A8A8">
      <w:start w:val="1"/>
      <w:numFmt w:val="lowerRoman"/>
      <w:lvlText w:val="%6."/>
      <w:lvlJc w:val="right"/>
      <w:pPr>
        <w:ind w:left="4320" w:hanging="180"/>
      </w:pPr>
    </w:lvl>
    <w:lvl w:ilvl="6" w:tplc="D018E652">
      <w:start w:val="1"/>
      <w:numFmt w:val="decimal"/>
      <w:lvlText w:val="%7."/>
      <w:lvlJc w:val="left"/>
      <w:pPr>
        <w:ind w:left="5040" w:hanging="360"/>
      </w:pPr>
    </w:lvl>
    <w:lvl w:ilvl="7" w:tplc="963A9F54">
      <w:start w:val="1"/>
      <w:numFmt w:val="lowerLetter"/>
      <w:lvlText w:val="%8."/>
      <w:lvlJc w:val="left"/>
      <w:pPr>
        <w:ind w:left="5760" w:hanging="360"/>
      </w:pPr>
    </w:lvl>
    <w:lvl w:ilvl="8" w:tplc="D94E135C">
      <w:start w:val="1"/>
      <w:numFmt w:val="lowerRoman"/>
      <w:lvlText w:val="%9."/>
      <w:lvlJc w:val="right"/>
      <w:pPr>
        <w:ind w:left="6480" w:hanging="180"/>
      </w:pPr>
    </w:lvl>
  </w:abstractNum>
  <w:num w:numId="1" w16cid:durableId="483546751">
    <w:abstractNumId w:val="22"/>
  </w:num>
  <w:num w:numId="2" w16cid:durableId="1704356274">
    <w:abstractNumId w:val="23"/>
  </w:num>
  <w:num w:numId="3" w16cid:durableId="403919481">
    <w:abstractNumId w:val="60"/>
  </w:num>
  <w:num w:numId="4" w16cid:durableId="1636137482">
    <w:abstractNumId w:val="31"/>
  </w:num>
  <w:num w:numId="5" w16cid:durableId="865100943">
    <w:abstractNumId w:val="20"/>
  </w:num>
  <w:num w:numId="6" w16cid:durableId="230770752">
    <w:abstractNumId w:val="32"/>
  </w:num>
  <w:num w:numId="7" w16cid:durableId="790367793">
    <w:abstractNumId w:val="43"/>
  </w:num>
  <w:num w:numId="8" w16cid:durableId="511997955">
    <w:abstractNumId w:val="27"/>
  </w:num>
  <w:num w:numId="9" w16cid:durableId="718626506">
    <w:abstractNumId w:val="6"/>
  </w:num>
  <w:num w:numId="10" w16cid:durableId="1197426514">
    <w:abstractNumId w:val="7"/>
  </w:num>
  <w:num w:numId="11" w16cid:durableId="1701974040">
    <w:abstractNumId w:val="21"/>
  </w:num>
  <w:num w:numId="12" w16cid:durableId="1400983906">
    <w:abstractNumId w:val="51"/>
  </w:num>
  <w:num w:numId="13" w16cid:durableId="1095245385">
    <w:abstractNumId w:val="1"/>
  </w:num>
  <w:num w:numId="14" w16cid:durableId="618684288">
    <w:abstractNumId w:val="0"/>
  </w:num>
  <w:num w:numId="15" w16cid:durableId="1503156918">
    <w:abstractNumId w:val="2"/>
  </w:num>
  <w:num w:numId="16" w16cid:durableId="2099331466">
    <w:abstractNumId w:val="8"/>
  </w:num>
  <w:num w:numId="17" w16cid:durableId="2135365598">
    <w:abstractNumId w:val="44"/>
  </w:num>
  <w:num w:numId="18" w16cid:durableId="1114178912">
    <w:abstractNumId w:val="3"/>
  </w:num>
  <w:num w:numId="19" w16cid:durableId="77027195">
    <w:abstractNumId w:val="65"/>
  </w:num>
  <w:num w:numId="20" w16cid:durableId="1820883199">
    <w:abstractNumId w:val="64"/>
  </w:num>
  <w:num w:numId="21" w16cid:durableId="658584691">
    <w:abstractNumId w:val="30"/>
  </w:num>
  <w:num w:numId="22" w16cid:durableId="586035180">
    <w:abstractNumId w:val="39"/>
  </w:num>
  <w:num w:numId="23" w16cid:durableId="1412775047">
    <w:abstractNumId w:val="63"/>
  </w:num>
  <w:num w:numId="24" w16cid:durableId="325017449">
    <w:abstractNumId w:val="35"/>
  </w:num>
  <w:num w:numId="25" w16cid:durableId="2035423096">
    <w:abstractNumId w:val="72"/>
  </w:num>
  <w:num w:numId="26" w16cid:durableId="1074934050">
    <w:abstractNumId w:val="14"/>
  </w:num>
  <w:num w:numId="27" w16cid:durableId="1865095334">
    <w:abstractNumId w:val="74"/>
  </w:num>
  <w:num w:numId="28" w16cid:durableId="2013604579">
    <w:abstractNumId w:val="56"/>
  </w:num>
  <w:num w:numId="29" w16cid:durableId="1181703376">
    <w:abstractNumId w:val="26"/>
  </w:num>
  <w:num w:numId="30" w16cid:durableId="641273518">
    <w:abstractNumId w:val="4"/>
  </w:num>
  <w:num w:numId="31" w16cid:durableId="1371219708">
    <w:abstractNumId w:val="55"/>
  </w:num>
  <w:num w:numId="32" w16cid:durableId="782573238">
    <w:abstractNumId w:val="61"/>
  </w:num>
  <w:num w:numId="33" w16cid:durableId="1528064611">
    <w:abstractNumId w:val="25"/>
  </w:num>
  <w:num w:numId="34" w16cid:durableId="1264612270">
    <w:abstractNumId w:val="28"/>
  </w:num>
  <w:num w:numId="35" w16cid:durableId="294718225">
    <w:abstractNumId w:val="41"/>
  </w:num>
  <w:num w:numId="36" w16cid:durableId="1003094466">
    <w:abstractNumId w:val="36"/>
  </w:num>
  <w:num w:numId="37" w16cid:durableId="404185519">
    <w:abstractNumId w:val="47"/>
  </w:num>
  <w:num w:numId="38" w16cid:durableId="704906077">
    <w:abstractNumId w:val="62"/>
  </w:num>
  <w:num w:numId="39" w16cid:durableId="520708654">
    <w:abstractNumId w:val="42"/>
  </w:num>
  <w:num w:numId="40" w16cid:durableId="504631158">
    <w:abstractNumId w:val="57"/>
  </w:num>
  <w:num w:numId="41" w16cid:durableId="472647512">
    <w:abstractNumId w:val="10"/>
  </w:num>
  <w:num w:numId="42" w16cid:durableId="981228919">
    <w:abstractNumId w:val="81"/>
  </w:num>
  <w:num w:numId="43" w16cid:durableId="724529444">
    <w:abstractNumId w:val="75"/>
  </w:num>
  <w:num w:numId="44" w16cid:durableId="1499810639">
    <w:abstractNumId w:val="46"/>
  </w:num>
  <w:num w:numId="45" w16cid:durableId="283316650">
    <w:abstractNumId w:val="45"/>
  </w:num>
  <w:num w:numId="46" w16cid:durableId="538856019">
    <w:abstractNumId w:val="48"/>
  </w:num>
  <w:num w:numId="47" w16cid:durableId="417168961">
    <w:abstractNumId w:val="68"/>
  </w:num>
  <w:num w:numId="48" w16cid:durableId="721440934">
    <w:abstractNumId w:val="13"/>
  </w:num>
  <w:num w:numId="49" w16cid:durableId="1316378415">
    <w:abstractNumId w:val="77"/>
  </w:num>
  <w:num w:numId="50" w16cid:durableId="2051687042">
    <w:abstractNumId w:val="50"/>
  </w:num>
  <w:num w:numId="51" w16cid:durableId="1143540641">
    <w:abstractNumId w:val="70"/>
  </w:num>
  <w:num w:numId="52" w16cid:durableId="642734751">
    <w:abstractNumId w:val="33"/>
  </w:num>
  <w:num w:numId="53" w16cid:durableId="385498020">
    <w:abstractNumId w:val="15"/>
  </w:num>
  <w:num w:numId="54" w16cid:durableId="1890339155">
    <w:abstractNumId w:val="40"/>
  </w:num>
  <w:num w:numId="55" w16cid:durableId="2074935642">
    <w:abstractNumId w:val="76"/>
  </w:num>
  <w:num w:numId="56" w16cid:durableId="760876928">
    <w:abstractNumId w:val="82"/>
  </w:num>
  <w:num w:numId="57" w16cid:durableId="1778871103">
    <w:abstractNumId w:val="11"/>
  </w:num>
  <w:num w:numId="58" w16cid:durableId="1879003979">
    <w:abstractNumId w:val="73"/>
  </w:num>
  <w:num w:numId="59" w16cid:durableId="279071684">
    <w:abstractNumId w:val="53"/>
  </w:num>
  <w:num w:numId="60" w16cid:durableId="1823504412">
    <w:abstractNumId w:val="66"/>
  </w:num>
  <w:num w:numId="61" w16cid:durableId="1165777833">
    <w:abstractNumId w:val="9"/>
  </w:num>
  <w:num w:numId="62" w16cid:durableId="912392943">
    <w:abstractNumId w:val="69"/>
  </w:num>
  <w:num w:numId="63" w16cid:durableId="2043020285">
    <w:abstractNumId w:val="16"/>
  </w:num>
  <w:num w:numId="64" w16cid:durableId="1299995153">
    <w:abstractNumId w:val="67"/>
  </w:num>
  <w:num w:numId="65" w16cid:durableId="603879359">
    <w:abstractNumId w:val="59"/>
  </w:num>
  <w:num w:numId="66" w16cid:durableId="631325807">
    <w:abstractNumId w:val="37"/>
  </w:num>
  <w:num w:numId="67" w16cid:durableId="1792476714">
    <w:abstractNumId w:val="84"/>
  </w:num>
  <w:num w:numId="68" w16cid:durableId="725221787">
    <w:abstractNumId w:val="17"/>
  </w:num>
  <w:num w:numId="69" w16cid:durableId="85001853">
    <w:abstractNumId w:val="58"/>
  </w:num>
  <w:num w:numId="70" w16cid:durableId="1832021970">
    <w:abstractNumId w:val="80"/>
  </w:num>
  <w:num w:numId="71" w16cid:durableId="1582523311">
    <w:abstractNumId w:val="52"/>
  </w:num>
  <w:num w:numId="72" w16cid:durableId="1738554301">
    <w:abstractNumId w:val="19"/>
  </w:num>
  <w:num w:numId="73" w16cid:durableId="1948610757">
    <w:abstractNumId w:val="34"/>
  </w:num>
  <w:num w:numId="74" w16cid:durableId="970942738">
    <w:abstractNumId w:val="24"/>
  </w:num>
  <w:num w:numId="75" w16cid:durableId="434836434">
    <w:abstractNumId w:val="79"/>
  </w:num>
  <w:num w:numId="76" w16cid:durableId="2005931430">
    <w:abstractNumId w:val="78"/>
  </w:num>
  <w:num w:numId="77" w16cid:durableId="201209696">
    <w:abstractNumId w:val="12"/>
  </w:num>
  <w:num w:numId="78" w16cid:durableId="1193152154">
    <w:abstractNumId w:val="29"/>
  </w:num>
  <w:num w:numId="79" w16cid:durableId="61830742">
    <w:abstractNumId w:val="49"/>
  </w:num>
  <w:num w:numId="80" w16cid:durableId="1933934049">
    <w:abstractNumId w:val="38"/>
  </w:num>
  <w:num w:numId="81" w16cid:durableId="1093817188">
    <w:abstractNumId w:val="54"/>
  </w:num>
  <w:num w:numId="82" w16cid:durableId="1972903138">
    <w:abstractNumId w:val="5"/>
  </w:num>
  <w:num w:numId="83" w16cid:durableId="128015001">
    <w:abstractNumId w:val="71"/>
  </w:num>
  <w:num w:numId="84" w16cid:durableId="423457707">
    <w:abstractNumId w:val="18"/>
  </w:num>
  <w:num w:numId="85" w16cid:durableId="1735857933">
    <w:abstractNumId w:val="8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comments" w:enforcement="0"/>
  <w:styleLockTheme/>
  <w:styleLockQFSet/>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055"/>
    <w:rsid w:val="000007DB"/>
    <w:rsid w:val="00000832"/>
    <w:rsid w:val="00000F2C"/>
    <w:rsid w:val="00000FC7"/>
    <w:rsid w:val="000010E0"/>
    <w:rsid w:val="000013E7"/>
    <w:rsid w:val="00003D53"/>
    <w:rsid w:val="00003E4D"/>
    <w:rsid w:val="00004724"/>
    <w:rsid w:val="0000520C"/>
    <w:rsid w:val="0000542F"/>
    <w:rsid w:val="00005739"/>
    <w:rsid w:val="000057DE"/>
    <w:rsid w:val="00005FDD"/>
    <w:rsid w:val="00006969"/>
    <w:rsid w:val="00006F52"/>
    <w:rsid w:val="00007081"/>
    <w:rsid w:val="000074F0"/>
    <w:rsid w:val="000076E8"/>
    <w:rsid w:val="00007AC7"/>
    <w:rsid w:val="00007B20"/>
    <w:rsid w:val="00010B2B"/>
    <w:rsid w:val="00010BD4"/>
    <w:rsid w:val="000111B3"/>
    <w:rsid w:val="00011519"/>
    <w:rsid w:val="0001170B"/>
    <w:rsid w:val="0001183A"/>
    <w:rsid w:val="00012E7A"/>
    <w:rsid w:val="00012FA1"/>
    <w:rsid w:val="000136AE"/>
    <w:rsid w:val="0001393C"/>
    <w:rsid w:val="00014410"/>
    <w:rsid w:val="00014984"/>
    <w:rsid w:val="000149DC"/>
    <w:rsid w:val="00014E39"/>
    <w:rsid w:val="00014E7D"/>
    <w:rsid w:val="00015392"/>
    <w:rsid w:val="00015926"/>
    <w:rsid w:val="00016383"/>
    <w:rsid w:val="0001651A"/>
    <w:rsid w:val="0001656A"/>
    <w:rsid w:val="00016809"/>
    <w:rsid w:val="00016996"/>
    <w:rsid w:val="00016D56"/>
    <w:rsid w:val="0001722C"/>
    <w:rsid w:val="000173CC"/>
    <w:rsid w:val="0001753D"/>
    <w:rsid w:val="000176B4"/>
    <w:rsid w:val="00017CF0"/>
    <w:rsid w:val="00020854"/>
    <w:rsid w:val="00020C45"/>
    <w:rsid w:val="00021239"/>
    <w:rsid w:val="00021B64"/>
    <w:rsid w:val="00022023"/>
    <w:rsid w:val="00022503"/>
    <w:rsid w:val="00022584"/>
    <w:rsid w:val="00022943"/>
    <w:rsid w:val="000229E4"/>
    <w:rsid w:val="00022DE6"/>
    <w:rsid w:val="00023004"/>
    <w:rsid w:val="00023B8A"/>
    <w:rsid w:val="0002422A"/>
    <w:rsid w:val="00024234"/>
    <w:rsid w:val="00024376"/>
    <w:rsid w:val="000245F4"/>
    <w:rsid w:val="000247C4"/>
    <w:rsid w:val="00024DEF"/>
    <w:rsid w:val="00025740"/>
    <w:rsid w:val="00026707"/>
    <w:rsid w:val="0002704B"/>
    <w:rsid w:val="00027868"/>
    <w:rsid w:val="00027ACF"/>
    <w:rsid w:val="00027C06"/>
    <w:rsid w:val="00030006"/>
    <w:rsid w:val="000301B0"/>
    <w:rsid w:val="00030AC8"/>
    <w:rsid w:val="00030E31"/>
    <w:rsid w:val="000313B6"/>
    <w:rsid w:val="000314C9"/>
    <w:rsid w:val="000319A6"/>
    <w:rsid w:val="00031B94"/>
    <w:rsid w:val="00031CCC"/>
    <w:rsid w:val="00031E35"/>
    <w:rsid w:val="000320C4"/>
    <w:rsid w:val="000322AE"/>
    <w:rsid w:val="00032E18"/>
    <w:rsid w:val="00032F37"/>
    <w:rsid w:val="0003345E"/>
    <w:rsid w:val="00033A06"/>
    <w:rsid w:val="0003490E"/>
    <w:rsid w:val="00034C50"/>
    <w:rsid w:val="00035652"/>
    <w:rsid w:val="00035691"/>
    <w:rsid w:val="00035D7A"/>
    <w:rsid w:val="00036110"/>
    <w:rsid w:val="000363EA"/>
    <w:rsid w:val="00036794"/>
    <w:rsid w:val="00036A96"/>
    <w:rsid w:val="00037414"/>
    <w:rsid w:val="000378B6"/>
    <w:rsid w:val="00037A83"/>
    <w:rsid w:val="00040619"/>
    <w:rsid w:val="0004061D"/>
    <w:rsid w:val="00040AE1"/>
    <w:rsid w:val="000414F4"/>
    <w:rsid w:val="0004175C"/>
    <w:rsid w:val="0004203F"/>
    <w:rsid w:val="00042222"/>
    <w:rsid w:val="000428DD"/>
    <w:rsid w:val="00042FDD"/>
    <w:rsid w:val="00043982"/>
    <w:rsid w:val="00044436"/>
    <w:rsid w:val="00044661"/>
    <w:rsid w:val="00044D3C"/>
    <w:rsid w:val="00044F65"/>
    <w:rsid w:val="00045A99"/>
    <w:rsid w:val="0004613D"/>
    <w:rsid w:val="0004655B"/>
    <w:rsid w:val="00046BB0"/>
    <w:rsid w:val="00046DEF"/>
    <w:rsid w:val="00046E33"/>
    <w:rsid w:val="00046ED2"/>
    <w:rsid w:val="00046EF0"/>
    <w:rsid w:val="00046FEB"/>
    <w:rsid w:val="000471C4"/>
    <w:rsid w:val="00047352"/>
    <w:rsid w:val="00047715"/>
    <w:rsid w:val="000477AC"/>
    <w:rsid w:val="00047A1A"/>
    <w:rsid w:val="00047CA3"/>
    <w:rsid w:val="0005041D"/>
    <w:rsid w:val="0005134A"/>
    <w:rsid w:val="0005161C"/>
    <w:rsid w:val="000519F2"/>
    <w:rsid w:val="000527F7"/>
    <w:rsid w:val="00052BB3"/>
    <w:rsid w:val="00052DCF"/>
    <w:rsid w:val="00053E8C"/>
    <w:rsid w:val="000547BD"/>
    <w:rsid w:val="00055570"/>
    <w:rsid w:val="00055606"/>
    <w:rsid w:val="0005663B"/>
    <w:rsid w:val="00057370"/>
    <w:rsid w:val="000578EF"/>
    <w:rsid w:val="00057981"/>
    <w:rsid w:val="00057A40"/>
    <w:rsid w:val="00057A88"/>
    <w:rsid w:val="00060050"/>
    <w:rsid w:val="00060591"/>
    <w:rsid w:val="00060593"/>
    <w:rsid w:val="00060D88"/>
    <w:rsid w:val="00061642"/>
    <w:rsid w:val="000618DF"/>
    <w:rsid w:val="0006235B"/>
    <w:rsid w:val="0006244E"/>
    <w:rsid w:val="000624B2"/>
    <w:rsid w:val="00062550"/>
    <w:rsid w:val="00062957"/>
    <w:rsid w:val="00062AB6"/>
    <w:rsid w:val="0006304F"/>
    <w:rsid w:val="0006325C"/>
    <w:rsid w:val="000637C9"/>
    <w:rsid w:val="00063919"/>
    <w:rsid w:val="00064588"/>
    <w:rsid w:val="000646FF"/>
    <w:rsid w:val="0006476B"/>
    <w:rsid w:val="0006599F"/>
    <w:rsid w:val="000668A8"/>
    <w:rsid w:val="00066A1E"/>
    <w:rsid w:val="00066EF7"/>
    <w:rsid w:val="00066F23"/>
    <w:rsid w:val="000672B2"/>
    <w:rsid w:val="00067F95"/>
    <w:rsid w:val="00067FAE"/>
    <w:rsid w:val="0007088A"/>
    <w:rsid w:val="00070A3D"/>
    <w:rsid w:val="00070D60"/>
    <w:rsid w:val="00070E94"/>
    <w:rsid w:val="000710B9"/>
    <w:rsid w:val="000711CD"/>
    <w:rsid w:val="00071237"/>
    <w:rsid w:val="00071B4C"/>
    <w:rsid w:val="00071D57"/>
    <w:rsid w:val="00071F97"/>
    <w:rsid w:val="000726EF"/>
    <w:rsid w:val="00072B49"/>
    <w:rsid w:val="00072DBF"/>
    <w:rsid w:val="00072F03"/>
    <w:rsid w:val="0007307B"/>
    <w:rsid w:val="00073579"/>
    <w:rsid w:val="00073EF2"/>
    <w:rsid w:val="00073F60"/>
    <w:rsid w:val="00074189"/>
    <w:rsid w:val="0007475D"/>
    <w:rsid w:val="0007517F"/>
    <w:rsid w:val="000764A3"/>
    <w:rsid w:val="00076825"/>
    <w:rsid w:val="00077516"/>
    <w:rsid w:val="00077CB5"/>
    <w:rsid w:val="0008033D"/>
    <w:rsid w:val="00080747"/>
    <w:rsid w:val="00080C2A"/>
    <w:rsid w:val="0008109B"/>
    <w:rsid w:val="000811B0"/>
    <w:rsid w:val="000814A6"/>
    <w:rsid w:val="0008182D"/>
    <w:rsid w:val="000819D0"/>
    <w:rsid w:val="00081A7A"/>
    <w:rsid w:val="00081BD6"/>
    <w:rsid w:val="00081E54"/>
    <w:rsid w:val="00082084"/>
    <w:rsid w:val="00082ABE"/>
    <w:rsid w:val="00082C38"/>
    <w:rsid w:val="00083127"/>
    <w:rsid w:val="000837D2"/>
    <w:rsid w:val="00083CEC"/>
    <w:rsid w:val="00083DBA"/>
    <w:rsid w:val="00083FF0"/>
    <w:rsid w:val="00084692"/>
    <w:rsid w:val="000859D3"/>
    <w:rsid w:val="00085F29"/>
    <w:rsid w:val="000865A4"/>
    <w:rsid w:val="00086A0E"/>
    <w:rsid w:val="00086D52"/>
    <w:rsid w:val="00086EA3"/>
    <w:rsid w:val="0008728E"/>
    <w:rsid w:val="000873F1"/>
    <w:rsid w:val="00087576"/>
    <w:rsid w:val="0008770A"/>
    <w:rsid w:val="000877AC"/>
    <w:rsid w:val="0008784D"/>
    <w:rsid w:val="00090A2B"/>
    <w:rsid w:val="000910DE"/>
    <w:rsid w:val="0009141B"/>
    <w:rsid w:val="000915ED"/>
    <w:rsid w:val="000916CA"/>
    <w:rsid w:val="00091818"/>
    <w:rsid w:val="00091C9F"/>
    <w:rsid w:val="00092102"/>
    <w:rsid w:val="00092492"/>
    <w:rsid w:val="0009287E"/>
    <w:rsid w:val="00092952"/>
    <w:rsid w:val="00092AA6"/>
    <w:rsid w:val="00092B0D"/>
    <w:rsid w:val="00092E4D"/>
    <w:rsid w:val="00093015"/>
    <w:rsid w:val="00093237"/>
    <w:rsid w:val="000938C3"/>
    <w:rsid w:val="00093C85"/>
    <w:rsid w:val="00093FFE"/>
    <w:rsid w:val="000945C9"/>
    <w:rsid w:val="00094966"/>
    <w:rsid w:val="00094FC7"/>
    <w:rsid w:val="000957FA"/>
    <w:rsid w:val="00095905"/>
    <w:rsid w:val="00095DDD"/>
    <w:rsid w:val="00096815"/>
    <w:rsid w:val="00097339"/>
    <w:rsid w:val="000974B5"/>
    <w:rsid w:val="000976F6"/>
    <w:rsid w:val="00097DC6"/>
    <w:rsid w:val="000A0157"/>
    <w:rsid w:val="000A0954"/>
    <w:rsid w:val="000A0D7D"/>
    <w:rsid w:val="000A19AD"/>
    <w:rsid w:val="000A209E"/>
    <w:rsid w:val="000A2302"/>
    <w:rsid w:val="000A288C"/>
    <w:rsid w:val="000A2C98"/>
    <w:rsid w:val="000A2F6F"/>
    <w:rsid w:val="000A346F"/>
    <w:rsid w:val="000A389B"/>
    <w:rsid w:val="000A3953"/>
    <w:rsid w:val="000A3AF4"/>
    <w:rsid w:val="000A3DAE"/>
    <w:rsid w:val="000A4356"/>
    <w:rsid w:val="000A4BCE"/>
    <w:rsid w:val="000A4E06"/>
    <w:rsid w:val="000A54CF"/>
    <w:rsid w:val="000A55A9"/>
    <w:rsid w:val="000A5EC4"/>
    <w:rsid w:val="000A5ECE"/>
    <w:rsid w:val="000A60C6"/>
    <w:rsid w:val="000A7305"/>
    <w:rsid w:val="000A749D"/>
    <w:rsid w:val="000A79CA"/>
    <w:rsid w:val="000A7D09"/>
    <w:rsid w:val="000A7E9F"/>
    <w:rsid w:val="000B0016"/>
    <w:rsid w:val="000B069A"/>
    <w:rsid w:val="000B0C0E"/>
    <w:rsid w:val="000B0FB7"/>
    <w:rsid w:val="000B13EA"/>
    <w:rsid w:val="000B18E1"/>
    <w:rsid w:val="000B1CF0"/>
    <w:rsid w:val="000B1FAB"/>
    <w:rsid w:val="000B252E"/>
    <w:rsid w:val="000B256F"/>
    <w:rsid w:val="000B2D77"/>
    <w:rsid w:val="000B2E44"/>
    <w:rsid w:val="000B3210"/>
    <w:rsid w:val="000B332A"/>
    <w:rsid w:val="000B3941"/>
    <w:rsid w:val="000B3B35"/>
    <w:rsid w:val="000B4080"/>
    <w:rsid w:val="000B41B3"/>
    <w:rsid w:val="000B45DB"/>
    <w:rsid w:val="000B4ED4"/>
    <w:rsid w:val="000B55E9"/>
    <w:rsid w:val="000B5C35"/>
    <w:rsid w:val="000B6323"/>
    <w:rsid w:val="000B6475"/>
    <w:rsid w:val="000B66DD"/>
    <w:rsid w:val="000B6A36"/>
    <w:rsid w:val="000B74DE"/>
    <w:rsid w:val="000B76E3"/>
    <w:rsid w:val="000B790C"/>
    <w:rsid w:val="000C027F"/>
    <w:rsid w:val="000C086A"/>
    <w:rsid w:val="000C10B6"/>
    <w:rsid w:val="000C1186"/>
    <w:rsid w:val="000C143C"/>
    <w:rsid w:val="000C1AF9"/>
    <w:rsid w:val="000C1D01"/>
    <w:rsid w:val="000C2132"/>
    <w:rsid w:val="000C23BD"/>
    <w:rsid w:val="000C314B"/>
    <w:rsid w:val="000C337A"/>
    <w:rsid w:val="000C396A"/>
    <w:rsid w:val="000C426F"/>
    <w:rsid w:val="000C43F6"/>
    <w:rsid w:val="000C47DD"/>
    <w:rsid w:val="000C495C"/>
    <w:rsid w:val="000C4A7E"/>
    <w:rsid w:val="000C55F9"/>
    <w:rsid w:val="000C59EA"/>
    <w:rsid w:val="000C5A5A"/>
    <w:rsid w:val="000C6CC9"/>
    <w:rsid w:val="000C6FDE"/>
    <w:rsid w:val="000C6FFE"/>
    <w:rsid w:val="000C712C"/>
    <w:rsid w:val="000C722C"/>
    <w:rsid w:val="000C746E"/>
    <w:rsid w:val="000C758C"/>
    <w:rsid w:val="000C7806"/>
    <w:rsid w:val="000C7A65"/>
    <w:rsid w:val="000C7B9D"/>
    <w:rsid w:val="000D01C3"/>
    <w:rsid w:val="000D051E"/>
    <w:rsid w:val="000D061B"/>
    <w:rsid w:val="000D0837"/>
    <w:rsid w:val="000D0D86"/>
    <w:rsid w:val="000D18BB"/>
    <w:rsid w:val="000D1C21"/>
    <w:rsid w:val="000D1E24"/>
    <w:rsid w:val="000D21B5"/>
    <w:rsid w:val="000D2286"/>
    <w:rsid w:val="000D2615"/>
    <w:rsid w:val="000D2AA3"/>
    <w:rsid w:val="000D3270"/>
    <w:rsid w:val="000D327D"/>
    <w:rsid w:val="000D464F"/>
    <w:rsid w:val="000D4AED"/>
    <w:rsid w:val="000D4E6D"/>
    <w:rsid w:val="000D5443"/>
    <w:rsid w:val="000D5940"/>
    <w:rsid w:val="000D5961"/>
    <w:rsid w:val="000D5B5D"/>
    <w:rsid w:val="000D5C1A"/>
    <w:rsid w:val="000D5DBA"/>
    <w:rsid w:val="000D602C"/>
    <w:rsid w:val="000D6079"/>
    <w:rsid w:val="000D607A"/>
    <w:rsid w:val="000D60C8"/>
    <w:rsid w:val="000D6A5C"/>
    <w:rsid w:val="000D6D68"/>
    <w:rsid w:val="000D6FA0"/>
    <w:rsid w:val="000D7776"/>
    <w:rsid w:val="000D7E05"/>
    <w:rsid w:val="000E07E0"/>
    <w:rsid w:val="000E0C87"/>
    <w:rsid w:val="000E0DC9"/>
    <w:rsid w:val="000E0E58"/>
    <w:rsid w:val="000E0F6E"/>
    <w:rsid w:val="000E126D"/>
    <w:rsid w:val="000E13E3"/>
    <w:rsid w:val="000E16EA"/>
    <w:rsid w:val="000E1951"/>
    <w:rsid w:val="000E1B41"/>
    <w:rsid w:val="000E228E"/>
    <w:rsid w:val="000E2590"/>
    <w:rsid w:val="000E3916"/>
    <w:rsid w:val="000E3D4A"/>
    <w:rsid w:val="000E4817"/>
    <w:rsid w:val="000E54D9"/>
    <w:rsid w:val="000E58E7"/>
    <w:rsid w:val="000E5BAC"/>
    <w:rsid w:val="000E60AF"/>
    <w:rsid w:val="000E6517"/>
    <w:rsid w:val="000E667D"/>
    <w:rsid w:val="000E68CD"/>
    <w:rsid w:val="000E6987"/>
    <w:rsid w:val="000E69C1"/>
    <w:rsid w:val="000E6B5D"/>
    <w:rsid w:val="000E6DC2"/>
    <w:rsid w:val="000E6F9E"/>
    <w:rsid w:val="000E7F2E"/>
    <w:rsid w:val="000F0590"/>
    <w:rsid w:val="000F0897"/>
    <w:rsid w:val="000F0CF8"/>
    <w:rsid w:val="000F19A3"/>
    <w:rsid w:val="000F2144"/>
    <w:rsid w:val="000F2B2E"/>
    <w:rsid w:val="000F2F8A"/>
    <w:rsid w:val="000F3003"/>
    <w:rsid w:val="000F372E"/>
    <w:rsid w:val="000F3A35"/>
    <w:rsid w:val="000F3B9B"/>
    <w:rsid w:val="000F3C16"/>
    <w:rsid w:val="000F4516"/>
    <w:rsid w:val="000F4BA1"/>
    <w:rsid w:val="000F4DE9"/>
    <w:rsid w:val="000F502A"/>
    <w:rsid w:val="000F5497"/>
    <w:rsid w:val="000F58AC"/>
    <w:rsid w:val="000F58F3"/>
    <w:rsid w:val="000F60A8"/>
    <w:rsid w:val="000F658F"/>
    <w:rsid w:val="000F68AD"/>
    <w:rsid w:val="000F6EF4"/>
    <w:rsid w:val="000F72B8"/>
    <w:rsid w:val="000F7FF3"/>
    <w:rsid w:val="00100052"/>
    <w:rsid w:val="00100F26"/>
    <w:rsid w:val="00101493"/>
    <w:rsid w:val="00101F63"/>
    <w:rsid w:val="00101FD5"/>
    <w:rsid w:val="0010203D"/>
    <w:rsid w:val="00102D01"/>
    <w:rsid w:val="00102E7E"/>
    <w:rsid w:val="001034CE"/>
    <w:rsid w:val="001038F0"/>
    <w:rsid w:val="0010429F"/>
    <w:rsid w:val="0010497D"/>
    <w:rsid w:val="00104A55"/>
    <w:rsid w:val="00104F58"/>
    <w:rsid w:val="001056F3"/>
    <w:rsid w:val="00106247"/>
    <w:rsid w:val="00106E4E"/>
    <w:rsid w:val="00107093"/>
    <w:rsid w:val="0010775A"/>
    <w:rsid w:val="00107A1A"/>
    <w:rsid w:val="00107F67"/>
    <w:rsid w:val="00110343"/>
    <w:rsid w:val="0011065E"/>
    <w:rsid w:val="001108FE"/>
    <w:rsid w:val="00111166"/>
    <w:rsid w:val="001112ED"/>
    <w:rsid w:val="001116FB"/>
    <w:rsid w:val="00111827"/>
    <w:rsid w:val="00111BF9"/>
    <w:rsid w:val="00111F56"/>
    <w:rsid w:val="00111FE0"/>
    <w:rsid w:val="0011210E"/>
    <w:rsid w:val="00112327"/>
    <w:rsid w:val="001125C4"/>
    <w:rsid w:val="00112704"/>
    <w:rsid w:val="001130EF"/>
    <w:rsid w:val="001137E6"/>
    <w:rsid w:val="0011394A"/>
    <w:rsid w:val="00114333"/>
    <w:rsid w:val="00114B22"/>
    <w:rsid w:val="00114CC1"/>
    <w:rsid w:val="00114DB6"/>
    <w:rsid w:val="00114EC5"/>
    <w:rsid w:val="0011523A"/>
    <w:rsid w:val="00115368"/>
    <w:rsid w:val="0011555E"/>
    <w:rsid w:val="00115606"/>
    <w:rsid w:val="00115677"/>
    <w:rsid w:val="00115959"/>
    <w:rsid w:val="00115F37"/>
    <w:rsid w:val="0011618F"/>
    <w:rsid w:val="00116B7D"/>
    <w:rsid w:val="00116F47"/>
    <w:rsid w:val="00116FBB"/>
    <w:rsid w:val="00117117"/>
    <w:rsid w:val="00117BD6"/>
    <w:rsid w:val="00120397"/>
    <w:rsid w:val="001204DD"/>
    <w:rsid w:val="0012086B"/>
    <w:rsid w:val="001209F1"/>
    <w:rsid w:val="0012105A"/>
    <w:rsid w:val="0012163A"/>
    <w:rsid w:val="00121643"/>
    <w:rsid w:val="00121EF6"/>
    <w:rsid w:val="001220B7"/>
    <w:rsid w:val="00122446"/>
    <w:rsid w:val="001228CF"/>
    <w:rsid w:val="00122A5F"/>
    <w:rsid w:val="001239FC"/>
    <w:rsid w:val="00123EAB"/>
    <w:rsid w:val="001242EB"/>
    <w:rsid w:val="00124541"/>
    <w:rsid w:val="0012489D"/>
    <w:rsid w:val="00124BF8"/>
    <w:rsid w:val="00124F44"/>
    <w:rsid w:val="0012513F"/>
    <w:rsid w:val="001259F5"/>
    <w:rsid w:val="00125C4B"/>
    <w:rsid w:val="00125DE6"/>
    <w:rsid w:val="001261D1"/>
    <w:rsid w:val="00126829"/>
    <w:rsid w:val="001270E8"/>
    <w:rsid w:val="0012711F"/>
    <w:rsid w:val="00127130"/>
    <w:rsid w:val="00127307"/>
    <w:rsid w:val="00127838"/>
    <w:rsid w:val="0012795D"/>
    <w:rsid w:val="00127B60"/>
    <w:rsid w:val="00130EF3"/>
    <w:rsid w:val="00131813"/>
    <w:rsid w:val="00131DC3"/>
    <w:rsid w:val="00131E7B"/>
    <w:rsid w:val="00131F11"/>
    <w:rsid w:val="0013217D"/>
    <w:rsid w:val="0013259C"/>
    <w:rsid w:val="00133301"/>
    <w:rsid w:val="00133EE0"/>
    <w:rsid w:val="0013483D"/>
    <w:rsid w:val="00134AC9"/>
    <w:rsid w:val="00134D86"/>
    <w:rsid w:val="0013580A"/>
    <w:rsid w:val="00135BB8"/>
    <w:rsid w:val="00136302"/>
    <w:rsid w:val="00136850"/>
    <w:rsid w:val="001368A3"/>
    <w:rsid w:val="001368ED"/>
    <w:rsid w:val="00136932"/>
    <w:rsid w:val="00136A61"/>
    <w:rsid w:val="001376B1"/>
    <w:rsid w:val="0013782D"/>
    <w:rsid w:val="00137A31"/>
    <w:rsid w:val="00137C18"/>
    <w:rsid w:val="0014012C"/>
    <w:rsid w:val="0014110F"/>
    <w:rsid w:val="00141271"/>
    <w:rsid w:val="00141440"/>
    <w:rsid w:val="0014167A"/>
    <w:rsid w:val="00141869"/>
    <w:rsid w:val="0014196C"/>
    <w:rsid w:val="00141CD4"/>
    <w:rsid w:val="00141E10"/>
    <w:rsid w:val="00141E35"/>
    <w:rsid w:val="001422DF"/>
    <w:rsid w:val="0014264E"/>
    <w:rsid w:val="001439DD"/>
    <w:rsid w:val="00143EEA"/>
    <w:rsid w:val="00144486"/>
    <w:rsid w:val="00145051"/>
    <w:rsid w:val="001451A2"/>
    <w:rsid w:val="0014545C"/>
    <w:rsid w:val="00145512"/>
    <w:rsid w:val="00145592"/>
    <w:rsid w:val="00145BAF"/>
    <w:rsid w:val="00146501"/>
    <w:rsid w:val="00146DDA"/>
    <w:rsid w:val="001476D9"/>
    <w:rsid w:val="00147C3C"/>
    <w:rsid w:val="00147C45"/>
    <w:rsid w:val="0015009D"/>
    <w:rsid w:val="0015029D"/>
    <w:rsid w:val="001505C0"/>
    <w:rsid w:val="0015064E"/>
    <w:rsid w:val="00150911"/>
    <w:rsid w:val="00151185"/>
    <w:rsid w:val="00151201"/>
    <w:rsid w:val="00151651"/>
    <w:rsid w:val="00151A3A"/>
    <w:rsid w:val="00151A6F"/>
    <w:rsid w:val="00151AE2"/>
    <w:rsid w:val="00152049"/>
    <w:rsid w:val="00152C00"/>
    <w:rsid w:val="00152FE2"/>
    <w:rsid w:val="0015312C"/>
    <w:rsid w:val="00153597"/>
    <w:rsid w:val="00153C93"/>
    <w:rsid w:val="0015449F"/>
    <w:rsid w:val="0015510F"/>
    <w:rsid w:val="0015534F"/>
    <w:rsid w:val="00155C29"/>
    <w:rsid w:val="00155FCB"/>
    <w:rsid w:val="001564B1"/>
    <w:rsid w:val="0015688D"/>
    <w:rsid w:val="0015724A"/>
    <w:rsid w:val="00157494"/>
    <w:rsid w:val="00157F47"/>
    <w:rsid w:val="001600B6"/>
    <w:rsid w:val="0016044F"/>
    <w:rsid w:val="00160521"/>
    <w:rsid w:val="001607DC"/>
    <w:rsid w:val="001608BF"/>
    <w:rsid w:val="0016102D"/>
    <w:rsid w:val="001619AE"/>
    <w:rsid w:val="00161AF1"/>
    <w:rsid w:val="00161DE1"/>
    <w:rsid w:val="001626D0"/>
    <w:rsid w:val="00162897"/>
    <w:rsid w:val="0016305F"/>
    <w:rsid w:val="00163089"/>
    <w:rsid w:val="00164012"/>
    <w:rsid w:val="00164298"/>
    <w:rsid w:val="001642AF"/>
    <w:rsid w:val="001645DB"/>
    <w:rsid w:val="0016490E"/>
    <w:rsid w:val="00164A2C"/>
    <w:rsid w:val="00164B36"/>
    <w:rsid w:val="00165158"/>
    <w:rsid w:val="00165386"/>
    <w:rsid w:val="0016593B"/>
    <w:rsid w:val="00166531"/>
    <w:rsid w:val="001666B2"/>
    <w:rsid w:val="0016673E"/>
    <w:rsid w:val="00167430"/>
    <w:rsid w:val="00167541"/>
    <w:rsid w:val="00167668"/>
    <w:rsid w:val="0016772A"/>
    <w:rsid w:val="00170224"/>
    <w:rsid w:val="001707AC"/>
    <w:rsid w:val="001709C3"/>
    <w:rsid w:val="00170E5E"/>
    <w:rsid w:val="00170EC2"/>
    <w:rsid w:val="00170FB5"/>
    <w:rsid w:val="00171475"/>
    <w:rsid w:val="001716A0"/>
    <w:rsid w:val="00171894"/>
    <w:rsid w:val="00171902"/>
    <w:rsid w:val="00171DA2"/>
    <w:rsid w:val="0017201A"/>
    <w:rsid w:val="001720D2"/>
    <w:rsid w:val="001723AD"/>
    <w:rsid w:val="001724C3"/>
    <w:rsid w:val="001724E6"/>
    <w:rsid w:val="0017321E"/>
    <w:rsid w:val="001734BF"/>
    <w:rsid w:val="0017356A"/>
    <w:rsid w:val="0017373B"/>
    <w:rsid w:val="001738E6"/>
    <w:rsid w:val="00173B46"/>
    <w:rsid w:val="00174951"/>
    <w:rsid w:val="00174E1C"/>
    <w:rsid w:val="00174EFD"/>
    <w:rsid w:val="00175068"/>
    <w:rsid w:val="001759BD"/>
    <w:rsid w:val="00175A31"/>
    <w:rsid w:val="00175BC1"/>
    <w:rsid w:val="0017613C"/>
    <w:rsid w:val="001765A0"/>
    <w:rsid w:val="001766F7"/>
    <w:rsid w:val="00176B18"/>
    <w:rsid w:val="00176F3F"/>
    <w:rsid w:val="00176FC4"/>
    <w:rsid w:val="00177074"/>
    <w:rsid w:val="00177554"/>
    <w:rsid w:val="0017782D"/>
    <w:rsid w:val="001779B6"/>
    <w:rsid w:val="00177FEA"/>
    <w:rsid w:val="001801BE"/>
    <w:rsid w:val="00180B12"/>
    <w:rsid w:val="00181AB2"/>
    <w:rsid w:val="00181C92"/>
    <w:rsid w:val="00182795"/>
    <w:rsid w:val="0018280B"/>
    <w:rsid w:val="00182C4A"/>
    <w:rsid w:val="00182FCD"/>
    <w:rsid w:val="001831D7"/>
    <w:rsid w:val="001832C4"/>
    <w:rsid w:val="00183D0E"/>
    <w:rsid w:val="0018453A"/>
    <w:rsid w:val="0018541B"/>
    <w:rsid w:val="0018585C"/>
    <w:rsid w:val="00185DDC"/>
    <w:rsid w:val="001861B4"/>
    <w:rsid w:val="00186354"/>
    <w:rsid w:val="00186451"/>
    <w:rsid w:val="001864D2"/>
    <w:rsid w:val="001865EF"/>
    <w:rsid w:val="00186FC7"/>
    <w:rsid w:val="00187366"/>
    <w:rsid w:val="00187518"/>
    <w:rsid w:val="0018786C"/>
    <w:rsid w:val="00187C35"/>
    <w:rsid w:val="00187DB6"/>
    <w:rsid w:val="00190B35"/>
    <w:rsid w:val="00190D2B"/>
    <w:rsid w:val="00191AEA"/>
    <w:rsid w:val="00191B41"/>
    <w:rsid w:val="0019226E"/>
    <w:rsid w:val="001923D2"/>
    <w:rsid w:val="001928AD"/>
    <w:rsid w:val="00192FC6"/>
    <w:rsid w:val="001935EF"/>
    <w:rsid w:val="00194A83"/>
    <w:rsid w:val="00194AC7"/>
    <w:rsid w:val="00194EEE"/>
    <w:rsid w:val="001954FF"/>
    <w:rsid w:val="0019566E"/>
    <w:rsid w:val="00195A68"/>
    <w:rsid w:val="0019601E"/>
    <w:rsid w:val="0019704F"/>
    <w:rsid w:val="001974B4"/>
    <w:rsid w:val="001A08AA"/>
    <w:rsid w:val="001A0F95"/>
    <w:rsid w:val="001A15BB"/>
    <w:rsid w:val="001A18C0"/>
    <w:rsid w:val="001A208A"/>
    <w:rsid w:val="001A2986"/>
    <w:rsid w:val="001A40E1"/>
    <w:rsid w:val="001A478E"/>
    <w:rsid w:val="001A48A5"/>
    <w:rsid w:val="001A4EC2"/>
    <w:rsid w:val="001A57A0"/>
    <w:rsid w:val="001A57E8"/>
    <w:rsid w:val="001A5C10"/>
    <w:rsid w:val="001A6104"/>
    <w:rsid w:val="001A648B"/>
    <w:rsid w:val="001A77FD"/>
    <w:rsid w:val="001A7AF1"/>
    <w:rsid w:val="001A7EE0"/>
    <w:rsid w:val="001A7F4D"/>
    <w:rsid w:val="001B0DCC"/>
    <w:rsid w:val="001B1044"/>
    <w:rsid w:val="001B1F17"/>
    <w:rsid w:val="001B228B"/>
    <w:rsid w:val="001B2560"/>
    <w:rsid w:val="001B2875"/>
    <w:rsid w:val="001B2A04"/>
    <w:rsid w:val="001B2B60"/>
    <w:rsid w:val="001B34EA"/>
    <w:rsid w:val="001B357F"/>
    <w:rsid w:val="001B3A1E"/>
    <w:rsid w:val="001B3A36"/>
    <w:rsid w:val="001B3AEF"/>
    <w:rsid w:val="001B3FAA"/>
    <w:rsid w:val="001B445B"/>
    <w:rsid w:val="001B46B9"/>
    <w:rsid w:val="001B48AC"/>
    <w:rsid w:val="001B4981"/>
    <w:rsid w:val="001B4AF7"/>
    <w:rsid w:val="001B4B67"/>
    <w:rsid w:val="001B4BF1"/>
    <w:rsid w:val="001B50B1"/>
    <w:rsid w:val="001B51E9"/>
    <w:rsid w:val="001B52A7"/>
    <w:rsid w:val="001B53F2"/>
    <w:rsid w:val="001B5DD7"/>
    <w:rsid w:val="001B5E25"/>
    <w:rsid w:val="001B61D4"/>
    <w:rsid w:val="001B7174"/>
    <w:rsid w:val="001B77E3"/>
    <w:rsid w:val="001B78CC"/>
    <w:rsid w:val="001B7DB6"/>
    <w:rsid w:val="001C03D0"/>
    <w:rsid w:val="001C0756"/>
    <w:rsid w:val="001C09AD"/>
    <w:rsid w:val="001C13ED"/>
    <w:rsid w:val="001C1D00"/>
    <w:rsid w:val="001C1FA3"/>
    <w:rsid w:val="001C217E"/>
    <w:rsid w:val="001C2265"/>
    <w:rsid w:val="001C2307"/>
    <w:rsid w:val="001C2342"/>
    <w:rsid w:val="001C27CC"/>
    <w:rsid w:val="001C2CF4"/>
    <w:rsid w:val="001C3358"/>
    <w:rsid w:val="001C3838"/>
    <w:rsid w:val="001C3999"/>
    <w:rsid w:val="001C440D"/>
    <w:rsid w:val="001C460E"/>
    <w:rsid w:val="001C4756"/>
    <w:rsid w:val="001C49F0"/>
    <w:rsid w:val="001C4A8F"/>
    <w:rsid w:val="001C4B22"/>
    <w:rsid w:val="001C5616"/>
    <w:rsid w:val="001C5700"/>
    <w:rsid w:val="001C5CB5"/>
    <w:rsid w:val="001C6625"/>
    <w:rsid w:val="001C6B1B"/>
    <w:rsid w:val="001C7056"/>
    <w:rsid w:val="001C7149"/>
    <w:rsid w:val="001C74B6"/>
    <w:rsid w:val="001C76DB"/>
    <w:rsid w:val="001C7BE7"/>
    <w:rsid w:val="001C7E45"/>
    <w:rsid w:val="001D0364"/>
    <w:rsid w:val="001D096F"/>
    <w:rsid w:val="001D0AE6"/>
    <w:rsid w:val="001D0E6D"/>
    <w:rsid w:val="001D1C67"/>
    <w:rsid w:val="001D2717"/>
    <w:rsid w:val="001D2D58"/>
    <w:rsid w:val="001D2F8C"/>
    <w:rsid w:val="001D3C7F"/>
    <w:rsid w:val="001D3D2E"/>
    <w:rsid w:val="001D3E6E"/>
    <w:rsid w:val="001D44B3"/>
    <w:rsid w:val="001D44C8"/>
    <w:rsid w:val="001D476A"/>
    <w:rsid w:val="001D48AA"/>
    <w:rsid w:val="001D503F"/>
    <w:rsid w:val="001D5047"/>
    <w:rsid w:val="001D50C4"/>
    <w:rsid w:val="001D538F"/>
    <w:rsid w:val="001D5711"/>
    <w:rsid w:val="001D5C4A"/>
    <w:rsid w:val="001D6181"/>
    <w:rsid w:val="001D6DB5"/>
    <w:rsid w:val="001D7088"/>
    <w:rsid w:val="001D71B3"/>
    <w:rsid w:val="001D74D3"/>
    <w:rsid w:val="001E04DA"/>
    <w:rsid w:val="001E05E6"/>
    <w:rsid w:val="001E05FF"/>
    <w:rsid w:val="001E10FD"/>
    <w:rsid w:val="001E1128"/>
    <w:rsid w:val="001E15C5"/>
    <w:rsid w:val="001E1848"/>
    <w:rsid w:val="001E2397"/>
    <w:rsid w:val="001E33E9"/>
    <w:rsid w:val="001E3ACD"/>
    <w:rsid w:val="001E3D37"/>
    <w:rsid w:val="001E3DF2"/>
    <w:rsid w:val="001E419C"/>
    <w:rsid w:val="001E480B"/>
    <w:rsid w:val="001E5163"/>
    <w:rsid w:val="001E56CF"/>
    <w:rsid w:val="001E5860"/>
    <w:rsid w:val="001E592E"/>
    <w:rsid w:val="001E5944"/>
    <w:rsid w:val="001E5E07"/>
    <w:rsid w:val="001E6318"/>
    <w:rsid w:val="001E644C"/>
    <w:rsid w:val="001E6598"/>
    <w:rsid w:val="001E660F"/>
    <w:rsid w:val="001E6769"/>
    <w:rsid w:val="001E6E2D"/>
    <w:rsid w:val="001E7490"/>
    <w:rsid w:val="001E7827"/>
    <w:rsid w:val="001E7CE9"/>
    <w:rsid w:val="001E7EDA"/>
    <w:rsid w:val="001F0469"/>
    <w:rsid w:val="001F1517"/>
    <w:rsid w:val="001F152E"/>
    <w:rsid w:val="001F1667"/>
    <w:rsid w:val="001F16AA"/>
    <w:rsid w:val="001F1893"/>
    <w:rsid w:val="001F1A8A"/>
    <w:rsid w:val="001F1E54"/>
    <w:rsid w:val="001F22CB"/>
    <w:rsid w:val="001F234B"/>
    <w:rsid w:val="001F24CE"/>
    <w:rsid w:val="001F3664"/>
    <w:rsid w:val="001F39EA"/>
    <w:rsid w:val="001F440C"/>
    <w:rsid w:val="001F4BE8"/>
    <w:rsid w:val="001F5516"/>
    <w:rsid w:val="001F581B"/>
    <w:rsid w:val="001F58CA"/>
    <w:rsid w:val="001F5B09"/>
    <w:rsid w:val="001F5CC0"/>
    <w:rsid w:val="001F5F4E"/>
    <w:rsid w:val="001F6525"/>
    <w:rsid w:val="001F660F"/>
    <w:rsid w:val="001F66F8"/>
    <w:rsid w:val="001F6A01"/>
    <w:rsid w:val="001F6D75"/>
    <w:rsid w:val="001F6FA6"/>
    <w:rsid w:val="001F7EC4"/>
    <w:rsid w:val="00200361"/>
    <w:rsid w:val="00200501"/>
    <w:rsid w:val="00200F70"/>
    <w:rsid w:val="00201C45"/>
    <w:rsid w:val="00201CA2"/>
    <w:rsid w:val="00201D4A"/>
    <w:rsid w:val="00201D6A"/>
    <w:rsid w:val="002021FA"/>
    <w:rsid w:val="00202449"/>
    <w:rsid w:val="0020290F"/>
    <w:rsid w:val="00202B6A"/>
    <w:rsid w:val="00202BB4"/>
    <w:rsid w:val="0020348B"/>
    <w:rsid w:val="00203D14"/>
    <w:rsid w:val="00204996"/>
    <w:rsid w:val="00205541"/>
    <w:rsid w:val="00205B8A"/>
    <w:rsid w:val="00205F2A"/>
    <w:rsid w:val="00206DC4"/>
    <w:rsid w:val="00207244"/>
    <w:rsid w:val="00207427"/>
    <w:rsid w:val="0020757C"/>
    <w:rsid w:val="0020760C"/>
    <w:rsid w:val="00210014"/>
    <w:rsid w:val="002104E7"/>
    <w:rsid w:val="00210A25"/>
    <w:rsid w:val="00210C77"/>
    <w:rsid w:val="0021124A"/>
    <w:rsid w:val="00211921"/>
    <w:rsid w:val="0021196F"/>
    <w:rsid w:val="00211B29"/>
    <w:rsid w:val="00211FC6"/>
    <w:rsid w:val="002121EE"/>
    <w:rsid w:val="00212242"/>
    <w:rsid w:val="00213296"/>
    <w:rsid w:val="00213512"/>
    <w:rsid w:val="00213EA0"/>
    <w:rsid w:val="0021452E"/>
    <w:rsid w:val="00214922"/>
    <w:rsid w:val="00214A29"/>
    <w:rsid w:val="0021577F"/>
    <w:rsid w:val="00215FD9"/>
    <w:rsid w:val="002166BB"/>
    <w:rsid w:val="00216E85"/>
    <w:rsid w:val="00216F20"/>
    <w:rsid w:val="002175BD"/>
    <w:rsid w:val="00217716"/>
    <w:rsid w:val="0021772A"/>
    <w:rsid w:val="002178F2"/>
    <w:rsid w:val="002200B8"/>
    <w:rsid w:val="002208B7"/>
    <w:rsid w:val="00220CE3"/>
    <w:rsid w:val="002213C9"/>
    <w:rsid w:val="00221DC3"/>
    <w:rsid w:val="00222868"/>
    <w:rsid w:val="0022287C"/>
    <w:rsid w:val="00222D32"/>
    <w:rsid w:val="00223699"/>
    <w:rsid w:val="002236E0"/>
    <w:rsid w:val="002238D4"/>
    <w:rsid w:val="00223C25"/>
    <w:rsid w:val="00224101"/>
    <w:rsid w:val="00224ED8"/>
    <w:rsid w:val="002253F9"/>
    <w:rsid w:val="002255D1"/>
    <w:rsid w:val="002255E7"/>
    <w:rsid w:val="00225748"/>
    <w:rsid w:val="00225BFF"/>
    <w:rsid w:val="00225C42"/>
    <w:rsid w:val="00226300"/>
    <w:rsid w:val="002269B3"/>
    <w:rsid w:val="00226A88"/>
    <w:rsid w:val="00226B1A"/>
    <w:rsid w:val="00226D87"/>
    <w:rsid w:val="00227687"/>
    <w:rsid w:val="00227941"/>
    <w:rsid w:val="00230671"/>
    <w:rsid w:val="002306C6"/>
    <w:rsid w:val="00230861"/>
    <w:rsid w:val="00230C88"/>
    <w:rsid w:val="00230E12"/>
    <w:rsid w:val="00231479"/>
    <w:rsid w:val="00231D04"/>
    <w:rsid w:val="00231D68"/>
    <w:rsid w:val="00232CB7"/>
    <w:rsid w:val="00232D3E"/>
    <w:rsid w:val="00232F29"/>
    <w:rsid w:val="0023376E"/>
    <w:rsid w:val="002338E8"/>
    <w:rsid w:val="00233935"/>
    <w:rsid w:val="00233B73"/>
    <w:rsid w:val="0023410B"/>
    <w:rsid w:val="002341D8"/>
    <w:rsid w:val="002346CD"/>
    <w:rsid w:val="00234DF3"/>
    <w:rsid w:val="00235B9B"/>
    <w:rsid w:val="00235D34"/>
    <w:rsid w:val="002364D6"/>
    <w:rsid w:val="00236734"/>
    <w:rsid w:val="00236F12"/>
    <w:rsid w:val="002370F8"/>
    <w:rsid w:val="0023726B"/>
    <w:rsid w:val="00237334"/>
    <w:rsid w:val="002379D7"/>
    <w:rsid w:val="00240262"/>
    <w:rsid w:val="00240348"/>
    <w:rsid w:val="00240364"/>
    <w:rsid w:val="0024047D"/>
    <w:rsid w:val="0024087E"/>
    <w:rsid w:val="0024090C"/>
    <w:rsid w:val="00240948"/>
    <w:rsid w:val="002409BE"/>
    <w:rsid w:val="00240F63"/>
    <w:rsid w:val="0024169C"/>
    <w:rsid w:val="0024182F"/>
    <w:rsid w:val="00241976"/>
    <w:rsid w:val="00241B84"/>
    <w:rsid w:val="00241EBE"/>
    <w:rsid w:val="00242377"/>
    <w:rsid w:val="00242CB3"/>
    <w:rsid w:val="00243098"/>
    <w:rsid w:val="00243750"/>
    <w:rsid w:val="00243B82"/>
    <w:rsid w:val="00243D29"/>
    <w:rsid w:val="00243E64"/>
    <w:rsid w:val="00244484"/>
    <w:rsid w:val="0024454D"/>
    <w:rsid w:val="00244801"/>
    <w:rsid w:val="00244AB5"/>
    <w:rsid w:val="00244CB9"/>
    <w:rsid w:val="0024549F"/>
    <w:rsid w:val="002454F8"/>
    <w:rsid w:val="00245C6E"/>
    <w:rsid w:val="00245E7C"/>
    <w:rsid w:val="00245F90"/>
    <w:rsid w:val="00246333"/>
    <w:rsid w:val="002465DE"/>
    <w:rsid w:val="00246675"/>
    <w:rsid w:val="00247617"/>
    <w:rsid w:val="0024764B"/>
    <w:rsid w:val="00247863"/>
    <w:rsid w:val="00247CC8"/>
    <w:rsid w:val="002502A8"/>
    <w:rsid w:val="00250745"/>
    <w:rsid w:val="00250C58"/>
    <w:rsid w:val="00250D94"/>
    <w:rsid w:val="002513A4"/>
    <w:rsid w:val="00251B90"/>
    <w:rsid w:val="00251FC9"/>
    <w:rsid w:val="00252324"/>
    <w:rsid w:val="0025328A"/>
    <w:rsid w:val="00253D00"/>
    <w:rsid w:val="00254095"/>
    <w:rsid w:val="00254849"/>
    <w:rsid w:val="00254C3C"/>
    <w:rsid w:val="00254F29"/>
    <w:rsid w:val="0025528A"/>
    <w:rsid w:val="00255F11"/>
    <w:rsid w:val="00256F60"/>
    <w:rsid w:val="002570DD"/>
    <w:rsid w:val="00257587"/>
    <w:rsid w:val="002579C5"/>
    <w:rsid w:val="00257B15"/>
    <w:rsid w:val="00257D83"/>
    <w:rsid w:val="002602F6"/>
    <w:rsid w:val="002604FE"/>
    <w:rsid w:val="00260C91"/>
    <w:rsid w:val="0026113D"/>
    <w:rsid w:val="0026122E"/>
    <w:rsid w:val="00261C43"/>
    <w:rsid w:val="00261CB8"/>
    <w:rsid w:val="0026254D"/>
    <w:rsid w:val="00262675"/>
    <w:rsid w:val="002632C1"/>
    <w:rsid w:val="002634FB"/>
    <w:rsid w:val="00263D93"/>
    <w:rsid w:val="00264FF5"/>
    <w:rsid w:val="00265841"/>
    <w:rsid w:val="00265CB4"/>
    <w:rsid w:val="00265CF8"/>
    <w:rsid w:val="00265F3D"/>
    <w:rsid w:val="00266AE5"/>
    <w:rsid w:val="00267A59"/>
    <w:rsid w:val="00270482"/>
    <w:rsid w:val="00270964"/>
    <w:rsid w:val="00270A86"/>
    <w:rsid w:val="00270FC2"/>
    <w:rsid w:val="00271C88"/>
    <w:rsid w:val="00272210"/>
    <w:rsid w:val="00272582"/>
    <w:rsid w:val="00272587"/>
    <w:rsid w:val="00272CEC"/>
    <w:rsid w:val="00272F51"/>
    <w:rsid w:val="0027327A"/>
    <w:rsid w:val="002734DB"/>
    <w:rsid w:val="00273570"/>
    <w:rsid w:val="002736EA"/>
    <w:rsid w:val="00273990"/>
    <w:rsid w:val="00273F43"/>
    <w:rsid w:val="00274783"/>
    <w:rsid w:val="00275491"/>
    <w:rsid w:val="002759BE"/>
    <w:rsid w:val="002762C5"/>
    <w:rsid w:val="0027698E"/>
    <w:rsid w:val="00276B29"/>
    <w:rsid w:val="00276EF3"/>
    <w:rsid w:val="002773C1"/>
    <w:rsid w:val="0027748F"/>
    <w:rsid w:val="002777B4"/>
    <w:rsid w:val="00277C1D"/>
    <w:rsid w:val="002804BD"/>
    <w:rsid w:val="002805E3"/>
    <w:rsid w:val="00280AA1"/>
    <w:rsid w:val="00281313"/>
    <w:rsid w:val="002815E1"/>
    <w:rsid w:val="00281BB6"/>
    <w:rsid w:val="002823F2"/>
    <w:rsid w:val="00282686"/>
    <w:rsid w:val="002826C5"/>
    <w:rsid w:val="00282932"/>
    <w:rsid w:val="00282943"/>
    <w:rsid w:val="00283B7E"/>
    <w:rsid w:val="00283FCE"/>
    <w:rsid w:val="00284506"/>
    <w:rsid w:val="002846AA"/>
    <w:rsid w:val="002848EF"/>
    <w:rsid w:val="00285488"/>
    <w:rsid w:val="0028587D"/>
    <w:rsid w:val="00285C14"/>
    <w:rsid w:val="00286583"/>
    <w:rsid w:val="00287543"/>
    <w:rsid w:val="0028781A"/>
    <w:rsid w:val="00287FC8"/>
    <w:rsid w:val="0029002E"/>
    <w:rsid w:val="0029010D"/>
    <w:rsid w:val="002909FA"/>
    <w:rsid w:val="002917B6"/>
    <w:rsid w:val="002922E0"/>
    <w:rsid w:val="00292614"/>
    <w:rsid w:val="00292857"/>
    <w:rsid w:val="00292929"/>
    <w:rsid w:val="00292C29"/>
    <w:rsid w:val="00293331"/>
    <w:rsid w:val="0029345C"/>
    <w:rsid w:val="002935FC"/>
    <w:rsid w:val="00294351"/>
    <w:rsid w:val="00294E3B"/>
    <w:rsid w:val="00295403"/>
    <w:rsid w:val="00295F32"/>
    <w:rsid w:val="00296E80"/>
    <w:rsid w:val="0029708D"/>
    <w:rsid w:val="002A002B"/>
    <w:rsid w:val="002A0BBB"/>
    <w:rsid w:val="002A1079"/>
    <w:rsid w:val="002A11D7"/>
    <w:rsid w:val="002A1584"/>
    <w:rsid w:val="002A164A"/>
    <w:rsid w:val="002A19C0"/>
    <w:rsid w:val="002A1A65"/>
    <w:rsid w:val="002A208D"/>
    <w:rsid w:val="002A228B"/>
    <w:rsid w:val="002A25F0"/>
    <w:rsid w:val="002A28D1"/>
    <w:rsid w:val="002A2D40"/>
    <w:rsid w:val="002A2D64"/>
    <w:rsid w:val="002A3237"/>
    <w:rsid w:val="002A33CA"/>
    <w:rsid w:val="002A3EB5"/>
    <w:rsid w:val="002A44A8"/>
    <w:rsid w:val="002A457A"/>
    <w:rsid w:val="002A530E"/>
    <w:rsid w:val="002A548D"/>
    <w:rsid w:val="002A554F"/>
    <w:rsid w:val="002A55B9"/>
    <w:rsid w:val="002A5886"/>
    <w:rsid w:val="002A661F"/>
    <w:rsid w:val="002A6C2D"/>
    <w:rsid w:val="002A6C4D"/>
    <w:rsid w:val="002B066D"/>
    <w:rsid w:val="002B082C"/>
    <w:rsid w:val="002B09B3"/>
    <w:rsid w:val="002B0B04"/>
    <w:rsid w:val="002B0DFD"/>
    <w:rsid w:val="002B135F"/>
    <w:rsid w:val="002B1431"/>
    <w:rsid w:val="002B19FF"/>
    <w:rsid w:val="002B3562"/>
    <w:rsid w:val="002B3568"/>
    <w:rsid w:val="002B3FE5"/>
    <w:rsid w:val="002B40AF"/>
    <w:rsid w:val="002B4297"/>
    <w:rsid w:val="002B4947"/>
    <w:rsid w:val="002B4D12"/>
    <w:rsid w:val="002B56B4"/>
    <w:rsid w:val="002B5940"/>
    <w:rsid w:val="002B5CE1"/>
    <w:rsid w:val="002B61CD"/>
    <w:rsid w:val="002B65B4"/>
    <w:rsid w:val="002B68BB"/>
    <w:rsid w:val="002B6CAF"/>
    <w:rsid w:val="002B7046"/>
    <w:rsid w:val="002B71A5"/>
    <w:rsid w:val="002B75B2"/>
    <w:rsid w:val="002B77C9"/>
    <w:rsid w:val="002B798E"/>
    <w:rsid w:val="002C0EB1"/>
    <w:rsid w:val="002C10B1"/>
    <w:rsid w:val="002C128D"/>
    <w:rsid w:val="002C1B9C"/>
    <w:rsid w:val="002C23B5"/>
    <w:rsid w:val="002C261F"/>
    <w:rsid w:val="002C293C"/>
    <w:rsid w:val="002C2A46"/>
    <w:rsid w:val="002C2EA7"/>
    <w:rsid w:val="002C4792"/>
    <w:rsid w:val="002C48F9"/>
    <w:rsid w:val="002C4A76"/>
    <w:rsid w:val="002C562E"/>
    <w:rsid w:val="002C57CC"/>
    <w:rsid w:val="002C5BDE"/>
    <w:rsid w:val="002C5BEF"/>
    <w:rsid w:val="002C5F5F"/>
    <w:rsid w:val="002C62F5"/>
    <w:rsid w:val="002C6534"/>
    <w:rsid w:val="002C6593"/>
    <w:rsid w:val="002C674D"/>
    <w:rsid w:val="002C6B5B"/>
    <w:rsid w:val="002C6CA9"/>
    <w:rsid w:val="002C6D9C"/>
    <w:rsid w:val="002C6F1B"/>
    <w:rsid w:val="002C7F4A"/>
    <w:rsid w:val="002D0510"/>
    <w:rsid w:val="002D0D0D"/>
    <w:rsid w:val="002D0DC4"/>
    <w:rsid w:val="002D1931"/>
    <w:rsid w:val="002D1D4D"/>
    <w:rsid w:val="002D1E1F"/>
    <w:rsid w:val="002D1E85"/>
    <w:rsid w:val="002D227D"/>
    <w:rsid w:val="002D2351"/>
    <w:rsid w:val="002D2608"/>
    <w:rsid w:val="002D2643"/>
    <w:rsid w:val="002D271D"/>
    <w:rsid w:val="002D2D2F"/>
    <w:rsid w:val="002D2E45"/>
    <w:rsid w:val="002D337D"/>
    <w:rsid w:val="002D3645"/>
    <w:rsid w:val="002D38E6"/>
    <w:rsid w:val="002D396B"/>
    <w:rsid w:val="002D42B3"/>
    <w:rsid w:val="002D44C3"/>
    <w:rsid w:val="002D5577"/>
    <w:rsid w:val="002D5BEB"/>
    <w:rsid w:val="002D5EAE"/>
    <w:rsid w:val="002D5F37"/>
    <w:rsid w:val="002D60E9"/>
    <w:rsid w:val="002D6335"/>
    <w:rsid w:val="002D7E04"/>
    <w:rsid w:val="002D7E56"/>
    <w:rsid w:val="002E076C"/>
    <w:rsid w:val="002E0A83"/>
    <w:rsid w:val="002E1039"/>
    <w:rsid w:val="002E16CC"/>
    <w:rsid w:val="002E1844"/>
    <w:rsid w:val="002E193A"/>
    <w:rsid w:val="002E19EC"/>
    <w:rsid w:val="002E1AEA"/>
    <w:rsid w:val="002E1C36"/>
    <w:rsid w:val="002E1F99"/>
    <w:rsid w:val="002E26DF"/>
    <w:rsid w:val="002E27BE"/>
    <w:rsid w:val="002E2C8E"/>
    <w:rsid w:val="002E2F3B"/>
    <w:rsid w:val="002E325F"/>
    <w:rsid w:val="002E32D5"/>
    <w:rsid w:val="002E39C7"/>
    <w:rsid w:val="002E465D"/>
    <w:rsid w:val="002E4B4D"/>
    <w:rsid w:val="002E5ADE"/>
    <w:rsid w:val="002E5B02"/>
    <w:rsid w:val="002E5E5F"/>
    <w:rsid w:val="002E7272"/>
    <w:rsid w:val="002F06D4"/>
    <w:rsid w:val="002F0922"/>
    <w:rsid w:val="002F1263"/>
    <w:rsid w:val="002F12B3"/>
    <w:rsid w:val="002F1AF4"/>
    <w:rsid w:val="002F1E4E"/>
    <w:rsid w:val="002F35E6"/>
    <w:rsid w:val="002F36CD"/>
    <w:rsid w:val="002F3D1B"/>
    <w:rsid w:val="002F40D1"/>
    <w:rsid w:val="002F53B1"/>
    <w:rsid w:val="002F56BD"/>
    <w:rsid w:val="002F5893"/>
    <w:rsid w:val="002F5C78"/>
    <w:rsid w:val="002F5D64"/>
    <w:rsid w:val="002F60B0"/>
    <w:rsid w:val="002F62FD"/>
    <w:rsid w:val="002F6788"/>
    <w:rsid w:val="002F6DE5"/>
    <w:rsid w:val="002F7893"/>
    <w:rsid w:val="002F7C7B"/>
    <w:rsid w:val="002F9A2C"/>
    <w:rsid w:val="00300006"/>
    <w:rsid w:val="0030000B"/>
    <w:rsid w:val="0030060A"/>
    <w:rsid w:val="00300916"/>
    <w:rsid w:val="00300BF5"/>
    <w:rsid w:val="00300F24"/>
    <w:rsid w:val="00300F7A"/>
    <w:rsid w:val="003010CC"/>
    <w:rsid w:val="00301105"/>
    <w:rsid w:val="00301141"/>
    <w:rsid w:val="003016E5"/>
    <w:rsid w:val="003019D6"/>
    <w:rsid w:val="00302065"/>
    <w:rsid w:val="00302887"/>
    <w:rsid w:val="0030306B"/>
    <w:rsid w:val="00303AF4"/>
    <w:rsid w:val="003049F1"/>
    <w:rsid w:val="00304BAE"/>
    <w:rsid w:val="003057B2"/>
    <w:rsid w:val="00306189"/>
    <w:rsid w:val="00306507"/>
    <w:rsid w:val="0030664F"/>
    <w:rsid w:val="0030799E"/>
    <w:rsid w:val="00307DE3"/>
    <w:rsid w:val="00307EE3"/>
    <w:rsid w:val="003105EA"/>
    <w:rsid w:val="00310629"/>
    <w:rsid w:val="00310AB3"/>
    <w:rsid w:val="00310EF2"/>
    <w:rsid w:val="00311013"/>
    <w:rsid w:val="00311166"/>
    <w:rsid w:val="003112A7"/>
    <w:rsid w:val="003114E8"/>
    <w:rsid w:val="00311AB4"/>
    <w:rsid w:val="00311C0D"/>
    <w:rsid w:val="00311D33"/>
    <w:rsid w:val="00311EAF"/>
    <w:rsid w:val="00312226"/>
    <w:rsid w:val="003123EC"/>
    <w:rsid w:val="003126DA"/>
    <w:rsid w:val="00312931"/>
    <w:rsid w:val="00312DE7"/>
    <w:rsid w:val="00312E70"/>
    <w:rsid w:val="00312F43"/>
    <w:rsid w:val="00312F8B"/>
    <w:rsid w:val="00313892"/>
    <w:rsid w:val="00313F8F"/>
    <w:rsid w:val="003145A3"/>
    <w:rsid w:val="003146C6"/>
    <w:rsid w:val="00314FD4"/>
    <w:rsid w:val="003167F4"/>
    <w:rsid w:val="0032064B"/>
    <w:rsid w:val="00320CA1"/>
    <w:rsid w:val="00320FC3"/>
    <w:rsid w:val="00321397"/>
    <w:rsid w:val="00321EA3"/>
    <w:rsid w:val="003220A5"/>
    <w:rsid w:val="003229D9"/>
    <w:rsid w:val="00322AF8"/>
    <w:rsid w:val="00322D5D"/>
    <w:rsid w:val="00322D9C"/>
    <w:rsid w:val="003233BA"/>
    <w:rsid w:val="0032383C"/>
    <w:rsid w:val="00323E2A"/>
    <w:rsid w:val="00324924"/>
    <w:rsid w:val="003249E8"/>
    <w:rsid w:val="00324FB6"/>
    <w:rsid w:val="00325469"/>
    <w:rsid w:val="003254A5"/>
    <w:rsid w:val="00325D9B"/>
    <w:rsid w:val="00326178"/>
    <w:rsid w:val="00326240"/>
    <w:rsid w:val="00326563"/>
    <w:rsid w:val="00326607"/>
    <w:rsid w:val="0032662E"/>
    <w:rsid w:val="00326E47"/>
    <w:rsid w:val="00327230"/>
    <w:rsid w:val="003275E1"/>
    <w:rsid w:val="00327B4F"/>
    <w:rsid w:val="00327E87"/>
    <w:rsid w:val="00327F12"/>
    <w:rsid w:val="00330358"/>
    <w:rsid w:val="00330B94"/>
    <w:rsid w:val="003310F3"/>
    <w:rsid w:val="003314B1"/>
    <w:rsid w:val="00331535"/>
    <w:rsid w:val="00331829"/>
    <w:rsid w:val="003319A5"/>
    <w:rsid w:val="00331A1E"/>
    <w:rsid w:val="00331C7B"/>
    <w:rsid w:val="00332262"/>
    <w:rsid w:val="00332995"/>
    <w:rsid w:val="00332B8D"/>
    <w:rsid w:val="00332E73"/>
    <w:rsid w:val="00333041"/>
    <w:rsid w:val="0033326B"/>
    <w:rsid w:val="0033355D"/>
    <w:rsid w:val="003335F9"/>
    <w:rsid w:val="003345B7"/>
    <w:rsid w:val="003345DA"/>
    <w:rsid w:val="00334882"/>
    <w:rsid w:val="00334A8F"/>
    <w:rsid w:val="003363D8"/>
    <w:rsid w:val="00336835"/>
    <w:rsid w:val="00336961"/>
    <w:rsid w:val="003372AA"/>
    <w:rsid w:val="00337E5D"/>
    <w:rsid w:val="00337F3F"/>
    <w:rsid w:val="00337FEE"/>
    <w:rsid w:val="003403E3"/>
    <w:rsid w:val="003409DD"/>
    <w:rsid w:val="00340A9B"/>
    <w:rsid w:val="00340BA7"/>
    <w:rsid w:val="00340CCD"/>
    <w:rsid w:val="00340E06"/>
    <w:rsid w:val="00341013"/>
    <w:rsid w:val="00341523"/>
    <w:rsid w:val="00341C38"/>
    <w:rsid w:val="0034202F"/>
    <w:rsid w:val="0034263A"/>
    <w:rsid w:val="00342905"/>
    <w:rsid w:val="003433B1"/>
    <w:rsid w:val="0034354F"/>
    <w:rsid w:val="00343D0C"/>
    <w:rsid w:val="003449D5"/>
    <w:rsid w:val="00344A83"/>
    <w:rsid w:val="00344CEC"/>
    <w:rsid w:val="00344DD0"/>
    <w:rsid w:val="00345047"/>
    <w:rsid w:val="00345062"/>
    <w:rsid w:val="00345726"/>
    <w:rsid w:val="00345B34"/>
    <w:rsid w:val="00345F0D"/>
    <w:rsid w:val="0034636C"/>
    <w:rsid w:val="00346FE2"/>
    <w:rsid w:val="00347F10"/>
    <w:rsid w:val="00347F6E"/>
    <w:rsid w:val="00350131"/>
    <w:rsid w:val="0035013F"/>
    <w:rsid w:val="003503DD"/>
    <w:rsid w:val="003508E0"/>
    <w:rsid w:val="00350AC6"/>
    <w:rsid w:val="00350D8C"/>
    <w:rsid w:val="00351144"/>
    <w:rsid w:val="003517DF"/>
    <w:rsid w:val="00351A0D"/>
    <w:rsid w:val="00351B82"/>
    <w:rsid w:val="00351C75"/>
    <w:rsid w:val="00351F70"/>
    <w:rsid w:val="00351FB8"/>
    <w:rsid w:val="003523E6"/>
    <w:rsid w:val="00352854"/>
    <w:rsid w:val="00352A29"/>
    <w:rsid w:val="00352DAA"/>
    <w:rsid w:val="00352DF5"/>
    <w:rsid w:val="003535C8"/>
    <w:rsid w:val="003536BF"/>
    <w:rsid w:val="00353DF7"/>
    <w:rsid w:val="00353E73"/>
    <w:rsid w:val="0035435A"/>
    <w:rsid w:val="00354757"/>
    <w:rsid w:val="003548EB"/>
    <w:rsid w:val="003549F6"/>
    <w:rsid w:val="00355B83"/>
    <w:rsid w:val="00355C2F"/>
    <w:rsid w:val="00355E87"/>
    <w:rsid w:val="003562E8"/>
    <w:rsid w:val="00356847"/>
    <w:rsid w:val="00356C98"/>
    <w:rsid w:val="003572BD"/>
    <w:rsid w:val="00357461"/>
    <w:rsid w:val="0035751F"/>
    <w:rsid w:val="00357826"/>
    <w:rsid w:val="00357D92"/>
    <w:rsid w:val="00360004"/>
    <w:rsid w:val="00360077"/>
    <w:rsid w:val="003604CF"/>
    <w:rsid w:val="0036132D"/>
    <w:rsid w:val="00361A4F"/>
    <w:rsid w:val="00361BA8"/>
    <w:rsid w:val="00361BD9"/>
    <w:rsid w:val="0036201D"/>
    <w:rsid w:val="0036201F"/>
    <w:rsid w:val="00362077"/>
    <w:rsid w:val="0036314D"/>
    <w:rsid w:val="003631A9"/>
    <w:rsid w:val="003634F5"/>
    <w:rsid w:val="00363515"/>
    <w:rsid w:val="003636D4"/>
    <w:rsid w:val="00363CED"/>
    <w:rsid w:val="0036409F"/>
    <w:rsid w:val="00364414"/>
    <w:rsid w:val="003647DC"/>
    <w:rsid w:val="0036482D"/>
    <w:rsid w:val="003655D7"/>
    <w:rsid w:val="00365C23"/>
    <w:rsid w:val="003661DB"/>
    <w:rsid w:val="003666D1"/>
    <w:rsid w:val="0036697E"/>
    <w:rsid w:val="00367069"/>
    <w:rsid w:val="003670AA"/>
    <w:rsid w:val="0036781B"/>
    <w:rsid w:val="00367899"/>
    <w:rsid w:val="00370017"/>
    <w:rsid w:val="003701CA"/>
    <w:rsid w:val="00370456"/>
    <w:rsid w:val="003706DD"/>
    <w:rsid w:val="00370737"/>
    <w:rsid w:val="00371723"/>
    <w:rsid w:val="00371802"/>
    <w:rsid w:val="00372839"/>
    <w:rsid w:val="00372A45"/>
    <w:rsid w:val="00373841"/>
    <w:rsid w:val="0037398E"/>
    <w:rsid w:val="00373C5F"/>
    <w:rsid w:val="0037400D"/>
    <w:rsid w:val="003744C6"/>
    <w:rsid w:val="003750B1"/>
    <w:rsid w:val="00375CBC"/>
    <w:rsid w:val="0037675A"/>
    <w:rsid w:val="00376BF6"/>
    <w:rsid w:val="00376D24"/>
    <w:rsid w:val="00377201"/>
    <w:rsid w:val="00377289"/>
    <w:rsid w:val="003774A0"/>
    <w:rsid w:val="00377B95"/>
    <w:rsid w:val="00377FD9"/>
    <w:rsid w:val="003805E3"/>
    <w:rsid w:val="0038091D"/>
    <w:rsid w:val="00380B67"/>
    <w:rsid w:val="00380BA1"/>
    <w:rsid w:val="00381417"/>
    <w:rsid w:val="0038145C"/>
    <w:rsid w:val="0038205C"/>
    <w:rsid w:val="00382356"/>
    <w:rsid w:val="00382A51"/>
    <w:rsid w:val="00383407"/>
    <w:rsid w:val="00383EFC"/>
    <w:rsid w:val="00384C2C"/>
    <w:rsid w:val="00384E27"/>
    <w:rsid w:val="0038529C"/>
    <w:rsid w:val="003855F8"/>
    <w:rsid w:val="0038591B"/>
    <w:rsid w:val="00385C26"/>
    <w:rsid w:val="00385DA9"/>
    <w:rsid w:val="00385F7A"/>
    <w:rsid w:val="00385F84"/>
    <w:rsid w:val="003861EB"/>
    <w:rsid w:val="003868D9"/>
    <w:rsid w:val="003869AF"/>
    <w:rsid w:val="00386E5B"/>
    <w:rsid w:val="00387188"/>
    <w:rsid w:val="003878BF"/>
    <w:rsid w:val="00387EF2"/>
    <w:rsid w:val="00390013"/>
    <w:rsid w:val="003914D3"/>
    <w:rsid w:val="00393010"/>
    <w:rsid w:val="00393AE5"/>
    <w:rsid w:val="00393D24"/>
    <w:rsid w:val="003944A8"/>
    <w:rsid w:val="00394678"/>
    <w:rsid w:val="0039472E"/>
    <w:rsid w:val="003947CB"/>
    <w:rsid w:val="003954DE"/>
    <w:rsid w:val="00395D49"/>
    <w:rsid w:val="003963B4"/>
    <w:rsid w:val="0039654A"/>
    <w:rsid w:val="0039672A"/>
    <w:rsid w:val="00396B73"/>
    <w:rsid w:val="00396F70"/>
    <w:rsid w:val="003976F5"/>
    <w:rsid w:val="003A072B"/>
    <w:rsid w:val="003A1089"/>
    <w:rsid w:val="003A1E66"/>
    <w:rsid w:val="003A233A"/>
    <w:rsid w:val="003A25E2"/>
    <w:rsid w:val="003A26DB"/>
    <w:rsid w:val="003A3162"/>
    <w:rsid w:val="003A3472"/>
    <w:rsid w:val="003A3DDF"/>
    <w:rsid w:val="003A3FCE"/>
    <w:rsid w:val="003A43CB"/>
    <w:rsid w:val="003A4801"/>
    <w:rsid w:val="003A4BB7"/>
    <w:rsid w:val="003A4DB4"/>
    <w:rsid w:val="003A4E69"/>
    <w:rsid w:val="003A510E"/>
    <w:rsid w:val="003A635D"/>
    <w:rsid w:val="003A683B"/>
    <w:rsid w:val="003A73E9"/>
    <w:rsid w:val="003A78A0"/>
    <w:rsid w:val="003A7905"/>
    <w:rsid w:val="003A7A93"/>
    <w:rsid w:val="003A7C6D"/>
    <w:rsid w:val="003A7E8B"/>
    <w:rsid w:val="003A7F55"/>
    <w:rsid w:val="003B09FF"/>
    <w:rsid w:val="003B0AD7"/>
    <w:rsid w:val="003B0ADC"/>
    <w:rsid w:val="003B0CE0"/>
    <w:rsid w:val="003B0F0C"/>
    <w:rsid w:val="003B10FF"/>
    <w:rsid w:val="003B14AE"/>
    <w:rsid w:val="003B1559"/>
    <w:rsid w:val="003B1A2B"/>
    <w:rsid w:val="003B1A96"/>
    <w:rsid w:val="003B1C29"/>
    <w:rsid w:val="003B23AD"/>
    <w:rsid w:val="003B2432"/>
    <w:rsid w:val="003B2B86"/>
    <w:rsid w:val="003B378E"/>
    <w:rsid w:val="003B3ACF"/>
    <w:rsid w:val="003B4800"/>
    <w:rsid w:val="003B547F"/>
    <w:rsid w:val="003B6384"/>
    <w:rsid w:val="003B63A1"/>
    <w:rsid w:val="003B6516"/>
    <w:rsid w:val="003B66A9"/>
    <w:rsid w:val="003B6D46"/>
    <w:rsid w:val="003B6E6D"/>
    <w:rsid w:val="003B6E7E"/>
    <w:rsid w:val="003B6F0C"/>
    <w:rsid w:val="003B708E"/>
    <w:rsid w:val="003B7103"/>
    <w:rsid w:val="003B7251"/>
    <w:rsid w:val="003B7B87"/>
    <w:rsid w:val="003B7D99"/>
    <w:rsid w:val="003C056F"/>
    <w:rsid w:val="003C057F"/>
    <w:rsid w:val="003C0C76"/>
    <w:rsid w:val="003C180A"/>
    <w:rsid w:val="003C1832"/>
    <w:rsid w:val="003C18B4"/>
    <w:rsid w:val="003C1A74"/>
    <w:rsid w:val="003C1B03"/>
    <w:rsid w:val="003C1F62"/>
    <w:rsid w:val="003C2493"/>
    <w:rsid w:val="003C363B"/>
    <w:rsid w:val="003C3747"/>
    <w:rsid w:val="003C3D8D"/>
    <w:rsid w:val="003C3FC3"/>
    <w:rsid w:val="003C51E6"/>
    <w:rsid w:val="003C52EB"/>
    <w:rsid w:val="003C583D"/>
    <w:rsid w:val="003C6085"/>
    <w:rsid w:val="003C6669"/>
    <w:rsid w:val="003C6C00"/>
    <w:rsid w:val="003C6F37"/>
    <w:rsid w:val="003C70B2"/>
    <w:rsid w:val="003C777F"/>
    <w:rsid w:val="003C7BC8"/>
    <w:rsid w:val="003C7C03"/>
    <w:rsid w:val="003D04E3"/>
    <w:rsid w:val="003D1612"/>
    <w:rsid w:val="003D1834"/>
    <w:rsid w:val="003D1B55"/>
    <w:rsid w:val="003D1B6F"/>
    <w:rsid w:val="003D24A9"/>
    <w:rsid w:val="003D2889"/>
    <w:rsid w:val="003D290D"/>
    <w:rsid w:val="003D3927"/>
    <w:rsid w:val="003D41D4"/>
    <w:rsid w:val="003D471F"/>
    <w:rsid w:val="003D4801"/>
    <w:rsid w:val="003D4C84"/>
    <w:rsid w:val="003D5696"/>
    <w:rsid w:val="003D5B32"/>
    <w:rsid w:val="003D5C64"/>
    <w:rsid w:val="003D69B4"/>
    <w:rsid w:val="003D72D8"/>
    <w:rsid w:val="003D73E2"/>
    <w:rsid w:val="003D7CA0"/>
    <w:rsid w:val="003D7E4E"/>
    <w:rsid w:val="003E0214"/>
    <w:rsid w:val="003E0F57"/>
    <w:rsid w:val="003E16E0"/>
    <w:rsid w:val="003E179F"/>
    <w:rsid w:val="003E1990"/>
    <w:rsid w:val="003E19C3"/>
    <w:rsid w:val="003E1A8F"/>
    <w:rsid w:val="003E2400"/>
    <w:rsid w:val="003E2493"/>
    <w:rsid w:val="003E2675"/>
    <w:rsid w:val="003E2808"/>
    <w:rsid w:val="003E2D8E"/>
    <w:rsid w:val="003E33CC"/>
    <w:rsid w:val="003E3C7B"/>
    <w:rsid w:val="003E3D17"/>
    <w:rsid w:val="003E3DDF"/>
    <w:rsid w:val="003E48D6"/>
    <w:rsid w:val="003E48F0"/>
    <w:rsid w:val="003E4A1E"/>
    <w:rsid w:val="003E4EF2"/>
    <w:rsid w:val="003E5089"/>
    <w:rsid w:val="003E626F"/>
    <w:rsid w:val="003E6307"/>
    <w:rsid w:val="003E6439"/>
    <w:rsid w:val="003E644E"/>
    <w:rsid w:val="003E664D"/>
    <w:rsid w:val="003E6A7D"/>
    <w:rsid w:val="003E6C09"/>
    <w:rsid w:val="003E6D82"/>
    <w:rsid w:val="003E7301"/>
    <w:rsid w:val="003E7436"/>
    <w:rsid w:val="003E76BF"/>
    <w:rsid w:val="003E793B"/>
    <w:rsid w:val="003E79C4"/>
    <w:rsid w:val="003E7AB4"/>
    <w:rsid w:val="003E7E47"/>
    <w:rsid w:val="003E7E4C"/>
    <w:rsid w:val="003F0973"/>
    <w:rsid w:val="003F0EB0"/>
    <w:rsid w:val="003F145D"/>
    <w:rsid w:val="003F2691"/>
    <w:rsid w:val="003F28CD"/>
    <w:rsid w:val="003F2CDC"/>
    <w:rsid w:val="003F3139"/>
    <w:rsid w:val="003F3152"/>
    <w:rsid w:val="003F3779"/>
    <w:rsid w:val="003F37D3"/>
    <w:rsid w:val="003F3CFF"/>
    <w:rsid w:val="003F3D72"/>
    <w:rsid w:val="003F42F4"/>
    <w:rsid w:val="003F544C"/>
    <w:rsid w:val="003F54AE"/>
    <w:rsid w:val="003F56E2"/>
    <w:rsid w:val="003F572C"/>
    <w:rsid w:val="003F590C"/>
    <w:rsid w:val="003F5B88"/>
    <w:rsid w:val="003F5DD7"/>
    <w:rsid w:val="003F6349"/>
    <w:rsid w:val="003F780B"/>
    <w:rsid w:val="003F7FAD"/>
    <w:rsid w:val="004000D8"/>
    <w:rsid w:val="004000DA"/>
    <w:rsid w:val="00400295"/>
    <w:rsid w:val="004002E5"/>
    <w:rsid w:val="00400890"/>
    <w:rsid w:val="00400DBE"/>
    <w:rsid w:val="00401261"/>
    <w:rsid w:val="004014DE"/>
    <w:rsid w:val="00401520"/>
    <w:rsid w:val="004015B4"/>
    <w:rsid w:val="00401B80"/>
    <w:rsid w:val="00401FA9"/>
    <w:rsid w:val="00402C83"/>
    <w:rsid w:val="004033DC"/>
    <w:rsid w:val="004034CD"/>
    <w:rsid w:val="00403619"/>
    <w:rsid w:val="00403B73"/>
    <w:rsid w:val="00403CDA"/>
    <w:rsid w:val="00404750"/>
    <w:rsid w:val="004054BE"/>
    <w:rsid w:val="00405604"/>
    <w:rsid w:val="00405C3F"/>
    <w:rsid w:val="0040613D"/>
    <w:rsid w:val="00406484"/>
    <w:rsid w:val="0040672E"/>
    <w:rsid w:val="00406829"/>
    <w:rsid w:val="004076BD"/>
    <w:rsid w:val="00407D75"/>
    <w:rsid w:val="00410A33"/>
    <w:rsid w:val="00410FEA"/>
    <w:rsid w:val="00411F45"/>
    <w:rsid w:val="0041203A"/>
    <w:rsid w:val="004122C3"/>
    <w:rsid w:val="004122E6"/>
    <w:rsid w:val="00412E9F"/>
    <w:rsid w:val="004136F9"/>
    <w:rsid w:val="00413BD1"/>
    <w:rsid w:val="00414114"/>
    <w:rsid w:val="00414754"/>
    <w:rsid w:val="00414FF2"/>
    <w:rsid w:val="0041532A"/>
    <w:rsid w:val="004154BB"/>
    <w:rsid w:val="00416453"/>
    <w:rsid w:val="004166A3"/>
    <w:rsid w:val="004170CC"/>
    <w:rsid w:val="004171C3"/>
    <w:rsid w:val="00417323"/>
    <w:rsid w:val="0041734C"/>
    <w:rsid w:val="004173C6"/>
    <w:rsid w:val="00420151"/>
    <w:rsid w:val="00420371"/>
    <w:rsid w:val="00420960"/>
    <w:rsid w:val="00420EA1"/>
    <w:rsid w:val="00421385"/>
    <w:rsid w:val="004215F2"/>
    <w:rsid w:val="00421B11"/>
    <w:rsid w:val="00421EEC"/>
    <w:rsid w:val="00421FEC"/>
    <w:rsid w:val="00422381"/>
    <w:rsid w:val="00422FB1"/>
    <w:rsid w:val="00423001"/>
    <w:rsid w:val="004232C4"/>
    <w:rsid w:val="0042346A"/>
    <w:rsid w:val="0042352F"/>
    <w:rsid w:val="00423854"/>
    <w:rsid w:val="00423975"/>
    <w:rsid w:val="004239B2"/>
    <w:rsid w:val="00423D32"/>
    <w:rsid w:val="00423DD3"/>
    <w:rsid w:val="004244F7"/>
    <w:rsid w:val="00424AAF"/>
    <w:rsid w:val="00424C11"/>
    <w:rsid w:val="0042529F"/>
    <w:rsid w:val="0042575B"/>
    <w:rsid w:val="00426055"/>
    <w:rsid w:val="004260EC"/>
    <w:rsid w:val="00426787"/>
    <w:rsid w:val="004275B6"/>
    <w:rsid w:val="00430484"/>
    <w:rsid w:val="004305F7"/>
    <w:rsid w:val="004307EA"/>
    <w:rsid w:val="00430CB1"/>
    <w:rsid w:val="00431144"/>
    <w:rsid w:val="004311BF"/>
    <w:rsid w:val="0043232A"/>
    <w:rsid w:val="0043256E"/>
    <w:rsid w:val="004328E4"/>
    <w:rsid w:val="004330DA"/>
    <w:rsid w:val="00433538"/>
    <w:rsid w:val="00433673"/>
    <w:rsid w:val="00433ABB"/>
    <w:rsid w:val="00433F10"/>
    <w:rsid w:val="004340A3"/>
    <w:rsid w:val="00434E8B"/>
    <w:rsid w:val="00434EEA"/>
    <w:rsid w:val="00434F3C"/>
    <w:rsid w:val="004354C4"/>
    <w:rsid w:val="0043599F"/>
    <w:rsid w:val="00435A7E"/>
    <w:rsid w:val="00435ECA"/>
    <w:rsid w:val="0043665D"/>
    <w:rsid w:val="004369AA"/>
    <w:rsid w:val="00437C44"/>
    <w:rsid w:val="00437EC9"/>
    <w:rsid w:val="00437F1D"/>
    <w:rsid w:val="004403F5"/>
    <w:rsid w:val="0044139E"/>
    <w:rsid w:val="004415EC"/>
    <w:rsid w:val="0044175D"/>
    <w:rsid w:val="00441F1C"/>
    <w:rsid w:val="00442030"/>
    <w:rsid w:val="0044277A"/>
    <w:rsid w:val="00442C8E"/>
    <w:rsid w:val="00443182"/>
    <w:rsid w:val="004432D8"/>
    <w:rsid w:val="0044383E"/>
    <w:rsid w:val="00443BA9"/>
    <w:rsid w:val="004442D8"/>
    <w:rsid w:val="0044483C"/>
    <w:rsid w:val="00444845"/>
    <w:rsid w:val="00444B34"/>
    <w:rsid w:val="00444D00"/>
    <w:rsid w:val="00444F5C"/>
    <w:rsid w:val="00445B99"/>
    <w:rsid w:val="00445C56"/>
    <w:rsid w:val="00445CBE"/>
    <w:rsid w:val="00445F2E"/>
    <w:rsid w:val="00445F8C"/>
    <w:rsid w:val="00445FD9"/>
    <w:rsid w:val="0044626D"/>
    <w:rsid w:val="004467EC"/>
    <w:rsid w:val="0044688B"/>
    <w:rsid w:val="00446BAE"/>
    <w:rsid w:val="004470AC"/>
    <w:rsid w:val="00447928"/>
    <w:rsid w:val="00447F17"/>
    <w:rsid w:val="004501A5"/>
    <w:rsid w:val="00450571"/>
    <w:rsid w:val="00450B3E"/>
    <w:rsid w:val="00450C39"/>
    <w:rsid w:val="00450DCF"/>
    <w:rsid w:val="004513AC"/>
    <w:rsid w:val="00451B36"/>
    <w:rsid w:val="00451BA5"/>
    <w:rsid w:val="004520C8"/>
    <w:rsid w:val="004526C3"/>
    <w:rsid w:val="004526CC"/>
    <w:rsid w:val="00452A06"/>
    <w:rsid w:val="00452C3A"/>
    <w:rsid w:val="00452D9D"/>
    <w:rsid w:val="0045397F"/>
    <w:rsid w:val="00454160"/>
    <w:rsid w:val="004543F2"/>
    <w:rsid w:val="0045440E"/>
    <w:rsid w:val="00454A69"/>
    <w:rsid w:val="00454BCC"/>
    <w:rsid w:val="0045510F"/>
    <w:rsid w:val="004557E6"/>
    <w:rsid w:val="00455C29"/>
    <w:rsid w:val="00455E09"/>
    <w:rsid w:val="00456181"/>
    <w:rsid w:val="0045686D"/>
    <w:rsid w:val="004574FE"/>
    <w:rsid w:val="00457FD0"/>
    <w:rsid w:val="0046029E"/>
    <w:rsid w:val="004603DD"/>
    <w:rsid w:val="00460452"/>
    <w:rsid w:val="004604D4"/>
    <w:rsid w:val="004607B0"/>
    <w:rsid w:val="00460F4C"/>
    <w:rsid w:val="0046149E"/>
    <w:rsid w:val="00461D67"/>
    <w:rsid w:val="00462812"/>
    <w:rsid w:val="00462DF4"/>
    <w:rsid w:val="004633CC"/>
    <w:rsid w:val="00463876"/>
    <w:rsid w:val="004639B6"/>
    <w:rsid w:val="00464441"/>
    <w:rsid w:val="0046446A"/>
    <w:rsid w:val="00464748"/>
    <w:rsid w:val="004647A7"/>
    <w:rsid w:val="0046529C"/>
    <w:rsid w:val="0046592B"/>
    <w:rsid w:val="00465BE7"/>
    <w:rsid w:val="00465E1F"/>
    <w:rsid w:val="004660FD"/>
    <w:rsid w:val="00466159"/>
    <w:rsid w:val="00467561"/>
    <w:rsid w:val="00467B36"/>
    <w:rsid w:val="00470647"/>
    <w:rsid w:val="00470E7A"/>
    <w:rsid w:val="00471215"/>
    <w:rsid w:val="00471CE9"/>
    <w:rsid w:val="0047248E"/>
    <w:rsid w:val="004728D8"/>
    <w:rsid w:val="0047365F"/>
    <w:rsid w:val="00473A16"/>
    <w:rsid w:val="00474D28"/>
    <w:rsid w:val="0047544B"/>
    <w:rsid w:val="00475713"/>
    <w:rsid w:val="004758BA"/>
    <w:rsid w:val="00475D80"/>
    <w:rsid w:val="00475E91"/>
    <w:rsid w:val="00476339"/>
    <w:rsid w:val="0047650E"/>
    <w:rsid w:val="0047674F"/>
    <w:rsid w:val="00476BDA"/>
    <w:rsid w:val="0047727A"/>
    <w:rsid w:val="004776DB"/>
    <w:rsid w:val="00477949"/>
    <w:rsid w:val="00477A51"/>
    <w:rsid w:val="00477ABE"/>
    <w:rsid w:val="00477C84"/>
    <w:rsid w:val="004803EC"/>
    <w:rsid w:val="00480989"/>
    <w:rsid w:val="00480C68"/>
    <w:rsid w:val="00480E3D"/>
    <w:rsid w:val="00481045"/>
    <w:rsid w:val="004810BE"/>
    <w:rsid w:val="00481B33"/>
    <w:rsid w:val="0048216E"/>
    <w:rsid w:val="004822C9"/>
    <w:rsid w:val="004826C2"/>
    <w:rsid w:val="00482DAE"/>
    <w:rsid w:val="004833F9"/>
    <w:rsid w:val="00483F5D"/>
    <w:rsid w:val="0048446E"/>
    <w:rsid w:val="0048448E"/>
    <w:rsid w:val="00484763"/>
    <w:rsid w:val="00484C19"/>
    <w:rsid w:val="00485536"/>
    <w:rsid w:val="0048643C"/>
    <w:rsid w:val="00486508"/>
    <w:rsid w:val="004868CF"/>
    <w:rsid w:val="00486C1C"/>
    <w:rsid w:val="00486DA3"/>
    <w:rsid w:val="004870FC"/>
    <w:rsid w:val="004875D1"/>
    <w:rsid w:val="0049058F"/>
    <w:rsid w:val="004908E8"/>
    <w:rsid w:val="00490A7F"/>
    <w:rsid w:val="00490C2D"/>
    <w:rsid w:val="00490F17"/>
    <w:rsid w:val="00491785"/>
    <w:rsid w:val="00491C03"/>
    <w:rsid w:val="00491D76"/>
    <w:rsid w:val="00492583"/>
    <w:rsid w:val="004928A1"/>
    <w:rsid w:val="004932B5"/>
    <w:rsid w:val="00493642"/>
    <w:rsid w:val="004938FB"/>
    <w:rsid w:val="00493C8A"/>
    <w:rsid w:val="00493CAF"/>
    <w:rsid w:val="00494023"/>
    <w:rsid w:val="004943E4"/>
    <w:rsid w:val="00494512"/>
    <w:rsid w:val="0049454D"/>
    <w:rsid w:val="00494BD2"/>
    <w:rsid w:val="00495697"/>
    <w:rsid w:val="004959BD"/>
    <w:rsid w:val="00495A34"/>
    <w:rsid w:val="00495DEB"/>
    <w:rsid w:val="0049614C"/>
    <w:rsid w:val="004961F5"/>
    <w:rsid w:val="0049623D"/>
    <w:rsid w:val="004967EA"/>
    <w:rsid w:val="004970AA"/>
    <w:rsid w:val="00497771"/>
    <w:rsid w:val="00497DF2"/>
    <w:rsid w:val="004A0081"/>
    <w:rsid w:val="004A02E7"/>
    <w:rsid w:val="004A135C"/>
    <w:rsid w:val="004A1F16"/>
    <w:rsid w:val="004A2002"/>
    <w:rsid w:val="004A2B53"/>
    <w:rsid w:val="004A2CE8"/>
    <w:rsid w:val="004A2E60"/>
    <w:rsid w:val="004A2F44"/>
    <w:rsid w:val="004A354A"/>
    <w:rsid w:val="004A38F8"/>
    <w:rsid w:val="004A3E8D"/>
    <w:rsid w:val="004A4491"/>
    <w:rsid w:val="004A4650"/>
    <w:rsid w:val="004A4957"/>
    <w:rsid w:val="004A4C92"/>
    <w:rsid w:val="004A5092"/>
    <w:rsid w:val="004A51C0"/>
    <w:rsid w:val="004A5543"/>
    <w:rsid w:val="004A5A4E"/>
    <w:rsid w:val="004A60D3"/>
    <w:rsid w:val="004A67A4"/>
    <w:rsid w:val="004A6A49"/>
    <w:rsid w:val="004A7200"/>
    <w:rsid w:val="004A724F"/>
    <w:rsid w:val="004A7C40"/>
    <w:rsid w:val="004A7EC6"/>
    <w:rsid w:val="004B0A18"/>
    <w:rsid w:val="004B0B53"/>
    <w:rsid w:val="004B0D03"/>
    <w:rsid w:val="004B0E4E"/>
    <w:rsid w:val="004B0EE3"/>
    <w:rsid w:val="004B10C1"/>
    <w:rsid w:val="004B1120"/>
    <w:rsid w:val="004B1278"/>
    <w:rsid w:val="004B1C9B"/>
    <w:rsid w:val="004B2D8C"/>
    <w:rsid w:val="004B3369"/>
    <w:rsid w:val="004B34DD"/>
    <w:rsid w:val="004B3771"/>
    <w:rsid w:val="004B3A3C"/>
    <w:rsid w:val="004B3ED8"/>
    <w:rsid w:val="004B4153"/>
    <w:rsid w:val="004B4EA7"/>
    <w:rsid w:val="004B500F"/>
    <w:rsid w:val="004B5FB6"/>
    <w:rsid w:val="004B6166"/>
    <w:rsid w:val="004B63C9"/>
    <w:rsid w:val="004B6781"/>
    <w:rsid w:val="004B6B8A"/>
    <w:rsid w:val="004B6E73"/>
    <w:rsid w:val="004B702D"/>
    <w:rsid w:val="004B78E8"/>
    <w:rsid w:val="004B7CEC"/>
    <w:rsid w:val="004C0EB3"/>
    <w:rsid w:val="004C1092"/>
    <w:rsid w:val="004C186D"/>
    <w:rsid w:val="004C1886"/>
    <w:rsid w:val="004C1C6F"/>
    <w:rsid w:val="004C33FB"/>
    <w:rsid w:val="004C3B51"/>
    <w:rsid w:val="004C3C45"/>
    <w:rsid w:val="004C3DCB"/>
    <w:rsid w:val="004C43FA"/>
    <w:rsid w:val="004C48FC"/>
    <w:rsid w:val="004C4C10"/>
    <w:rsid w:val="004C500B"/>
    <w:rsid w:val="004C558A"/>
    <w:rsid w:val="004C5623"/>
    <w:rsid w:val="004C5633"/>
    <w:rsid w:val="004C5983"/>
    <w:rsid w:val="004C6022"/>
    <w:rsid w:val="004C6654"/>
    <w:rsid w:val="004C6774"/>
    <w:rsid w:val="004C67C1"/>
    <w:rsid w:val="004C6A43"/>
    <w:rsid w:val="004C6BD0"/>
    <w:rsid w:val="004C7093"/>
    <w:rsid w:val="004C7417"/>
    <w:rsid w:val="004C7A54"/>
    <w:rsid w:val="004C7C55"/>
    <w:rsid w:val="004C7D68"/>
    <w:rsid w:val="004D0035"/>
    <w:rsid w:val="004D009C"/>
    <w:rsid w:val="004D0484"/>
    <w:rsid w:val="004D151D"/>
    <w:rsid w:val="004D2E5F"/>
    <w:rsid w:val="004D361F"/>
    <w:rsid w:val="004D3A87"/>
    <w:rsid w:val="004D4C5D"/>
    <w:rsid w:val="004D54D6"/>
    <w:rsid w:val="004D5CED"/>
    <w:rsid w:val="004D5D76"/>
    <w:rsid w:val="004D5F31"/>
    <w:rsid w:val="004D685B"/>
    <w:rsid w:val="004D7C7D"/>
    <w:rsid w:val="004D7E20"/>
    <w:rsid w:val="004D7E8C"/>
    <w:rsid w:val="004E0A06"/>
    <w:rsid w:val="004E0B94"/>
    <w:rsid w:val="004E0D67"/>
    <w:rsid w:val="004E14EB"/>
    <w:rsid w:val="004E1BF7"/>
    <w:rsid w:val="004E1F9A"/>
    <w:rsid w:val="004E23C7"/>
    <w:rsid w:val="004E2669"/>
    <w:rsid w:val="004E29C9"/>
    <w:rsid w:val="004E2A06"/>
    <w:rsid w:val="004E4089"/>
    <w:rsid w:val="004E44C1"/>
    <w:rsid w:val="004E47B2"/>
    <w:rsid w:val="004E47C5"/>
    <w:rsid w:val="004E4A01"/>
    <w:rsid w:val="004E4AEC"/>
    <w:rsid w:val="004E4D52"/>
    <w:rsid w:val="004E5177"/>
    <w:rsid w:val="004E5459"/>
    <w:rsid w:val="004E564B"/>
    <w:rsid w:val="004E57E0"/>
    <w:rsid w:val="004E5A64"/>
    <w:rsid w:val="004E5A98"/>
    <w:rsid w:val="004E6C05"/>
    <w:rsid w:val="004E7973"/>
    <w:rsid w:val="004E7C7C"/>
    <w:rsid w:val="004E7F8D"/>
    <w:rsid w:val="004F01FF"/>
    <w:rsid w:val="004F0EB7"/>
    <w:rsid w:val="004F0F21"/>
    <w:rsid w:val="004F15AE"/>
    <w:rsid w:val="004F16C3"/>
    <w:rsid w:val="004F181A"/>
    <w:rsid w:val="004F1AEF"/>
    <w:rsid w:val="004F1B57"/>
    <w:rsid w:val="004F1D95"/>
    <w:rsid w:val="004F210C"/>
    <w:rsid w:val="004F212C"/>
    <w:rsid w:val="004F213D"/>
    <w:rsid w:val="004F2291"/>
    <w:rsid w:val="004F22CC"/>
    <w:rsid w:val="004F2709"/>
    <w:rsid w:val="004F294A"/>
    <w:rsid w:val="004F2E8E"/>
    <w:rsid w:val="004F34B7"/>
    <w:rsid w:val="004F34E5"/>
    <w:rsid w:val="004F35C9"/>
    <w:rsid w:val="004F3629"/>
    <w:rsid w:val="004F4028"/>
    <w:rsid w:val="004F41C8"/>
    <w:rsid w:val="004F450B"/>
    <w:rsid w:val="004F45A5"/>
    <w:rsid w:val="004F4C4A"/>
    <w:rsid w:val="004F4D4E"/>
    <w:rsid w:val="004F4F79"/>
    <w:rsid w:val="004F52FC"/>
    <w:rsid w:val="004F55EB"/>
    <w:rsid w:val="004F664F"/>
    <w:rsid w:val="004F6748"/>
    <w:rsid w:val="004F6F05"/>
    <w:rsid w:val="004F703D"/>
    <w:rsid w:val="004F751D"/>
    <w:rsid w:val="0050003E"/>
    <w:rsid w:val="005000F0"/>
    <w:rsid w:val="00500C8D"/>
    <w:rsid w:val="00500D98"/>
    <w:rsid w:val="00501535"/>
    <w:rsid w:val="00501C29"/>
    <w:rsid w:val="00501CFD"/>
    <w:rsid w:val="00502085"/>
    <w:rsid w:val="00502103"/>
    <w:rsid w:val="0050282E"/>
    <w:rsid w:val="0050313A"/>
    <w:rsid w:val="00503696"/>
    <w:rsid w:val="00503B4C"/>
    <w:rsid w:val="00503FD5"/>
    <w:rsid w:val="00504A73"/>
    <w:rsid w:val="00504B10"/>
    <w:rsid w:val="0050525A"/>
    <w:rsid w:val="00506226"/>
    <w:rsid w:val="005062AE"/>
    <w:rsid w:val="00506951"/>
    <w:rsid w:val="00506FA7"/>
    <w:rsid w:val="005070AF"/>
    <w:rsid w:val="00507334"/>
    <w:rsid w:val="0050751A"/>
    <w:rsid w:val="005076F4"/>
    <w:rsid w:val="00507784"/>
    <w:rsid w:val="00507974"/>
    <w:rsid w:val="00507FBE"/>
    <w:rsid w:val="0051014E"/>
    <w:rsid w:val="005105AA"/>
    <w:rsid w:val="00510657"/>
    <w:rsid w:val="00510797"/>
    <w:rsid w:val="00510A81"/>
    <w:rsid w:val="00510BE2"/>
    <w:rsid w:val="00511CBE"/>
    <w:rsid w:val="00511D4D"/>
    <w:rsid w:val="00512CB6"/>
    <w:rsid w:val="00513FD5"/>
    <w:rsid w:val="00514171"/>
    <w:rsid w:val="0051423F"/>
    <w:rsid w:val="005144E4"/>
    <w:rsid w:val="00514592"/>
    <w:rsid w:val="005148D1"/>
    <w:rsid w:val="005150DA"/>
    <w:rsid w:val="00515510"/>
    <w:rsid w:val="00515822"/>
    <w:rsid w:val="00515D0C"/>
    <w:rsid w:val="00515DD0"/>
    <w:rsid w:val="00516006"/>
    <w:rsid w:val="00516388"/>
    <w:rsid w:val="005163FB"/>
    <w:rsid w:val="00516B9A"/>
    <w:rsid w:val="00517094"/>
    <w:rsid w:val="005173ED"/>
    <w:rsid w:val="00517761"/>
    <w:rsid w:val="00517C1B"/>
    <w:rsid w:val="00517CF2"/>
    <w:rsid w:val="00520145"/>
    <w:rsid w:val="005205BD"/>
    <w:rsid w:val="00521DD8"/>
    <w:rsid w:val="005224BB"/>
    <w:rsid w:val="005225D7"/>
    <w:rsid w:val="0052271F"/>
    <w:rsid w:val="00522768"/>
    <w:rsid w:val="005228ED"/>
    <w:rsid w:val="00522BBD"/>
    <w:rsid w:val="00522C0A"/>
    <w:rsid w:val="005236FA"/>
    <w:rsid w:val="0052468C"/>
    <w:rsid w:val="005249A8"/>
    <w:rsid w:val="00524F8F"/>
    <w:rsid w:val="0052526B"/>
    <w:rsid w:val="0052572A"/>
    <w:rsid w:val="005258BB"/>
    <w:rsid w:val="00526585"/>
    <w:rsid w:val="00527849"/>
    <w:rsid w:val="005278C7"/>
    <w:rsid w:val="00527922"/>
    <w:rsid w:val="00527A29"/>
    <w:rsid w:val="00527BBC"/>
    <w:rsid w:val="00527DA6"/>
    <w:rsid w:val="0053037F"/>
    <w:rsid w:val="00530B8E"/>
    <w:rsid w:val="00530C4A"/>
    <w:rsid w:val="0053112F"/>
    <w:rsid w:val="00531303"/>
    <w:rsid w:val="00531449"/>
    <w:rsid w:val="00531523"/>
    <w:rsid w:val="00531535"/>
    <w:rsid w:val="0053191C"/>
    <w:rsid w:val="00531952"/>
    <w:rsid w:val="00531C28"/>
    <w:rsid w:val="00531C4E"/>
    <w:rsid w:val="005328AC"/>
    <w:rsid w:val="0053339D"/>
    <w:rsid w:val="005335BE"/>
    <w:rsid w:val="00533A0F"/>
    <w:rsid w:val="005344B6"/>
    <w:rsid w:val="005348E0"/>
    <w:rsid w:val="00534F00"/>
    <w:rsid w:val="00535558"/>
    <w:rsid w:val="00535852"/>
    <w:rsid w:val="00535FE9"/>
    <w:rsid w:val="00536061"/>
    <w:rsid w:val="00536164"/>
    <w:rsid w:val="005364C8"/>
    <w:rsid w:val="005369E1"/>
    <w:rsid w:val="00537118"/>
    <w:rsid w:val="00537FE4"/>
    <w:rsid w:val="00540597"/>
    <w:rsid w:val="005407C7"/>
    <w:rsid w:val="005408C8"/>
    <w:rsid w:val="00540CB7"/>
    <w:rsid w:val="00541345"/>
    <w:rsid w:val="00541CA4"/>
    <w:rsid w:val="00542031"/>
    <w:rsid w:val="005422DB"/>
    <w:rsid w:val="0054265C"/>
    <w:rsid w:val="00542D57"/>
    <w:rsid w:val="00542E26"/>
    <w:rsid w:val="0054306F"/>
    <w:rsid w:val="0054328C"/>
    <w:rsid w:val="005432A9"/>
    <w:rsid w:val="0054367F"/>
    <w:rsid w:val="00543B7C"/>
    <w:rsid w:val="005441FA"/>
    <w:rsid w:val="0054434A"/>
    <w:rsid w:val="0054447B"/>
    <w:rsid w:val="00544C64"/>
    <w:rsid w:val="005458A9"/>
    <w:rsid w:val="005460B0"/>
    <w:rsid w:val="00546119"/>
    <w:rsid w:val="0054762B"/>
    <w:rsid w:val="00547F32"/>
    <w:rsid w:val="005502E5"/>
    <w:rsid w:val="005502E9"/>
    <w:rsid w:val="0055140D"/>
    <w:rsid w:val="00551787"/>
    <w:rsid w:val="005517A7"/>
    <w:rsid w:val="005518F7"/>
    <w:rsid w:val="00551F71"/>
    <w:rsid w:val="005520A2"/>
    <w:rsid w:val="00552A34"/>
    <w:rsid w:val="00552A8B"/>
    <w:rsid w:val="005531C2"/>
    <w:rsid w:val="00553240"/>
    <w:rsid w:val="005533D1"/>
    <w:rsid w:val="00553D60"/>
    <w:rsid w:val="00553EA6"/>
    <w:rsid w:val="005547CE"/>
    <w:rsid w:val="00555100"/>
    <w:rsid w:val="00555901"/>
    <w:rsid w:val="00555C30"/>
    <w:rsid w:val="00555EDC"/>
    <w:rsid w:val="0055640F"/>
    <w:rsid w:val="00556ADD"/>
    <w:rsid w:val="00557780"/>
    <w:rsid w:val="00557EFA"/>
    <w:rsid w:val="0056019E"/>
    <w:rsid w:val="005606E7"/>
    <w:rsid w:val="005608A5"/>
    <w:rsid w:val="00560FB3"/>
    <w:rsid w:val="0056155B"/>
    <w:rsid w:val="00561F98"/>
    <w:rsid w:val="00561FB3"/>
    <w:rsid w:val="00562DEF"/>
    <w:rsid w:val="00563031"/>
    <w:rsid w:val="005632E0"/>
    <w:rsid w:val="00563578"/>
    <w:rsid w:val="005636A3"/>
    <w:rsid w:val="00563821"/>
    <w:rsid w:val="00563843"/>
    <w:rsid w:val="00563D11"/>
    <w:rsid w:val="00563EF8"/>
    <w:rsid w:val="005644D5"/>
    <w:rsid w:val="00564921"/>
    <w:rsid w:val="00564BAD"/>
    <w:rsid w:val="00564C7E"/>
    <w:rsid w:val="00564F05"/>
    <w:rsid w:val="00565795"/>
    <w:rsid w:val="00566315"/>
    <w:rsid w:val="005667DF"/>
    <w:rsid w:val="00566819"/>
    <w:rsid w:val="00567B14"/>
    <w:rsid w:val="00567F4F"/>
    <w:rsid w:val="0057037F"/>
    <w:rsid w:val="0057040D"/>
    <w:rsid w:val="00570A73"/>
    <w:rsid w:val="00570B88"/>
    <w:rsid w:val="00570ECC"/>
    <w:rsid w:val="00570F00"/>
    <w:rsid w:val="00571705"/>
    <w:rsid w:val="00571786"/>
    <w:rsid w:val="005718A1"/>
    <w:rsid w:val="00571D44"/>
    <w:rsid w:val="0057202D"/>
    <w:rsid w:val="00572E13"/>
    <w:rsid w:val="0057392B"/>
    <w:rsid w:val="00573B51"/>
    <w:rsid w:val="00573D1E"/>
    <w:rsid w:val="005744B6"/>
    <w:rsid w:val="005747FF"/>
    <w:rsid w:val="00574BE5"/>
    <w:rsid w:val="00574D05"/>
    <w:rsid w:val="00574F37"/>
    <w:rsid w:val="00574FF8"/>
    <w:rsid w:val="00575484"/>
    <w:rsid w:val="00576115"/>
    <w:rsid w:val="0057613F"/>
    <w:rsid w:val="005764B9"/>
    <w:rsid w:val="005768E9"/>
    <w:rsid w:val="00576A76"/>
    <w:rsid w:val="00577033"/>
    <w:rsid w:val="0057761C"/>
    <w:rsid w:val="00580099"/>
    <w:rsid w:val="005809A8"/>
    <w:rsid w:val="00580AA3"/>
    <w:rsid w:val="00580EDF"/>
    <w:rsid w:val="005813BD"/>
    <w:rsid w:val="0058165B"/>
    <w:rsid w:val="00581C1C"/>
    <w:rsid w:val="00581EAB"/>
    <w:rsid w:val="00581FF1"/>
    <w:rsid w:val="00582042"/>
    <w:rsid w:val="005823D6"/>
    <w:rsid w:val="00582448"/>
    <w:rsid w:val="0058290A"/>
    <w:rsid w:val="00582DAB"/>
    <w:rsid w:val="00582DB6"/>
    <w:rsid w:val="00583936"/>
    <w:rsid w:val="00583FAF"/>
    <w:rsid w:val="00584833"/>
    <w:rsid w:val="0058493B"/>
    <w:rsid w:val="00584C6E"/>
    <w:rsid w:val="00584EAF"/>
    <w:rsid w:val="005857BC"/>
    <w:rsid w:val="0058596E"/>
    <w:rsid w:val="0058670D"/>
    <w:rsid w:val="00586857"/>
    <w:rsid w:val="00586F90"/>
    <w:rsid w:val="00587091"/>
    <w:rsid w:val="005879ED"/>
    <w:rsid w:val="00590033"/>
    <w:rsid w:val="00590985"/>
    <w:rsid w:val="00591114"/>
    <w:rsid w:val="00591305"/>
    <w:rsid w:val="0059131A"/>
    <w:rsid w:val="0059157D"/>
    <w:rsid w:val="0059169D"/>
    <w:rsid w:val="005926B8"/>
    <w:rsid w:val="005927A0"/>
    <w:rsid w:val="00592AAA"/>
    <w:rsid w:val="00592DE5"/>
    <w:rsid w:val="005938F7"/>
    <w:rsid w:val="00593A02"/>
    <w:rsid w:val="00593C05"/>
    <w:rsid w:val="00594457"/>
    <w:rsid w:val="005953A2"/>
    <w:rsid w:val="0059589C"/>
    <w:rsid w:val="0059605B"/>
    <w:rsid w:val="005961DE"/>
    <w:rsid w:val="005969AF"/>
    <w:rsid w:val="005969D1"/>
    <w:rsid w:val="00596C3A"/>
    <w:rsid w:val="0059718A"/>
    <w:rsid w:val="0059751E"/>
    <w:rsid w:val="005977ED"/>
    <w:rsid w:val="005978DD"/>
    <w:rsid w:val="005A1319"/>
    <w:rsid w:val="005A1A1C"/>
    <w:rsid w:val="005A1E06"/>
    <w:rsid w:val="005A2E76"/>
    <w:rsid w:val="005A346D"/>
    <w:rsid w:val="005A3505"/>
    <w:rsid w:val="005A373D"/>
    <w:rsid w:val="005A3ACF"/>
    <w:rsid w:val="005A461D"/>
    <w:rsid w:val="005A474E"/>
    <w:rsid w:val="005A4C8F"/>
    <w:rsid w:val="005A4DC3"/>
    <w:rsid w:val="005A4DC6"/>
    <w:rsid w:val="005A53A1"/>
    <w:rsid w:val="005A577D"/>
    <w:rsid w:val="005A62F4"/>
    <w:rsid w:val="005A63C2"/>
    <w:rsid w:val="005A716C"/>
    <w:rsid w:val="005A7F33"/>
    <w:rsid w:val="005A7F6F"/>
    <w:rsid w:val="005B0196"/>
    <w:rsid w:val="005B0643"/>
    <w:rsid w:val="005B0784"/>
    <w:rsid w:val="005B087C"/>
    <w:rsid w:val="005B0BD3"/>
    <w:rsid w:val="005B156D"/>
    <w:rsid w:val="005B16A5"/>
    <w:rsid w:val="005B17C3"/>
    <w:rsid w:val="005B1ADC"/>
    <w:rsid w:val="005B2161"/>
    <w:rsid w:val="005B2413"/>
    <w:rsid w:val="005B244C"/>
    <w:rsid w:val="005B2948"/>
    <w:rsid w:val="005B2E7F"/>
    <w:rsid w:val="005B31C0"/>
    <w:rsid w:val="005B39CD"/>
    <w:rsid w:val="005B3C69"/>
    <w:rsid w:val="005B3E60"/>
    <w:rsid w:val="005B46A9"/>
    <w:rsid w:val="005B4B80"/>
    <w:rsid w:val="005B4C40"/>
    <w:rsid w:val="005B502A"/>
    <w:rsid w:val="005B5B03"/>
    <w:rsid w:val="005B5B13"/>
    <w:rsid w:val="005B6573"/>
    <w:rsid w:val="005B67A5"/>
    <w:rsid w:val="005B6B08"/>
    <w:rsid w:val="005B6BE1"/>
    <w:rsid w:val="005B6DCC"/>
    <w:rsid w:val="005B6E61"/>
    <w:rsid w:val="005B724B"/>
    <w:rsid w:val="005B7657"/>
    <w:rsid w:val="005B76BC"/>
    <w:rsid w:val="005B7C5F"/>
    <w:rsid w:val="005B7FF7"/>
    <w:rsid w:val="005C00F9"/>
    <w:rsid w:val="005C0565"/>
    <w:rsid w:val="005C05A1"/>
    <w:rsid w:val="005C0962"/>
    <w:rsid w:val="005C12F0"/>
    <w:rsid w:val="005C286E"/>
    <w:rsid w:val="005C3A02"/>
    <w:rsid w:val="005C3DA3"/>
    <w:rsid w:val="005C3E35"/>
    <w:rsid w:val="005C3FA5"/>
    <w:rsid w:val="005C3FE8"/>
    <w:rsid w:val="005C4A37"/>
    <w:rsid w:val="005C4AB9"/>
    <w:rsid w:val="005C4C50"/>
    <w:rsid w:val="005C568A"/>
    <w:rsid w:val="005C601C"/>
    <w:rsid w:val="005C620A"/>
    <w:rsid w:val="005C6359"/>
    <w:rsid w:val="005C6DDB"/>
    <w:rsid w:val="005C7492"/>
    <w:rsid w:val="005C7D2B"/>
    <w:rsid w:val="005C7EEF"/>
    <w:rsid w:val="005D00EE"/>
    <w:rsid w:val="005D0CB5"/>
    <w:rsid w:val="005D1842"/>
    <w:rsid w:val="005D1F44"/>
    <w:rsid w:val="005D22A9"/>
    <w:rsid w:val="005D26DF"/>
    <w:rsid w:val="005D28F9"/>
    <w:rsid w:val="005D2DD4"/>
    <w:rsid w:val="005D2E0C"/>
    <w:rsid w:val="005D2F88"/>
    <w:rsid w:val="005D3C07"/>
    <w:rsid w:val="005D3D43"/>
    <w:rsid w:val="005D4935"/>
    <w:rsid w:val="005D4A99"/>
    <w:rsid w:val="005D4C19"/>
    <w:rsid w:val="005D4DB1"/>
    <w:rsid w:val="005D500C"/>
    <w:rsid w:val="005D5B19"/>
    <w:rsid w:val="005D6C00"/>
    <w:rsid w:val="005D6FEC"/>
    <w:rsid w:val="005D75AA"/>
    <w:rsid w:val="005D794B"/>
    <w:rsid w:val="005D7A8C"/>
    <w:rsid w:val="005D7EB4"/>
    <w:rsid w:val="005E06E1"/>
    <w:rsid w:val="005E099E"/>
    <w:rsid w:val="005E0AB6"/>
    <w:rsid w:val="005E16BF"/>
    <w:rsid w:val="005E2394"/>
    <w:rsid w:val="005E25AF"/>
    <w:rsid w:val="005E26A9"/>
    <w:rsid w:val="005E2D83"/>
    <w:rsid w:val="005E323A"/>
    <w:rsid w:val="005E32C3"/>
    <w:rsid w:val="005E35DE"/>
    <w:rsid w:val="005E3903"/>
    <w:rsid w:val="005E3994"/>
    <w:rsid w:val="005E48DF"/>
    <w:rsid w:val="005E4AF2"/>
    <w:rsid w:val="005E4C64"/>
    <w:rsid w:val="005E5168"/>
    <w:rsid w:val="005E58B1"/>
    <w:rsid w:val="005E6131"/>
    <w:rsid w:val="005E6303"/>
    <w:rsid w:val="005E6764"/>
    <w:rsid w:val="005E6776"/>
    <w:rsid w:val="005E6C9A"/>
    <w:rsid w:val="005E7006"/>
    <w:rsid w:val="005E7944"/>
    <w:rsid w:val="005F0557"/>
    <w:rsid w:val="005F0679"/>
    <w:rsid w:val="005F0786"/>
    <w:rsid w:val="005F0D8E"/>
    <w:rsid w:val="005F0DD9"/>
    <w:rsid w:val="005F0E8E"/>
    <w:rsid w:val="005F2228"/>
    <w:rsid w:val="005F2C40"/>
    <w:rsid w:val="005F2CC2"/>
    <w:rsid w:val="005F2DD8"/>
    <w:rsid w:val="005F358A"/>
    <w:rsid w:val="005F3D44"/>
    <w:rsid w:val="005F43AA"/>
    <w:rsid w:val="005F50BE"/>
    <w:rsid w:val="005F5262"/>
    <w:rsid w:val="005F5B49"/>
    <w:rsid w:val="005F5DD6"/>
    <w:rsid w:val="005F6197"/>
    <w:rsid w:val="005F671D"/>
    <w:rsid w:val="005F6892"/>
    <w:rsid w:val="005F6DFE"/>
    <w:rsid w:val="005F6EC3"/>
    <w:rsid w:val="00600144"/>
    <w:rsid w:val="00600326"/>
    <w:rsid w:val="006006B0"/>
    <w:rsid w:val="006014F6"/>
    <w:rsid w:val="006017DD"/>
    <w:rsid w:val="0060181D"/>
    <w:rsid w:val="00601919"/>
    <w:rsid w:val="00601CDA"/>
    <w:rsid w:val="00601D98"/>
    <w:rsid w:val="00601E55"/>
    <w:rsid w:val="00602230"/>
    <w:rsid w:val="00602339"/>
    <w:rsid w:val="00602420"/>
    <w:rsid w:val="00602B05"/>
    <w:rsid w:val="0060316D"/>
    <w:rsid w:val="006033F1"/>
    <w:rsid w:val="00603CC3"/>
    <w:rsid w:val="006044A8"/>
    <w:rsid w:val="00604D53"/>
    <w:rsid w:val="00605259"/>
    <w:rsid w:val="00605827"/>
    <w:rsid w:val="00605846"/>
    <w:rsid w:val="006061D9"/>
    <w:rsid w:val="006063B2"/>
    <w:rsid w:val="006063B5"/>
    <w:rsid w:val="006066C9"/>
    <w:rsid w:val="0060687C"/>
    <w:rsid w:val="00606960"/>
    <w:rsid w:val="00606DDE"/>
    <w:rsid w:val="0060743D"/>
    <w:rsid w:val="00610473"/>
    <w:rsid w:val="006105B1"/>
    <w:rsid w:val="00610800"/>
    <w:rsid w:val="006109BB"/>
    <w:rsid w:val="00611290"/>
    <w:rsid w:val="006112E3"/>
    <w:rsid w:val="00611467"/>
    <w:rsid w:val="00611564"/>
    <w:rsid w:val="006116FC"/>
    <w:rsid w:val="0061188E"/>
    <w:rsid w:val="006125E9"/>
    <w:rsid w:val="00612F57"/>
    <w:rsid w:val="00613338"/>
    <w:rsid w:val="0061349B"/>
    <w:rsid w:val="00613522"/>
    <w:rsid w:val="00613A16"/>
    <w:rsid w:val="00613A30"/>
    <w:rsid w:val="00614200"/>
    <w:rsid w:val="00614E3A"/>
    <w:rsid w:val="0061552B"/>
    <w:rsid w:val="00615F6D"/>
    <w:rsid w:val="0061621B"/>
    <w:rsid w:val="0061627F"/>
    <w:rsid w:val="00616451"/>
    <w:rsid w:val="00616529"/>
    <w:rsid w:val="00616933"/>
    <w:rsid w:val="0061DE01"/>
    <w:rsid w:val="00620131"/>
    <w:rsid w:val="00620926"/>
    <w:rsid w:val="00620BF8"/>
    <w:rsid w:val="00621520"/>
    <w:rsid w:val="006217FE"/>
    <w:rsid w:val="006224D5"/>
    <w:rsid w:val="0062388D"/>
    <w:rsid w:val="006241E7"/>
    <w:rsid w:val="00624864"/>
    <w:rsid w:val="00624CF2"/>
    <w:rsid w:val="00624F71"/>
    <w:rsid w:val="00624FE4"/>
    <w:rsid w:val="0062684C"/>
    <w:rsid w:val="006268CB"/>
    <w:rsid w:val="00627115"/>
    <w:rsid w:val="0062759C"/>
    <w:rsid w:val="006275B1"/>
    <w:rsid w:val="0062781F"/>
    <w:rsid w:val="00630834"/>
    <w:rsid w:val="00630AF4"/>
    <w:rsid w:val="00631705"/>
    <w:rsid w:val="006320E7"/>
    <w:rsid w:val="0063227B"/>
    <w:rsid w:val="006322FC"/>
    <w:rsid w:val="00632764"/>
    <w:rsid w:val="00632DF4"/>
    <w:rsid w:val="00632E4C"/>
    <w:rsid w:val="00632FC2"/>
    <w:rsid w:val="0063301E"/>
    <w:rsid w:val="006334C0"/>
    <w:rsid w:val="00633581"/>
    <w:rsid w:val="00633C8C"/>
    <w:rsid w:val="00633E36"/>
    <w:rsid w:val="00633FB9"/>
    <w:rsid w:val="00634A56"/>
    <w:rsid w:val="00635D21"/>
    <w:rsid w:val="00635D24"/>
    <w:rsid w:val="00636390"/>
    <w:rsid w:val="006365F9"/>
    <w:rsid w:val="0063672E"/>
    <w:rsid w:val="00636E92"/>
    <w:rsid w:val="0063788D"/>
    <w:rsid w:val="00637E1B"/>
    <w:rsid w:val="006403F2"/>
    <w:rsid w:val="00640C1C"/>
    <w:rsid w:val="00640E68"/>
    <w:rsid w:val="00640ECB"/>
    <w:rsid w:val="00641122"/>
    <w:rsid w:val="0064193E"/>
    <w:rsid w:val="00641A1C"/>
    <w:rsid w:val="00641B25"/>
    <w:rsid w:val="006423FF"/>
    <w:rsid w:val="00642410"/>
    <w:rsid w:val="006441A3"/>
    <w:rsid w:val="006442D3"/>
    <w:rsid w:val="00644A04"/>
    <w:rsid w:val="00644A1D"/>
    <w:rsid w:val="00644CAA"/>
    <w:rsid w:val="006450B6"/>
    <w:rsid w:val="00645288"/>
    <w:rsid w:val="006455B7"/>
    <w:rsid w:val="00645978"/>
    <w:rsid w:val="00645AA2"/>
    <w:rsid w:val="00645E81"/>
    <w:rsid w:val="00646026"/>
    <w:rsid w:val="006460DA"/>
    <w:rsid w:val="00646211"/>
    <w:rsid w:val="006467B4"/>
    <w:rsid w:val="006475C5"/>
    <w:rsid w:val="00647761"/>
    <w:rsid w:val="00650B21"/>
    <w:rsid w:val="00650DA6"/>
    <w:rsid w:val="00651480"/>
    <w:rsid w:val="0065173C"/>
    <w:rsid w:val="00651757"/>
    <w:rsid w:val="00651F95"/>
    <w:rsid w:val="006523A8"/>
    <w:rsid w:val="006526BA"/>
    <w:rsid w:val="00652CC2"/>
    <w:rsid w:val="0065301E"/>
    <w:rsid w:val="00653F27"/>
    <w:rsid w:val="0065438E"/>
    <w:rsid w:val="0065448D"/>
    <w:rsid w:val="0065457C"/>
    <w:rsid w:val="0065483B"/>
    <w:rsid w:val="0065500B"/>
    <w:rsid w:val="006558FA"/>
    <w:rsid w:val="00655BF3"/>
    <w:rsid w:val="00655DE8"/>
    <w:rsid w:val="006563E5"/>
    <w:rsid w:val="0065642C"/>
    <w:rsid w:val="0065653D"/>
    <w:rsid w:val="006566AA"/>
    <w:rsid w:val="00656888"/>
    <w:rsid w:val="00656CAF"/>
    <w:rsid w:val="00657446"/>
    <w:rsid w:val="00657A4C"/>
    <w:rsid w:val="00657CFE"/>
    <w:rsid w:val="00657E6F"/>
    <w:rsid w:val="0066049A"/>
    <w:rsid w:val="0066057D"/>
    <w:rsid w:val="0066219C"/>
    <w:rsid w:val="006622C4"/>
    <w:rsid w:val="00662331"/>
    <w:rsid w:val="006627C7"/>
    <w:rsid w:val="00662BC4"/>
    <w:rsid w:val="00662CC6"/>
    <w:rsid w:val="00663174"/>
    <w:rsid w:val="00663AE4"/>
    <w:rsid w:val="00663EA4"/>
    <w:rsid w:val="00663FF1"/>
    <w:rsid w:val="00664376"/>
    <w:rsid w:val="006645EB"/>
    <w:rsid w:val="00664A8E"/>
    <w:rsid w:val="00664C11"/>
    <w:rsid w:val="00664C45"/>
    <w:rsid w:val="006653B2"/>
    <w:rsid w:val="00665453"/>
    <w:rsid w:val="00666C24"/>
    <w:rsid w:val="00666D47"/>
    <w:rsid w:val="0066709A"/>
    <w:rsid w:val="006673EF"/>
    <w:rsid w:val="006676CB"/>
    <w:rsid w:val="00667B8A"/>
    <w:rsid w:val="006700E6"/>
    <w:rsid w:val="00670D62"/>
    <w:rsid w:val="00671284"/>
    <w:rsid w:val="00671738"/>
    <w:rsid w:val="00671A7E"/>
    <w:rsid w:val="00671B12"/>
    <w:rsid w:val="00671B14"/>
    <w:rsid w:val="00671C3D"/>
    <w:rsid w:val="00671DD7"/>
    <w:rsid w:val="00671EAC"/>
    <w:rsid w:val="006723E9"/>
    <w:rsid w:val="00672590"/>
    <w:rsid w:val="006735D6"/>
    <w:rsid w:val="006746DF"/>
    <w:rsid w:val="0067489A"/>
    <w:rsid w:val="0067490A"/>
    <w:rsid w:val="00674DA3"/>
    <w:rsid w:val="00675205"/>
    <w:rsid w:val="0067532D"/>
    <w:rsid w:val="006758FE"/>
    <w:rsid w:val="00675D48"/>
    <w:rsid w:val="00676780"/>
    <w:rsid w:val="00676E69"/>
    <w:rsid w:val="006778DE"/>
    <w:rsid w:val="00677D0B"/>
    <w:rsid w:val="00677F3C"/>
    <w:rsid w:val="00680510"/>
    <w:rsid w:val="006805D3"/>
    <w:rsid w:val="006806D3"/>
    <w:rsid w:val="006812D0"/>
    <w:rsid w:val="0068157D"/>
    <w:rsid w:val="006817FE"/>
    <w:rsid w:val="0068194C"/>
    <w:rsid w:val="00681A2B"/>
    <w:rsid w:val="006823D4"/>
    <w:rsid w:val="00682641"/>
    <w:rsid w:val="006826EE"/>
    <w:rsid w:val="0068276A"/>
    <w:rsid w:val="00682EED"/>
    <w:rsid w:val="006833FD"/>
    <w:rsid w:val="0068342E"/>
    <w:rsid w:val="00684413"/>
    <w:rsid w:val="0068456F"/>
    <w:rsid w:val="00684A46"/>
    <w:rsid w:val="00684CAA"/>
    <w:rsid w:val="00684D6B"/>
    <w:rsid w:val="00684F65"/>
    <w:rsid w:val="00685368"/>
    <w:rsid w:val="00685970"/>
    <w:rsid w:val="00685A14"/>
    <w:rsid w:val="00685AFC"/>
    <w:rsid w:val="00685F21"/>
    <w:rsid w:val="00685F86"/>
    <w:rsid w:val="006866DA"/>
    <w:rsid w:val="0068684C"/>
    <w:rsid w:val="00686D3E"/>
    <w:rsid w:val="006871AB"/>
    <w:rsid w:val="00687933"/>
    <w:rsid w:val="00687BCC"/>
    <w:rsid w:val="00690049"/>
    <w:rsid w:val="00690335"/>
    <w:rsid w:val="00690684"/>
    <w:rsid w:val="00690706"/>
    <w:rsid w:val="00690781"/>
    <w:rsid w:val="0069078A"/>
    <w:rsid w:val="00691046"/>
    <w:rsid w:val="00691169"/>
    <w:rsid w:val="00691EE0"/>
    <w:rsid w:val="006924AE"/>
    <w:rsid w:val="0069262F"/>
    <w:rsid w:val="00692673"/>
    <w:rsid w:val="00692C5F"/>
    <w:rsid w:val="00693336"/>
    <w:rsid w:val="00693922"/>
    <w:rsid w:val="00693B51"/>
    <w:rsid w:val="00694065"/>
    <w:rsid w:val="006944C4"/>
    <w:rsid w:val="006946AD"/>
    <w:rsid w:val="00694DF9"/>
    <w:rsid w:val="0069575D"/>
    <w:rsid w:val="00695DE7"/>
    <w:rsid w:val="006962A5"/>
    <w:rsid w:val="00696BBD"/>
    <w:rsid w:val="00696FCD"/>
    <w:rsid w:val="00697613"/>
    <w:rsid w:val="00697DD8"/>
    <w:rsid w:val="006A015D"/>
    <w:rsid w:val="006A046A"/>
    <w:rsid w:val="006A04C7"/>
    <w:rsid w:val="006A05AE"/>
    <w:rsid w:val="006A084C"/>
    <w:rsid w:val="006A08A1"/>
    <w:rsid w:val="006A09E1"/>
    <w:rsid w:val="006A0EE7"/>
    <w:rsid w:val="006A0F3F"/>
    <w:rsid w:val="006A10F9"/>
    <w:rsid w:val="006A117D"/>
    <w:rsid w:val="006A1728"/>
    <w:rsid w:val="006A19DC"/>
    <w:rsid w:val="006A1BD2"/>
    <w:rsid w:val="006A214F"/>
    <w:rsid w:val="006A25D7"/>
    <w:rsid w:val="006A26A4"/>
    <w:rsid w:val="006A29A4"/>
    <w:rsid w:val="006A2BDA"/>
    <w:rsid w:val="006A2DA7"/>
    <w:rsid w:val="006A32E8"/>
    <w:rsid w:val="006A3AE6"/>
    <w:rsid w:val="006A4B1F"/>
    <w:rsid w:val="006A4F2A"/>
    <w:rsid w:val="006A54F9"/>
    <w:rsid w:val="006A5C8C"/>
    <w:rsid w:val="006A5D2F"/>
    <w:rsid w:val="006A66D6"/>
    <w:rsid w:val="006A67F4"/>
    <w:rsid w:val="006A6C48"/>
    <w:rsid w:val="006A6E7C"/>
    <w:rsid w:val="006A7DB0"/>
    <w:rsid w:val="006B0F80"/>
    <w:rsid w:val="006B0FB5"/>
    <w:rsid w:val="006B1379"/>
    <w:rsid w:val="006B23DA"/>
    <w:rsid w:val="006B278E"/>
    <w:rsid w:val="006B290B"/>
    <w:rsid w:val="006B2C49"/>
    <w:rsid w:val="006B36F7"/>
    <w:rsid w:val="006B3B0F"/>
    <w:rsid w:val="006B3E44"/>
    <w:rsid w:val="006B4051"/>
    <w:rsid w:val="006B41DD"/>
    <w:rsid w:val="006B4349"/>
    <w:rsid w:val="006B4CDB"/>
    <w:rsid w:val="006B4CE2"/>
    <w:rsid w:val="006B4E31"/>
    <w:rsid w:val="006B4FE0"/>
    <w:rsid w:val="006B5F6C"/>
    <w:rsid w:val="006B5FE5"/>
    <w:rsid w:val="006B6025"/>
    <w:rsid w:val="006B617E"/>
    <w:rsid w:val="006B62BC"/>
    <w:rsid w:val="006B6419"/>
    <w:rsid w:val="006B6635"/>
    <w:rsid w:val="006B667A"/>
    <w:rsid w:val="006B6A49"/>
    <w:rsid w:val="006B701E"/>
    <w:rsid w:val="006B71D8"/>
    <w:rsid w:val="006B7478"/>
    <w:rsid w:val="006B75C2"/>
    <w:rsid w:val="006B7CEA"/>
    <w:rsid w:val="006BFC8F"/>
    <w:rsid w:val="006C00A8"/>
    <w:rsid w:val="006C0192"/>
    <w:rsid w:val="006C040E"/>
    <w:rsid w:val="006C07DC"/>
    <w:rsid w:val="006C08B2"/>
    <w:rsid w:val="006C08C6"/>
    <w:rsid w:val="006C0F25"/>
    <w:rsid w:val="006C1485"/>
    <w:rsid w:val="006C158B"/>
    <w:rsid w:val="006C1866"/>
    <w:rsid w:val="006C1A0C"/>
    <w:rsid w:val="006C1BF5"/>
    <w:rsid w:val="006C1E26"/>
    <w:rsid w:val="006C232A"/>
    <w:rsid w:val="006C249D"/>
    <w:rsid w:val="006C2F35"/>
    <w:rsid w:val="006C2F70"/>
    <w:rsid w:val="006C3D4C"/>
    <w:rsid w:val="006C415D"/>
    <w:rsid w:val="006C4648"/>
    <w:rsid w:val="006C502E"/>
    <w:rsid w:val="006C5B35"/>
    <w:rsid w:val="006C5C4F"/>
    <w:rsid w:val="006C5F4A"/>
    <w:rsid w:val="006C5F5F"/>
    <w:rsid w:val="006C6145"/>
    <w:rsid w:val="006C6414"/>
    <w:rsid w:val="006C6440"/>
    <w:rsid w:val="006C680C"/>
    <w:rsid w:val="006C6A7C"/>
    <w:rsid w:val="006C77DF"/>
    <w:rsid w:val="006C7D92"/>
    <w:rsid w:val="006C7DE7"/>
    <w:rsid w:val="006D03A1"/>
    <w:rsid w:val="006D03A9"/>
    <w:rsid w:val="006D03E1"/>
    <w:rsid w:val="006D08D8"/>
    <w:rsid w:val="006D091B"/>
    <w:rsid w:val="006D09DC"/>
    <w:rsid w:val="006D0DDE"/>
    <w:rsid w:val="006D12E1"/>
    <w:rsid w:val="006D15CC"/>
    <w:rsid w:val="006D17A0"/>
    <w:rsid w:val="006D1E01"/>
    <w:rsid w:val="006D1E8B"/>
    <w:rsid w:val="006D2C3E"/>
    <w:rsid w:val="006D2CE6"/>
    <w:rsid w:val="006D2D93"/>
    <w:rsid w:val="006D3069"/>
    <w:rsid w:val="006D399B"/>
    <w:rsid w:val="006D470B"/>
    <w:rsid w:val="006D47BE"/>
    <w:rsid w:val="006D4A72"/>
    <w:rsid w:val="006D4CA3"/>
    <w:rsid w:val="006D5011"/>
    <w:rsid w:val="006D5252"/>
    <w:rsid w:val="006D5436"/>
    <w:rsid w:val="006D54AA"/>
    <w:rsid w:val="006D563F"/>
    <w:rsid w:val="006D5A45"/>
    <w:rsid w:val="006D5AE2"/>
    <w:rsid w:val="006D65F5"/>
    <w:rsid w:val="006D6A0E"/>
    <w:rsid w:val="006D737A"/>
    <w:rsid w:val="006D7389"/>
    <w:rsid w:val="006D756E"/>
    <w:rsid w:val="006D75C4"/>
    <w:rsid w:val="006D7804"/>
    <w:rsid w:val="006D7DEF"/>
    <w:rsid w:val="006E0097"/>
    <w:rsid w:val="006E02FE"/>
    <w:rsid w:val="006E0603"/>
    <w:rsid w:val="006E0988"/>
    <w:rsid w:val="006E0AD5"/>
    <w:rsid w:val="006E131F"/>
    <w:rsid w:val="006E13D8"/>
    <w:rsid w:val="006E1530"/>
    <w:rsid w:val="006E16AF"/>
    <w:rsid w:val="006E1880"/>
    <w:rsid w:val="006E1977"/>
    <w:rsid w:val="006E1DDC"/>
    <w:rsid w:val="006E21F7"/>
    <w:rsid w:val="006E22E6"/>
    <w:rsid w:val="006E22F7"/>
    <w:rsid w:val="006E26C2"/>
    <w:rsid w:val="006E3005"/>
    <w:rsid w:val="006E326F"/>
    <w:rsid w:val="006E33A9"/>
    <w:rsid w:val="006E34E6"/>
    <w:rsid w:val="006E3D26"/>
    <w:rsid w:val="006E403B"/>
    <w:rsid w:val="006E48BD"/>
    <w:rsid w:val="006E5789"/>
    <w:rsid w:val="006E67C2"/>
    <w:rsid w:val="006E6A0C"/>
    <w:rsid w:val="006E6CDB"/>
    <w:rsid w:val="006E6E1D"/>
    <w:rsid w:val="006E7B3C"/>
    <w:rsid w:val="006E7DF6"/>
    <w:rsid w:val="006F00F1"/>
    <w:rsid w:val="006F03A3"/>
    <w:rsid w:val="006F0818"/>
    <w:rsid w:val="006F0EA7"/>
    <w:rsid w:val="006F1091"/>
    <w:rsid w:val="006F165C"/>
    <w:rsid w:val="006F16A8"/>
    <w:rsid w:val="006F17C4"/>
    <w:rsid w:val="006F2C9B"/>
    <w:rsid w:val="006F34C3"/>
    <w:rsid w:val="006F352A"/>
    <w:rsid w:val="006F3997"/>
    <w:rsid w:val="006F3BCC"/>
    <w:rsid w:val="006F3DCD"/>
    <w:rsid w:val="006F409A"/>
    <w:rsid w:val="006F4549"/>
    <w:rsid w:val="006F5072"/>
    <w:rsid w:val="006F50DD"/>
    <w:rsid w:val="006F6381"/>
    <w:rsid w:val="006F6B96"/>
    <w:rsid w:val="006F6BF7"/>
    <w:rsid w:val="006F6F7C"/>
    <w:rsid w:val="006F7299"/>
    <w:rsid w:val="006F732F"/>
    <w:rsid w:val="006F7458"/>
    <w:rsid w:val="006F7AA8"/>
    <w:rsid w:val="006F7FD2"/>
    <w:rsid w:val="00700068"/>
    <w:rsid w:val="00700261"/>
    <w:rsid w:val="0070028A"/>
    <w:rsid w:val="00700419"/>
    <w:rsid w:val="00700573"/>
    <w:rsid w:val="00700D92"/>
    <w:rsid w:val="00701218"/>
    <w:rsid w:val="0070132D"/>
    <w:rsid w:val="00701557"/>
    <w:rsid w:val="007016C2"/>
    <w:rsid w:val="00702098"/>
    <w:rsid w:val="007023B3"/>
    <w:rsid w:val="00702498"/>
    <w:rsid w:val="00702F77"/>
    <w:rsid w:val="0070335D"/>
    <w:rsid w:val="00703478"/>
    <w:rsid w:val="0070367C"/>
    <w:rsid w:val="00703A03"/>
    <w:rsid w:val="00704462"/>
    <w:rsid w:val="0070447F"/>
    <w:rsid w:val="00704DA2"/>
    <w:rsid w:val="00704EA2"/>
    <w:rsid w:val="0070581F"/>
    <w:rsid w:val="00705AF1"/>
    <w:rsid w:val="00705FAF"/>
    <w:rsid w:val="007062D2"/>
    <w:rsid w:val="00706911"/>
    <w:rsid w:val="00707689"/>
    <w:rsid w:val="00707859"/>
    <w:rsid w:val="00707909"/>
    <w:rsid w:val="00707AA9"/>
    <w:rsid w:val="00710385"/>
    <w:rsid w:val="007106F8"/>
    <w:rsid w:val="00710CF8"/>
    <w:rsid w:val="00710D49"/>
    <w:rsid w:val="00711868"/>
    <w:rsid w:val="00711E42"/>
    <w:rsid w:val="0071291A"/>
    <w:rsid w:val="00712A08"/>
    <w:rsid w:val="00712B94"/>
    <w:rsid w:val="0071399C"/>
    <w:rsid w:val="007140C9"/>
    <w:rsid w:val="00714120"/>
    <w:rsid w:val="0071443E"/>
    <w:rsid w:val="00714B45"/>
    <w:rsid w:val="00714E79"/>
    <w:rsid w:val="0071514F"/>
    <w:rsid w:val="00715402"/>
    <w:rsid w:val="00715947"/>
    <w:rsid w:val="007160D4"/>
    <w:rsid w:val="00716264"/>
    <w:rsid w:val="007164ED"/>
    <w:rsid w:val="00716602"/>
    <w:rsid w:val="0071732F"/>
    <w:rsid w:val="0071735C"/>
    <w:rsid w:val="0071768F"/>
    <w:rsid w:val="0071790B"/>
    <w:rsid w:val="007206FF"/>
    <w:rsid w:val="007209BA"/>
    <w:rsid w:val="00720D02"/>
    <w:rsid w:val="007213B6"/>
    <w:rsid w:val="0072182A"/>
    <w:rsid w:val="00722151"/>
    <w:rsid w:val="007222F6"/>
    <w:rsid w:val="00722A1D"/>
    <w:rsid w:val="00723408"/>
    <w:rsid w:val="00723E4E"/>
    <w:rsid w:val="0072432B"/>
    <w:rsid w:val="00724BFE"/>
    <w:rsid w:val="00724F7E"/>
    <w:rsid w:val="00725D18"/>
    <w:rsid w:val="00725D9E"/>
    <w:rsid w:val="00726132"/>
    <w:rsid w:val="00726229"/>
    <w:rsid w:val="00726C64"/>
    <w:rsid w:val="00726D1A"/>
    <w:rsid w:val="00726DF0"/>
    <w:rsid w:val="00726FB5"/>
    <w:rsid w:val="0072706D"/>
    <w:rsid w:val="007276CD"/>
    <w:rsid w:val="007278C9"/>
    <w:rsid w:val="00727B1D"/>
    <w:rsid w:val="00730B34"/>
    <w:rsid w:val="00730CEA"/>
    <w:rsid w:val="00730EFF"/>
    <w:rsid w:val="00730F20"/>
    <w:rsid w:val="00730F54"/>
    <w:rsid w:val="00731030"/>
    <w:rsid w:val="00731D05"/>
    <w:rsid w:val="00732218"/>
    <w:rsid w:val="00732596"/>
    <w:rsid w:val="00732619"/>
    <w:rsid w:val="00732625"/>
    <w:rsid w:val="007330D3"/>
    <w:rsid w:val="007334ED"/>
    <w:rsid w:val="00733845"/>
    <w:rsid w:val="00733EBE"/>
    <w:rsid w:val="00734FB9"/>
    <w:rsid w:val="007356EC"/>
    <w:rsid w:val="007359E9"/>
    <w:rsid w:val="00736223"/>
    <w:rsid w:val="0073675F"/>
    <w:rsid w:val="00736963"/>
    <w:rsid w:val="007369EA"/>
    <w:rsid w:val="00737EB1"/>
    <w:rsid w:val="0074026D"/>
    <w:rsid w:val="00740A6A"/>
    <w:rsid w:val="00741345"/>
    <w:rsid w:val="007415E1"/>
    <w:rsid w:val="00741623"/>
    <w:rsid w:val="00741B43"/>
    <w:rsid w:val="00742C12"/>
    <w:rsid w:val="007431BE"/>
    <w:rsid w:val="007438E0"/>
    <w:rsid w:val="00743DD4"/>
    <w:rsid w:val="00743E89"/>
    <w:rsid w:val="007442B1"/>
    <w:rsid w:val="00744424"/>
    <w:rsid w:val="00744DD6"/>
    <w:rsid w:val="007450C7"/>
    <w:rsid w:val="00745353"/>
    <w:rsid w:val="007453A8"/>
    <w:rsid w:val="007457F8"/>
    <w:rsid w:val="00745811"/>
    <w:rsid w:val="007458C1"/>
    <w:rsid w:val="00745DA4"/>
    <w:rsid w:val="007460C5"/>
    <w:rsid w:val="0074626A"/>
    <w:rsid w:val="00746433"/>
    <w:rsid w:val="00746F1B"/>
    <w:rsid w:val="007470D7"/>
    <w:rsid w:val="007472F6"/>
    <w:rsid w:val="007474D8"/>
    <w:rsid w:val="00747AB3"/>
    <w:rsid w:val="007501E9"/>
    <w:rsid w:val="007505DD"/>
    <w:rsid w:val="00751134"/>
    <w:rsid w:val="007516EC"/>
    <w:rsid w:val="00751FC8"/>
    <w:rsid w:val="007525BA"/>
    <w:rsid w:val="00752870"/>
    <w:rsid w:val="00752CB1"/>
    <w:rsid w:val="00752CB8"/>
    <w:rsid w:val="00752DED"/>
    <w:rsid w:val="00753275"/>
    <w:rsid w:val="00753671"/>
    <w:rsid w:val="007538E5"/>
    <w:rsid w:val="00753987"/>
    <w:rsid w:val="007540A0"/>
    <w:rsid w:val="00754B54"/>
    <w:rsid w:val="00754DA1"/>
    <w:rsid w:val="00754E76"/>
    <w:rsid w:val="00754FFA"/>
    <w:rsid w:val="00755605"/>
    <w:rsid w:val="007556AF"/>
    <w:rsid w:val="0075598F"/>
    <w:rsid w:val="00755C93"/>
    <w:rsid w:val="0075629E"/>
    <w:rsid w:val="0075671F"/>
    <w:rsid w:val="00756C06"/>
    <w:rsid w:val="00757089"/>
    <w:rsid w:val="007571B4"/>
    <w:rsid w:val="007572C4"/>
    <w:rsid w:val="00757518"/>
    <w:rsid w:val="00757533"/>
    <w:rsid w:val="00757A66"/>
    <w:rsid w:val="007600C5"/>
    <w:rsid w:val="007604EB"/>
    <w:rsid w:val="007605B6"/>
    <w:rsid w:val="00760C5E"/>
    <w:rsid w:val="00761452"/>
    <w:rsid w:val="00761C6C"/>
    <w:rsid w:val="00761CDA"/>
    <w:rsid w:val="007621BB"/>
    <w:rsid w:val="00762230"/>
    <w:rsid w:val="00762786"/>
    <w:rsid w:val="00762EA8"/>
    <w:rsid w:val="00763273"/>
    <w:rsid w:val="00763482"/>
    <w:rsid w:val="00764278"/>
    <w:rsid w:val="007649EB"/>
    <w:rsid w:val="00765169"/>
    <w:rsid w:val="0076561F"/>
    <w:rsid w:val="00765B09"/>
    <w:rsid w:val="00765FEF"/>
    <w:rsid w:val="00766466"/>
    <w:rsid w:val="00766B07"/>
    <w:rsid w:val="00766F79"/>
    <w:rsid w:val="007675B5"/>
    <w:rsid w:val="00767601"/>
    <w:rsid w:val="007678A2"/>
    <w:rsid w:val="00767A42"/>
    <w:rsid w:val="00770829"/>
    <w:rsid w:val="00770E96"/>
    <w:rsid w:val="00770EF7"/>
    <w:rsid w:val="00771A96"/>
    <w:rsid w:val="00771B21"/>
    <w:rsid w:val="00771D77"/>
    <w:rsid w:val="00772068"/>
    <w:rsid w:val="00772074"/>
    <w:rsid w:val="007720D2"/>
    <w:rsid w:val="00772137"/>
    <w:rsid w:val="0077241B"/>
    <w:rsid w:val="00772704"/>
    <w:rsid w:val="00772782"/>
    <w:rsid w:val="0077355C"/>
    <w:rsid w:val="007736DA"/>
    <w:rsid w:val="00773EC5"/>
    <w:rsid w:val="0077455D"/>
    <w:rsid w:val="00774845"/>
    <w:rsid w:val="007751D5"/>
    <w:rsid w:val="007755DA"/>
    <w:rsid w:val="00775621"/>
    <w:rsid w:val="00775E4A"/>
    <w:rsid w:val="00775EE5"/>
    <w:rsid w:val="00776E97"/>
    <w:rsid w:val="007777EB"/>
    <w:rsid w:val="00777932"/>
    <w:rsid w:val="00777A6C"/>
    <w:rsid w:val="00777C39"/>
    <w:rsid w:val="00777E23"/>
    <w:rsid w:val="007801BB"/>
    <w:rsid w:val="007809C5"/>
    <w:rsid w:val="00780A66"/>
    <w:rsid w:val="00781D36"/>
    <w:rsid w:val="00782162"/>
    <w:rsid w:val="007826AA"/>
    <w:rsid w:val="00782969"/>
    <w:rsid w:val="00782A19"/>
    <w:rsid w:val="00783035"/>
    <w:rsid w:val="0078305B"/>
    <w:rsid w:val="00783076"/>
    <w:rsid w:val="00783182"/>
    <w:rsid w:val="00783DD3"/>
    <w:rsid w:val="007849C8"/>
    <w:rsid w:val="00784AFA"/>
    <w:rsid w:val="00784C47"/>
    <w:rsid w:val="00784CB3"/>
    <w:rsid w:val="0078509C"/>
    <w:rsid w:val="00785613"/>
    <w:rsid w:val="007863E2"/>
    <w:rsid w:val="00786DB1"/>
    <w:rsid w:val="007874FC"/>
    <w:rsid w:val="00787846"/>
    <w:rsid w:val="007878BF"/>
    <w:rsid w:val="00790766"/>
    <w:rsid w:val="00790BBE"/>
    <w:rsid w:val="00790D83"/>
    <w:rsid w:val="00791506"/>
    <w:rsid w:val="00791EC8"/>
    <w:rsid w:val="0079209A"/>
    <w:rsid w:val="007922C8"/>
    <w:rsid w:val="007922D7"/>
    <w:rsid w:val="0079258F"/>
    <w:rsid w:val="00792CA4"/>
    <w:rsid w:val="00792D6E"/>
    <w:rsid w:val="0079307E"/>
    <w:rsid w:val="00793493"/>
    <w:rsid w:val="007936EF"/>
    <w:rsid w:val="00793DA6"/>
    <w:rsid w:val="00793F21"/>
    <w:rsid w:val="007946C6"/>
    <w:rsid w:val="007950C3"/>
    <w:rsid w:val="00795228"/>
    <w:rsid w:val="00795269"/>
    <w:rsid w:val="007956ED"/>
    <w:rsid w:val="00795B26"/>
    <w:rsid w:val="00795C95"/>
    <w:rsid w:val="0079625E"/>
    <w:rsid w:val="00796374"/>
    <w:rsid w:val="00797694"/>
    <w:rsid w:val="00797C39"/>
    <w:rsid w:val="00797EAF"/>
    <w:rsid w:val="007A0746"/>
    <w:rsid w:val="007A0765"/>
    <w:rsid w:val="007A07BA"/>
    <w:rsid w:val="007A0931"/>
    <w:rsid w:val="007A0A12"/>
    <w:rsid w:val="007A1091"/>
    <w:rsid w:val="007A1147"/>
    <w:rsid w:val="007A1474"/>
    <w:rsid w:val="007A1F1E"/>
    <w:rsid w:val="007A2CE2"/>
    <w:rsid w:val="007A2DCF"/>
    <w:rsid w:val="007A3439"/>
    <w:rsid w:val="007A35B7"/>
    <w:rsid w:val="007A3964"/>
    <w:rsid w:val="007A3F2B"/>
    <w:rsid w:val="007A404F"/>
    <w:rsid w:val="007A42DA"/>
    <w:rsid w:val="007A47B0"/>
    <w:rsid w:val="007A4FEC"/>
    <w:rsid w:val="007A59E7"/>
    <w:rsid w:val="007A5A83"/>
    <w:rsid w:val="007A5A94"/>
    <w:rsid w:val="007A5AF8"/>
    <w:rsid w:val="007A5D35"/>
    <w:rsid w:val="007A5FBC"/>
    <w:rsid w:val="007A6642"/>
    <w:rsid w:val="007A6EC4"/>
    <w:rsid w:val="007A6F3B"/>
    <w:rsid w:val="007A6F5C"/>
    <w:rsid w:val="007A7C18"/>
    <w:rsid w:val="007A7FA8"/>
    <w:rsid w:val="007B0CF1"/>
    <w:rsid w:val="007B13B9"/>
    <w:rsid w:val="007B1470"/>
    <w:rsid w:val="007B1510"/>
    <w:rsid w:val="007B1680"/>
    <w:rsid w:val="007B1C47"/>
    <w:rsid w:val="007B1DCB"/>
    <w:rsid w:val="007B20A8"/>
    <w:rsid w:val="007B25AD"/>
    <w:rsid w:val="007B2AB3"/>
    <w:rsid w:val="007B3327"/>
    <w:rsid w:val="007B39D6"/>
    <w:rsid w:val="007B3AF4"/>
    <w:rsid w:val="007B3FE3"/>
    <w:rsid w:val="007B4DC0"/>
    <w:rsid w:val="007B4F08"/>
    <w:rsid w:val="007B562A"/>
    <w:rsid w:val="007B58BE"/>
    <w:rsid w:val="007B5A93"/>
    <w:rsid w:val="007B5B10"/>
    <w:rsid w:val="007B664B"/>
    <w:rsid w:val="007B6655"/>
    <w:rsid w:val="007B6AF2"/>
    <w:rsid w:val="007B6EFB"/>
    <w:rsid w:val="007B718F"/>
    <w:rsid w:val="007B7334"/>
    <w:rsid w:val="007B746F"/>
    <w:rsid w:val="007B76A6"/>
    <w:rsid w:val="007B7E46"/>
    <w:rsid w:val="007C023B"/>
    <w:rsid w:val="007C07A9"/>
    <w:rsid w:val="007C08BA"/>
    <w:rsid w:val="007C0EB3"/>
    <w:rsid w:val="007C1584"/>
    <w:rsid w:val="007C1868"/>
    <w:rsid w:val="007C1C0A"/>
    <w:rsid w:val="007C1ECB"/>
    <w:rsid w:val="007C239D"/>
    <w:rsid w:val="007C2A14"/>
    <w:rsid w:val="007C333C"/>
    <w:rsid w:val="007C3555"/>
    <w:rsid w:val="007C3690"/>
    <w:rsid w:val="007C3838"/>
    <w:rsid w:val="007C3880"/>
    <w:rsid w:val="007C3CDC"/>
    <w:rsid w:val="007C40D5"/>
    <w:rsid w:val="007C4E7A"/>
    <w:rsid w:val="007C5473"/>
    <w:rsid w:val="007C5F4D"/>
    <w:rsid w:val="007C6118"/>
    <w:rsid w:val="007C6E85"/>
    <w:rsid w:val="007C6F25"/>
    <w:rsid w:val="007C7FCF"/>
    <w:rsid w:val="007D0CA4"/>
    <w:rsid w:val="007D1269"/>
    <w:rsid w:val="007D1382"/>
    <w:rsid w:val="007D13C1"/>
    <w:rsid w:val="007D14F5"/>
    <w:rsid w:val="007D18C6"/>
    <w:rsid w:val="007D18EF"/>
    <w:rsid w:val="007D2AFB"/>
    <w:rsid w:val="007D2DFD"/>
    <w:rsid w:val="007D2E49"/>
    <w:rsid w:val="007D31C3"/>
    <w:rsid w:val="007D33AC"/>
    <w:rsid w:val="007D34E7"/>
    <w:rsid w:val="007D3636"/>
    <w:rsid w:val="007D4115"/>
    <w:rsid w:val="007D43FC"/>
    <w:rsid w:val="007D4781"/>
    <w:rsid w:val="007D51F9"/>
    <w:rsid w:val="007D5F0B"/>
    <w:rsid w:val="007D5F0F"/>
    <w:rsid w:val="007D6AA4"/>
    <w:rsid w:val="007D6B99"/>
    <w:rsid w:val="007D6DE0"/>
    <w:rsid w:val="007D77A9"/>
    <w:rsid w:val="007D7C02"/>
    <w:rsid w:val="007D7E6A"/>
    <w:rsid w:val="007E0413"/>
    <w:rsid w:val="007E06E2"/>
    <w:rsid w:val="007E0AB7"/>
    <w:rsid w:val="007E0C60"/>
    <w:rsid w:val="007E0E5C"/>
    <w:rsid w:val="007E1222"/>
    <w:rsid w:val="007E123C"/>
    <w:rsid w:val="007E168B"/>
    <w:rsid w:val="007E1B1C"/>
    <w:rsid w:val="007E1F98"/>
    <w:rsid w:val="007E23E8"/>
    <w:rsid w:val="007E34E4"/>
    <w:rsid w:val="007E36BB"/>
    <w:rsid w:val="007E40FE"/>
    <w:rsid w:val="007E4144"/>
    <w:rsid w:val="007E480E"/>
    <w:rsid w:val="007E4DC5"/>
    <w:rsid w:val="007E5872"/>
    <w:rsid w:val="007E587D"/>
    <w:rsid w:val="007E59BA"/>
    <w:rsid w:val="007E5F96"/>
    <w:rsid w:val="007E62A4"/>
    <w:rsid w:val="007E748C"/>
    <w:rsid w:val="007E75CD"/>
    <w:rsid w:val="007F006A"/>
    <w:rsid w:val="007F075F"/>
    <w:rsid w:val="007F0BAE"/>
    <w:rsid w:val="007F0F1E"/>
    <w:rsid w:val="007F2383"/>
    <w:rsid w:val="007F23BF"/>
    <w:rsid w:val="007F261E"/>
    <w:rsid w:val="007F2E71"/>
    <w:rsid w:val="007F3062"/>
    <w:rsid w:val="007F3DB0"/>
    <w:rsid w:val="007F40B8"/>
    <w:rsid w:val="007F4648"/>
    <w:rsid w:val="007F4D1A"/>
    <w:rsid w:val="007F50C8"/>
    <w:rsid w:val="007F55BD"/>
    <w:rsid w:val="007F5930"/>
    <w:rsid w:val="007F5AD0"/>
    <w:rsid w:val="007F7126"/>
    <w:rsid w:val="007F74BC"/>
    <w:rsid w:val="007F768F"/>
    <w:rsid w:val="00800069"/>
    <w:rsid w:val="0080058C"/>
    <w:rsid w:val="00800659"/>
    <w:rsid w:val="00800BB4"/>
    <w:rsid w:val="00800E02"/>
    <w:rsid w:val="00801196"/>
    <w:rsid w:val="00801209"/>
    <w:rsid w:val="00801460"/>
    <w:rsid w:val="0080165B"/>
    <w:rsid w:val="00801CA2"/>
    <w:rsid w:val="00801E34"/>
    <w:rsid w:val="008027FE"/>
    <w:rsid w:val="00802D37"/>
    <w:rsid w:val="00802FAB"/>
    <w:rsid w:val="00803B63"/>
    <w:rsid w:val="00804327"/>
    <w:rsid w:val="0080445F"/>
    <w:rsid w:val="00804543"/>
    <w:rsid w:val="00804D85"/>
    <w:rsid w:val="008050FD"/>
    <w:rsid w:val="00805836"/>
    <w:rsid w:val="00805B7A"/>
    <w:rsid w:val="008062FC"/>
    <w:rsid w:val="00806314"/>
    <w:rsid w:val="00806699"/>
    <w:rsid w:val="00806ABA"/>
    <w:rsid w:val="00806CE4"/>
    <w:rsid w:val="00806E21"/>
    <w:rsid w:val="00806F0D"/>
    <w:rsid w:val="00807240"/>
    <w:rsid w:val="008078D2"/>
    <w:rsid w:val="00807CF3"/>
    <w:rsid w:val="00807E8D"/>
    <w:rsid w:val="00810E24"/>
    <w:rsid w:val="00810FC4"/>
    <w:rsid w:val="0081141E"/>
    <w:rsid w:val="00812227"/>
    <w:rsid w:val="00812D6F"/>
    <w:rsid w:val="00812D72"/>
    <w:rsid w:val="008137B8"/>
    <w:rsid w:val="008139E7"/>
    <w:rsid w:val="00813B8D"/>
    <w:rsid w:val="00813BDB"/>
    <w:rsid w:val="00813BE0"/>
    <w:rsid w:val="00814083"/>
    <w:rsid w:val="00814460"/>
    <w:rsid w:val="0081468C"/>
    <w:rsid w:val="0081482C"/>
    <w:rsid w:val="00814AB7"/>
    <w:rsid w:val="00814AC3"/>
    <w:rsid w:val="0081519C"/>
    <w:rsid w:val="00815824"/>
    <w:rsid w:val="00815CDE"/>
    <w:rsid w:val="00815D37"/>
    <w:rsid w:val="00815EC1"/>
    <w:rsid w:val="0081646D"/>
    <w:rsid w:val="008165DB"/>
    <w:rsid w:val="00816967"/>
    <w:rsid w:val="00816B25"/>
    <w:rsid w:val="00816CE0"/>
    <w:rsid w:val="00817676"/>
    <w:rsid w:val="00817C55"/>
    <w:rsid w:val="00817F49"/>
    <w:rsid w:val="00820022"/>
    <w:rsid w:val="0082105E"/>
    <w:rsid w:val="00821147"/>
    <w:rsid w:val="00821366"/>
    <w:rsid w:val="00821731"/>
    <w:rsid w:val="00821DA4"/>
    <w:rsid w:val="00821EFC"/>
    <w:rsid w:val="008229C0"/>
    <w:rsid w:val="00822A12"/>
    <w:rsid w:val="00822A21"/>
    <w:rsid w:val="00823439"/>
    <w:rsid w:val="00823C59"/>
    <w:rsid w:val="00824017"/>
    <w:rsid w:val="00824076"/>
    <w:rsid w:val="008242ED"/>
    <w:rsid w:val="00824FAE"/>
    <w:rsid w:val="008255C7"/>
    <w:rsid w:val="00825770"/>
    <w:rsid w:val="008258AC"/>
    <w:rsid w:val="00825C92"/>
    <w:rsid w:val="008261B6"/>
    <w:rsid w:val="00826321"/>
    <w:rsid w:val="00826443"/>
    <w:rsid w:val="00826CE4"/>
    <w:rsid w:val="00826D5E"/>
    <w:rsid w:val="0082709F"/>
    <w:rsid w:val="008270D8"/>
    <w:rsid w:val="008276E6"/>
    <w:rsid w:val="00827D12"/>
    <w:rsid w:val="00830181"/>
    <w:rsid w:val="00830299"/>
    <w:rsid w:val="0083087E"/>
    <w:rsid w:val="008309AB"/>
    <w:rsid w:val="0083170F"/>
    <w:rsid w:val="0083172F"/>
    <w:rsid w:val="00831B53"/>
    <w:rsid w:val="00831E22"/>
    <w:rsid w:val="00831EBD"/>
    <w:rsid w:val="008322F1"/>
    <w:rsid w:val="00832593"/>
    <w:rsid w:val="00832635"/>
    <w:rsid w:val="00832644"/>
    <w:rsid w:val="00832689"/>
    <w:rsid w:val="00832CC3"/>
    <w:rsid w:val="00832D00"/>
    <w:rsid w:val="008336C3"/>
    <w:rsid w:val="0083380A"/>
    <w:rsid w:val="00833A62"/>
    <w:rsid w:val="00833E6C"/>
    <w:rsid w:val="008341E3"/>
    <w:rsid w:val="008346B6"/>
    <w:rsid w:val="00834DB3"/>
    <w:rsid w:val="00835495"/>
    <w:rsid w:val="00835B4B"/>
    <w:rsid w:val="00835EAC"/>
    <w:rsid w:val="008368CD"/>
    <w:rsid w:val="008371DE"/>
    <w:rsid w:val="00837851"/>
    <w:rsid w:val="00837882"/>
    <w:rsid w:val="00837894"/>
    <w:rsid w:val="008378F4"/>
    <w:rsid w:val="00837983"/>
    <w:rsid w:val="008379E9"/>
    <w:rsid w:val="00837C12"/>
    <w:rsid w:val="00837CCE"/>
    <w:rsid w:val="00840022"/>
    <w:rsid w:val="00840093"/>
    <w:rsid w:val="00840201"/>
    <w:rsid w:val="008408B0"/>
    <w:rsid w:val="00840F2A"/>
    <w:rsid w:val="008411DF"/>
    <w:rsid w:val="008415A2"/>
    <w:rsid w:val="00841B6C"/>
    <w:rsid w:val="00841C9F"/>
    <w:rsid w:val="00841CB6"/>
    <w:rsid w:val="00841F5B"/>
    <w:rsid w:val="00842037"/>
    <w:rsid w:val="00842138"/>
    <w:rsid w:val="00842294"/>
    <w:rsid w:val="00842471"/>
    <w:rsid w:val="00842ADA"/>
    <w:rsid w:val="00842AE7"/>
    <w:rsid w:val="00842C8D"/>
    <w:rsid w:val="00843178"/>
    <w:rsid w:val="0084353F"/>
    <w:rsid w:val="00843C09"/>
    <w:rsid w:val="00843E91"/>
    <w:rsid w:val="008446B5"/>
    <w:rsid w:val="008448DF"/>
    <w:rsid w:val="00844A1B"/>
    <w:rsid w:val="00844D62"/>
    <w:rsid w:val="00844DC5"/>
    <w:rsid w:val="00844F3F"/>
    <w:rsid w:val="008452CC"/>
    <w:rsid w:val="00845356"/>
    <w:rsid w:val="00845810"/>
    <w:rsid w:val="00845A68"/>
    <w:rsid w:val="00846205"/>
    <w:rsid w:val="0084667E"/>
    <w:rsid w:val="008469D2"/>
    <w:rsid w:val="00846AC1"/>
    <w:rsid w:val="00846B88"/>
    <w:rsid w:val="00846E2C"/>
    <w:rsid w:val="008470FB"/>
    <w:rsid w:val="00847290"/>
    <w:rsid w:val="008475AB"/>
    <w:rsid w:val="00850199"/>
    <w:rsid w:val="00850461"/>
    <w:rsid w:val="008513E1"/>
    <w:rsid w:val="00851412"/>
    <w:rsid w:val="008515EE"/>
    <w:rsid w:val="0085166F"/>
    <w:rsid w:val="00851D01"/>
    <w:rsid w:val="00852381"/>
    <w:rsid w:val="00852444"/>
    <w:rsid w:val="00852A9B"/>
    <w:rsid w:val="00852EDD"/>
    <w:rsid w:val="00852F56"/>
    <w:rsid w:val="008533CE"/>
    <w:rsid w:val="008542CC"/>
    <w:rsid w:val="008544B7"/>
    <w:rsid w:val="008547EC"/>
    <w:rsid w:val="00854D61"/>
    <w:rsid w:val="00854D8B"/>
    <w:rsid w:val="00854EF2"/>
    <w:rsid w:val="0085510C"/>
    <w:rsid w:val="008552B7"/>
    <w:rsid w:val="00855A0A"/>
    <w:rsid w:val="00855CC9"/>
    <w:rsid w:val="00855FED"/>
    <w:rsid w:val="00856118"/>
    <w:rsid w:val="00856155"/>
    <w:rsid w:val="008568F1"/>
    <w:rsid w:val="008569BE"/>
    <w:rsid w:val="00856DC5"/>
    <w:rsid w:val="00857162"/>
    <w:rsid w:val="008579ED"/>
    <w:rsid w:val="00857E3D"/>
    <w:rsid w:val="00857FE6"/>
    <w:rsid w:val="0085A8CE"/>
    <w:rsid w:val="00860120"/>
    <w:rsid w:val="00860781"/>
    <w:rsid w:val="00860CE9"/>
    <w:rsid w:val="00861228"/>
    <w:rsid w:val="0086122A"/>
    <w:rsid w:val="00861CB0"/>
    <w:rsid w:val="00861E02"/>
    <w:rsid w:val="00862367"/>
    <w:rsid w:val="00862540"/>
    <w:rsid w:val="008626F9"/>
    <w:rsid w:val="00862AAD"/>
    <w:rsid w:val="00862D09"/>
    <w:rsid w:val="00862D67"/>
    <w:rsid w:val="00862E65"/>
    <w:rsid w:val="008632A9"/>
    <w:rsid w:val="008634B6"/>
    <w:rsid w:val="0086496A"/>
    <w:rsid w:val="00864E24"/>
    <w:rsid w:val="00864F86"/>
    <w:rsid w:val="008651DC"/>
    <w:rsid w:val="008656FD"/>
    <w:rsid w:val="008657A8"/>
    <w:rsid w:val="00865877"/>
    <w:rsid w:val="008659A2"/>
    <w:rsid w:val="00865B87"/>
    <w:rsid w:val="00865E00"/>
    <w:rsid w:val="008663A1"/>
    <w:rsid w:val="00866763"/>
    <w:rsid w:val="00866FEE"/>
    <w:rsid w:val="008671E6"/>
    <w:rsid w:val="008677D2"/>
    <w:rsid w:val="00867801"/>
    <w:rsid w:val="00867A99"/>
    <w:rsid w:val="00867C83"/>
    <w:rsid w:val="00870021"/>
    <w:rsid w:val="00870B3F"/>
    <w:rsid w:val="00870CB0"/>
    <w:rsid w:val="00870D5B"/>
    <w:rsid w:val="00871D2F"/>
    <w:rsid w:val="008723BC"/>
    <w:rsid w:val="00872561"/>
    <w:rsid w:val="00872C5E"/>
    <w:rsid w:val="00872D8F"/>
    <w:rsid w:val="00873238"/>
    <w:rsid w:val="00873619"/>
    <w:rsid w:val="00873632"/>
    <w:rsid w:val="00873BCA"/>
    <w:rsid w:val="00873DF0"/>
    <w:rsid w:val="00874422"/>
    <w:rsid w:val="008745E6"/>
    <w:rsid w:val="00874B50"/>
    <w:rsid w:val="00875130"/>
    <w:rsid w:val="00875AD8"/>
    <w:rsid w:val="00875B06"/>
    <w:rsid w:val="00875F4D"/>
    <w:rsid w:val="00875FE6"/>
    <w:rsid w:val="00876599"/>
    <w:rsid w:val="008765F6"/>
    <w:rsid w:val="00876917"/>
    <w:rsid w:val="008770C0"/>
    <w:rsid w:val="00877864"/>
    <w:rsid w:val="00877A1B"/>
    <w:rsid w:val="00877A78"/>
    <w:rsid w:val="0088044D"/>
    <w:rsid w:val="00880474"/>
    <w:rsid w:val="0088062A"/>
    <w:rsid w:val="00881DDC"/>
    <w:rsid w:val="00881E13"/>
    <w:rsid w:val="00881ECB"/>
    <w:rsid w:val="00882D74"/>
    <w:rsid w:val="00883624"/>
    <w:rsid w:val="00883C78"/>
    <w:rsid w:val="00883EB6"/>
    <w:rsid w:val="008840EE"/>
    <w:rsid w:val="008842F1"/>
    <w:rsid w:val="008844FF"/>
    <w:rsid w:val="00884950"/>
    <w:rsid w:val="00884C5E"/>
    <w:rsid w:val="008858A3"/>
    <w:rsid w:val="00886A92"/>
    <w:rsid w:val="00886CC6"/>
    <w:rsid w:val="008871CB"/>
    <w:rsid w:val="008876DF"/>
    <w:rsid w:val="0088791D"/>
    <w:rsid w:val="00887DC9"/>
    <w:rsid w:val="0089050A"/>
    <w:rsid w:val="0089093F"/>
    <w:rsid w:val="00890A63"/>
    <w:rsid w:val="00890D8D"/>
    <w:rsid w:val="00890F43"/>
    <w:rsid w:val="00890FEF"/>
    <w:rsid w:val="00890FFE"/>
    <w:rsid w:val="00891316"/>
    <w:rsid w:val="008914A3"/>
    <w:rsid w:val="00891AB8"/>
    <w:rsid w:val="0089250A"/>
    <w:rsid w:val="00892FE0"/>
    <w:rsid w:val="00892FF8"/>
    <w:rsid w:val="0089365C"/>
    <w:rsid w:val="00893F13"/>
    <w:rsid w:val="008944B6"/>
    <w:rsid w:val="008946EB"/>
    <w:rsid w:val="00895712"/>
    <w:rsid w:val="00895B3E"/>
    <w:rsid w:val="00895ED4"/>
    <w:rsid w:val="00896612"/>
    <w:rsid w:val="0089694F"/>
    <w:rsid w:val="00897000"/>
    <w:rsid w:val="00897388"/>
    <w:rsid w:val="008975CE"/>
    <w:rsid w:val="00897D5E"/>
    <w:rsid w:val="00897DBD"/>
    <w:rsid w:val="008A04D1"/>
    <w:rsid w:val="008A0603"/>
    <w:rsid w:val="008A0E95"/>
    <w:rsid w:val="008A198F"/>
    <w:rsid w:val="008A1B66"/>
    <w:rsid w:val="008A1BED"/>
    <w:rsid w:val="008A1DCF"/>
    <w:rsid w:val="008A3013"/>
    <w:rsid w:val="008A33B4"/>
    <w:rsid w:val="008A33FC"/>
    <w:rsid w:val="008A3576"/>
    <w:rsid w:val="008A35A2"/>
    <w:rsid w:val="008A3790"/>
    <w:rsid w:val="008A394E"/>
    <w:rsid w:val="008A3E69"/>
    <w:rsid w:val="008A464A"/>
    <w:rsid w:val="008A4AEB"/>
    <w:rsid w:val="008A4EE7"/>
    <w:rsid w:val="008A4F1F"/>
    <w:rsid w:val="008A515A"/>
    <w:rsid w:val="008A5BA1"/>
    <w:rsid w:val="008A5C0B"/>
    <w:rsid w:val="008A5E73"/>
    <w:rsid w:val="008A601D"/>
    <w:rsid w:val="008A6D1D"/>
    <w:rsid w:val="008A6F46"/>
    <w:rsid w:val="008A7D87"/>
    <w:rsid w:val="008A7EA1"/>
    <w:rsid w:val="008AA636"/>
    <w:rsid w:val="008B0225"/>
    <w:rsid w:val="008B06C6"/>
    <w:rsid w:val="008B10D4"/>
    <w:rsid w:val="008B1377"/>
    <w:rsid w:val="008B1456"/>
    <w:rsid w:val="008B17E2"/>
    <w:rsid w:val="008B1E5E"/>
    <w:rsid w:val="008B1E85"/>
    <w:rsid w:val="008B218C"/>
    <w:rsid w:val="008B2B2E"/>
    <w:rsid w:val="008B30E9"/>
    <w:rsid w:val="008B32D1"/>
    <w:rsid w:val="008B3672"/>
    <w:rsid w:val="008B3726"/>
    <w:rsid w:val="008B38AA"/>
    <w:rsid w:val="008B3AFA"/>
    <w:rsid w:val="008B4463"/>
    <w:rsid w:val="008B4DFB"/>
    <w:rsid w:val="008B5143"/>
    <w:rsid w:val="008B53A8"/>
    <w:rsid w:val="008B5AD8"/>
    <w:rsid w:val="008B6119"/>
    <w:rsid w:val="008B6554"/>
    <w:rsid w:val="008B6705"/>
    <w:rsid w:val="008B6842"/>
    <w:rsid w:val="008B6D80"/>
    <w:rsid w:val="008B6E30"/>
    <w:rsid w:val="008B7181"/>
    <w:rsid w:val="008B750B"/>
    <w:rsid w:val="008B76F4"/>
    <w:rsid w:val="008C0B98"/>
    <w:rsid w:val="008C0DDD"/>
    <w:rsid w:val="008C0E33"/>
    <w:rsid w:val="008C1177"/>
    <w:rsid w:val="008C1328"/>
    <w:rsid w:val="008C185E"/>
    <w:rsid w:val="008C1991"/>
    <w:rsid w:val="008C1AEF"/>
    <w:rsid w:val="008C1D4E"/>
    <w:rsid w:val="008C224E"/>
    <w:rsid w:val="008C2691"/>
    <w:rsid w:val="008C27AF"/>
    <w:rsid w:val="008C4257"/>
    <w:rsid w:val="008C44ED"/>
    <w:rsid w:val="008C4C64"/>
    <w:rsid w:val="008C4F92"/>
    <w:rsid w:val="008C50BD"/>
    <w:rsid w:val="008C5442"/>
    <w:rsid w:val="008C561D"/>
    <w:rsid w:val="008C6700"/>
    <w:rsid w:val="008C6E54"/>
    <w:rsid w:val="008C6FB8"/>
    <w:rsid w:val="008C7D8D"/>
    <w:rsid w:val="008D0143"/>
    <w:rsid w:val="008D045C"/>
    <w:rsid w:val="008D0467"/>
    <w:rsid w:val="008D1845"/>
    <w:rsid w:val="008D198F"/>
    <w:rsid w:val="008D1AAC"/>
    <w:rsid w:val="008D1ABC"/>
    <w:rsid w:val="008D1C96"/>
    <w:rsid w:val="008D2236"/>
    <w:rsid w:val="008D2269"/>
    <w:rsid w:val="008D25AF"/>
    <w:rsid w:val="008D2E2D"/>
    <w:rsid w:val="008D307D"/>
    <w:rsid w:val="008D3552"/>
    <w:rsid w:val="008D3865"/>
    <w:rsid w:val="008D393B"/>
    <w:rsid w:val="008D39B0"/>
    <w:rsid w:val="008D3A25"/>
    <w:rsid w:val="008D3BBA"/>
    <w:rsid w:val="008D3DDB"/>
    <w:rsid w:val="008D4026"/>
    <w:rsid w:val="008D42C1"/>
    <w:rsid w:val="008D4503"/>
    <w:rsid w:val="008D4984"/>
    <w:rsid w:val="008D5344"/>
    <w:rsid w:val="008D5542"/>
    <w:rsid w:val="008D5551"/>
    <w:rsid w:val="008D5810"/>
    <w:rsid w:val="008D5CDC"/>
    <w:rsid w:val="008D6B59"/>
    <w:rsid w:val="008D6CFB"/>
    <w:rsid w:val="008D77F0"/>
    <w:rsid w:val="008D77F3"/>
    <w:rsid w:val="008D7DC4"/>
    <w:rsid w:val="008E1318"/>
    <w:rsid w:val="008E144D"/>
    <w:rsid w:val="008E17C7"/>
    <w:rsid w:val="008E19C1"/>
    <w:rsid w:val="008E1C08"/>
    <w:rsid w:val="008E1DAF"/>
    <w:rsid w:val="008E1F33"/>
    <w:rsid w:val="008E313C"/>
    <w:rsid w:val="008E35BD"/>
    <w:rsid w:val="008E38C6"/>
    <w:rsid w:val="008E38D2"/>
    <w:rsid w:val="008E3AF1"/>
    <w:rsid w:val="008E448E"/>
    <w:rsid w:val="008E5E92"/>
    <w:rsid w:val="008E6513"/>
    <w:rsid w:val="008E651B"/>
    <w:rsid w:val="008E6784"/>
    <w:rsid w:val="008E6A89"/>
    <w:rsid w:val="008E6E10"/>
    <w:rsid w:val="008E6E65"/>
    <w:rsid w:val="008E703C"/>
    <w:rsid w:val="008E7180"/>
    <w:rsid w:val="008E724B"/>
    <w:rsid w:val="008E73F9"/>
    <w:rsid w:val="008E7A6A"/>
    <w:rsid w:val="008E7CE8"/>
    <w:rsid w:val="008E7D9F"/>
    <w:rsid w:val="008E7E9C"/>
    <w:rsid w:val="008F0126"/>
    <w:rsid w:val="008F0709"/>
    <w:rsid w:val="008F07B8"/>
    <w:rsid w:val="008F090F"/>
    <w:rsid w:val="008F1226"/>
    <w:rsid w:val="008F1502"/>
    <w:rsid w:val="008F1635"/>
    <w:rsid w:val="008F18F7"/>
    <w:rsid w:val="008F1C31"/>
    <w:rsid w:val="008F2076"/>
    <w:rsid w:val="008F2180"/>
    <w:rsid w:val="008F21FF"/>
    <w:rsid w:val="008F2EEA"/>
    <w:rsid w:val="008F388D"/>
    <w:rsid w:val="008F39D7"/>
    <w:rsid w:val="008F3C55"/>
    <w:rsid w:val="008F3DBD"/>
    <w:rsid w:val="008F43E3"/>
    <w:rsid w:val="008F4887"/>
    <w:rsid w:val="008F535B"/>
    <w:rsid w:val="008F5CF1"/>
    <w:rsid w:val="008F6411"/>
    <w:rsid w:val="008F6B6C"/>
    <w:rsid w:val="008F74A8"/>
    <w:rsid w:val="008F7D18"/>
    <w:rsid w:val="008F7E7C"/>
    <w:rsid w:val="0090049A"/>
    <w:rsid w:val="00900A17"/>
    <w:rsid w:val="0090133B"/>
    <w:rsid w:val="0090156B"/>
    <w:rsid w:val="009021D8"/>
    <w:rsid w:val="009034AF"/>
    <w:rsid w:val="009036F8"/>
    <w:rsid w:val="009038AD"/>
    <w:rsid w:val="00904AB6"/>
    <w:rsid w:val="00904D5A"/>
    <w:rsid w:val="00904D6F"/>
    <w:rsid w:val="00904E01"/>
    <w:rsid w:val="00904E1F"/>
    <w:rsid w:val="009059BD"/>
    <w:rsid w:val="00905FF1"/>
    <w:rsid w:val="009061D6"/>
    <w:rsid w:val="009062E9"/>
    <w:rsid w:val="00906407"/>
    <w:rsid w:val="009068F6"/>
    <w:rsid w:val="0090717A"/>
    <w:rsid w:val="00907610"/>
    <w:rsid w:val="00907691"/>
    <w:rsid w:val="00907CE6"/>
    <w:rsid w:val="00910896"/>
    <w:rsid w:val="00910922"/>
    <w:rsid w:val="00910A88"/>
    <w:rsid w:val="00911367"/>
    <w:rsid w:val="00911ADF"/>
    <w:rsid w:val="00911CAC"/>
    <w:rsid w:val="00911EC6"/>
    <w:rsid w:val="009122CC"/>
    <w:rsid w:val="00912686"/>
    <w:rsid w:val="009127E0"/>
    <w:rsid w:val="00912D57"/>
    <w:rsid w:val="00913167"/>
    <w:rsid w:val="00913AF8"/>
    <w:rsid w:val="00913C03"/>
    <w:rsid w:val="00914897"/>
    <w:rsid w:val="00914D0B"/>
    <w:rsid w:val="00914E8F"/>
    <w:rsid w:val="009152A6"/>
    <w:rsid w:val="00915447"/>
    <w:rsid w:val="009156B9"/>
    <w:rsid w:val="009156CF"/>
    <w:rsid w:val="00916213"/>
    <w:rsid w:val="009164B0"/>
    <w:rsid w:val="00917768"/>
    <w:rsid w:val="00917776"/>
    <w:rsid w:val="00917BDC"/>
    <w:rsid w:val="009203D4"/>
    <w:rsid w:val="00920A0F"/>
    <w:rsid w:val="009210BD"/>
    <w:rsid w:val="009211E8"/>
    <w:rsid w:val="00921733"/>
    <w:rsid w:val="00921CB3"/>
    <w:rsid w:val="00921D69"/>
    <w:rsid w:val="00921E66"/>
    <w:rsid w:val="00922658"/>
    <w:rsid w:val="009230D1"/>
    <w:rsid w:val="009239D6"/>
    <w:rsid w:val="00923B3A"/>
    <w:rsid w:val="00924342"/>
    <w:rsid w:val="009251F6"/>
    <w:rsid w:val="00925A15"/>
    <w:rsid w:val="00925B50"/>
    <w:rsid w:val="00926F46"/>
    <w:rsid w:val="00927088"/>
    <w:rsid w:val="00927256"/>
    <w:rsid w:val="00927651"/>
    <w:rsid w:val="00927923"/>
    <w:rsid w:val="009308B3"/>
    <w:rsid w:val="00930A4C"/>
    <w:rsid w:val="00930A7B"/>
    <w:rsid w:val="00931049"/>
    <w:rsid w:val="009314E1"/>
    <w:rsid w:val="009325C6"/>
    <w:rsid w:val="00932A64"/>
    <w:rsid w:val="00932E8B"/>
    <w:rsid w:val="009335E0"/>
    <w:rsid w:val="009344FA"/>
    <w:rsid w:val="00934740"/>
    <w:rsid w:val="00934E4F"/>
    <w:rsid w:val="00934F58"/>
    <w:rsid w:val="009353AD"/>
    <w:rsid w:val="00935935"/>
    <w:rsid w:val="009363E3"/>
    <w:rsid w:val="00936AF1"/>
    <w:rsid w:val="009374AE"/>
    <w:rsid w:val="00940454"/>
    <w:rsid w:val="00940624"/>
    <w:rsid w:val="0094071A"/>
    <w:rsid w:val="00940B2F"/>
    <w:rsid w:val="00941356"/>
    <w:rsid w:val="0094165F"/>
    <w:rsid w:val="00941C5C"/>
    <w:rsid w:val="00941CC6"/>
    <w:rsid w:val="009422FE"/>
    <w:rsid w:val="00942375"/>
    <w:rsid w:val="00942875"/>
    <w:rsid w:val="00942D78"/>
    <w:rsid w:val="009430F0"/>
    <w:rsid w:val="00943407"/>
    <w:rsid w:val="00943BCC"/>
    <w:rsid w:val="00943D03"/>
    <w:rsid w:val="009447E7"/>
    <w:rsid w:val="00944E7A"/>
    <w:rsid w:val="00945372"/>
    <w:rsid w:val="009455E1"/>
    <w:rsid w:val="00945E86"/>
    <w:rsid w:val="00945F3A"/>
    <w:rsid w:val="00946270"/>
    <w:rsid w:val="00946343"/>
    <w:rsid w:val="009467E0"/>
    <w:rsid w:val="0094680E"/>
    <w:rsid w:val="0094681E"/>
    <w:rsid w:val="00947356"/>
    <w:rsid w:val="009476BF"/>
    <w:rsid w:val="00947E2D"/>
    <w:rsid w:val="00947F0B"/>
    <w:rsid w:val="0095023F"/>
    <w:rsid w:val="0095053E"/>
    <w:rsid w:val="00950595"/>
    <w:rsid w:val="0095071B"/>
    <w:rsid w:val="0095089F"/>
    <w:rsid w:val="00950BB6"/>
    <w:rsid w:val="0095101E"/>
    <w:rsid w:val="0095109A"/>
    <w:rsid w:val="009510A2"/>
    <w:rsid w:val="0095176A"/>
    <w:rsid w:val="009517F7"/>
    <w:rsid w:val="00951DAB"/>
    <w:rsid w:val="0095238A"/>
    <w:rsid w:val="00952F8B"/>
    <w:rsid w:val="00953BE7"/>
    <w:rsid w:val="00953D9D"/>
    <w:rsid w:val="00954152"/>
    <w:rsid w:val="009541D4"/>
    <w:rsid w:val="00954401"/>
    <w:rsid w:val="00954831"/>
    <w:rsid w:val="0095498A"/>
    <w:rsid w:val="0095581D"/>
    <w:rsid w:val="00955DF0"/>
    <w:rsid w:val="00955E71"/>
    <w:rsid w:val="00956361"/>
    <w:rsid w:val="00956385"/>
    <w:rsid w:val="009566C1"/>
    <w:rsid w:val="00956823"/>
    <w:rsid w:val="009569AE"/>
    <w:rsid w:val="00956CB5"/>
    <w:rsid w:val="00956DD5"/>
    <w:rsid w:val="009571CB"/>
    <w:rsid w:val="00957224"/>
    <w:rsid w:val="009574BD"/>
    <w:rsid w:val="00957581"/>
    <w:rsid w:val="00957995"/>
    <w:rsid w:val="00960251"/>
    <w:rsid w:val="009609A9"/>
    <w:rsid w:val="00960DAB"/>
    <w:rsid w:val="009614A6"/>
    <w:rsid w:val="00961A1E"/>
    <w:rsid w:val="009620B6"/>
    <w:rsid w:val="00962341"/>
    <w:rsid w:val="009623C1"/>
    <w:rsid w:val="00962519"/>
    <w:rsid w:val="00962760"/>
    <w:rsid w:val="00963CC6"/>
    <w:rsid w:val="00963CE4"/>
    <w:rsid w:val="00963FF5"/>
    <w:rsid w:val="00964070"/>
    <w:rsid w:val="009642E1"/>
    <w:rsid w:val="00964C16"/>
    <w:rsid w:val="00964D78"/>
    <w:rsid w:val="009653B7"/>
    <w:rsid w:val="00965605"/>
    <w:rsid w:val="00965BCB"/>
    <w:rsid w:val="00966084"/>
    <w:rsid w:val="009660C8"/>
    <w:rsid w:val="009662B0"/>
    <w:rsid w:val="00966723"/>
    <w:rsid w:val="00966EE1"/>
    <w:rsid w:val="009675D8"/>
    <w:rsid w:val="00967F08"/>
    <w:rsid w:val="00970740"/>
    <w:rsid w:val="00970767"/>
    <w:rsid w:val="00970A43"/>
    <w:rsid w:val="00970DF2"/>
    <w:rsid w:val="00970E30"/>
    <w:rsid w:val="00971033"/>
    <w:rsid w:val="0097152C"/>
    <w:rsid w:val="00971744"/>
    <w:rsid w:val="00971818"/>
    <w:rsid w:val="00972015"/>
    <w:rsid w:val="009723FE"/>
    <w:rsid w:val="00972552"/>
    <w:rsid w:val="00972608"/>
    <w:rsid w:val="009726F7"/>
    <w:rsid w:val="00972800"/>
    <w:rsid w:val="0097303C"/>
    <w:rsid w:val="0097306C"/>
    <w:rsid w:val="009733EC"/>
    <w:rsid w:val="00973603"/>
    <w:rsid w:val="009736CF"/>
    <w:rsid w:val="009738D7"/>
    <w:rsid w:val="00973D4B"/>
    <w:rsid w:val="00973E6C"/>
    <w:rsid w:val="00974102"/>
    <w:rsid w:val="009743DC"/>
    <w:rsid w:val="00974600"/>
    <w:rsid w:val="00975145"/>
    <w:rsid w:val="0097533A"/>
    <w:rsid w:val="0097552C"/>
    <w:rsid w:val="0097564D"/>
    <w:rsid w:val="00975874"/>
    <w:rsid w:val="00975CB5"/>
    <w:rsid w:val="009760C4"/>
    <w:rsid w:val="00976350"/>
    <w:rsid w:val="0097640F"/>
    <w:rsid w:val="0097657E"/>
    <w:rsid w:val="00976800"/>
    <w:rsid w:val="00976910"/>
    <w:rsid w:val="00976966"/>
    <w:rsid w:val="0097789C"/>
    <w:rsid w:val="009802F4"/>
    <w:rsid w:val="00980772"/>
    <w:rsid w:val="009808CF"/>
    <w:rsid w:val="0098143B"/>
    <w:rsid w:val="009816EA"/>
    <w:rsid w:val="0098183E"/>
    <w:rsid w:val="009818D9"/>
    <w:rsid w:val="00982050"/>
    <w:rsid w:val="0098213E"/>
    <w:rsid w:val="00982AE9"/>
    <w:rsid w:val="00982D62"/>
    <w:rsid w:val="00982F73"/>
    <w:rsid w:val="009833D3"/>
    <w:rsid w:val="009835D8"/>
    <w:rsid w:val="00983668"/>
    <w:rsid w:val="00983A84"/>
    <w:rsid w:val="00983CA7"/>
    <w:rsid w:val="00983F63"/>
    <w:rsid w:val="0098421D"/>
    <w:rsid w:val="00984A2B"/>
    <w:rsid w:val="0098514B"/>
    <w:rsid w:val="0098517B"/>
    <w:rsid w:val="009851EA"/>
    <w:rsid w:val="0098635E"/>
    <w:rsid w:val="009864E0"/>
    <w:rsid w:val="00987388"/>
    <w:rsid w:val="00987676"/>
    <w:rsid w:val="00987B19"/>
    <w:rsid w:val="0099006D"/>
    <w:rsid w:val="00990456"/>
    <w:rsid w:val="0099050D"/>
    <w:rsid w:val="0099099A"/>
    <w:rsid w:val="00990A58"/>
    <w:rsid w:val="00990B63"/>
    <w:rsid w:val="00990D68"/>
    <w:rsid w:val="009910F8"/>
    <w:rsid w:val="00991383"/>
    <w:rsid w:val="009913BB"/>
    <w:rsid w:val="009914CE"/>
    <w:rsid w:val="00991652"/>
    <w:rsid w:val="0099165E"/>
    <w:rsid w:val="009916F3"/>
    <w:rsid w:val="00991FA1"/>
    <w:rsid w:val="009920D4"/>
    <w:rsid w:val="00992367"/>
    <w:rsid w:val="0099257A"/>
    <w:rsid w:val="00992937"/>
    <w:rsid w:val="00992A96"/>
    <w:rsid w:val="0099302B"/>
    <w:rsid w:val="00994274"/>
    <w:rsid w:val="00994407"/>
    <w:rsid w:val="00995C17"/>
    <w:rsid w:val="00996280"/>
    <w:rsid w:val="009965F3"/>
    <w:rsid w:val="009966F6"/>
    <w:rsid w:val="009968CC"/>
    <w:rsid w:val="00996A06"/>
    <w:rsid w:val="00996AF6"/>
    <w:rsid w:val="009A0159"/>
    <w:rsid w:val="009A0463"/>
    <w:rsid w:val="009A079A"/>
    <w:rsid w:val="009A0BA0"/>
    <w:rsid w:val="009A0EFE"/>
    <w:rsid w:val="009A0F27"/>
    <w:rsid w:val="009A163B"/>
    <w:rsid w:val="009A178A"/>
    <w:rsid w:val="009A1A9D"/>
    <w:rsid w:val="009A1B7C"/>
    <w:rsid w:val="009A1B8D"/>
    <w:rsid w:val="009A1F11"/>
    <w:rsid w:val="009A2032"/>
    <w:rsid w:val="009A2AF2"/>
    <w:rsid w:val="009A3509"/>
    <w:rsid w:val="009A3659"/>
    <w:rsid w:val="009A3BD5"/>
    <w:rsid w:val="009A441B"/>
    <w:rsid w:val="009A4688"/>
    <w:rsid w:val="009A494D"/>
    <w:rsid w:val="009A4CB5"/>
    <w:rsid w:val="009A5331"/>
    <w:rsid w:val="009A5393"/>
    <w:rsid w:val="009A5632"/>
    <w:rsid w:val="009A616A"/>
    <w:rsid w:val="009A62B6"/>
    <w:rsid w:val="009A677C"/>
    <w:rsid w:val="009A6CA7"/>
    <w:rsid w:val="009A6E82"/>
    <w:rsid w:val="009A7075"/>
    <w:rsid w:val="009A7895"/>
    <w:rsid w:val="009A7961"/>
    <w:rsid w:val="009A7A3E"/>
    <w:rsid w:val="009A7B3C"/>
    <w:rsid w:val="009A7BB3"/>
    <w:rsid w:val="009A7C46"/>
    <w:rsid w:val="009A7D6B"/>
    <w:rsid w:val="009B011E"/>
    <w:rsid w:val="009B02F2"/>
    <w:rsid w:val="009B0EEF"/>
    <w:rsid w:val="009B1081"/>
    <w:rsid w:val="009B19B3"/>
    <w:rsid w:val="009B1C76"/>
    <w:rsid w:val="009B20D5"/>
    <w:rsid w:val="009B2393"/>
    <w:rsid w:val="009B2F19"/>
    <w:rsid w:val="009B339C"/>
    <w:rsid w:val="009B4936"/>
    <w:rsid w:val="009B51A8"/>
    <w:rsid w:val="009B56A4"/>
    <w:rsid w:val="009B5EC1"/>
    <w:rsid w:val="009B63BE"/>
    <w:rsid w:val="009B7064"/>
    <w:rsid w:val="009B7258"/>
    <w:rsid w:val="009B75DE"/>
    <w:rsid w:val="009B77B0"/>
    <w:rsid w:val="009B7817"/>
    <w:rsid w:val="009B7BFE"/>
    <w:rsid w:val="009B7ECA"/>
    <w:rsid w:val="009C0278"/>
    <w:rsid w:val="009C04F3"/>
    <w:rsid w:val="009C0775"/>
    <w:rsid w:val="009C095B"/>
    <w:rsid w:val="009C0E3C"/>
    <w:rsid w:val="009C133C"/>
    <w:rsid w:val="009C1A5A"/>
    <w:rsid w:val="009C1A8B"/>
    <w:rsid w:val="009C1D03"/>
    <w:rsid w:val="009C2440"/>
    <w:rsid w:val="009C248D"/>
    <w:rsid w:val="009C2F90"/>
    <w:rsid w:val="009C3B7B"/>
    <w:rsid w:val="009C44BF"/>
    <w:rsid w:val="009C4852"/>
    <w:rsid w:val="009C4B86"/>
    <w:rsid w:val="009C4F82"/>
    <w:rsid w:val="009C52FB"/>
    <w:rsid w:val="009C5F34"/>
    <w:rsid w:val="009C6582"/>
    <w:rsid w:val="009C6679"/>
    <w:rsid w:val="009C6892"/>
    <w:rsid w:val="009C6D8D"/>
    <w:rsid w:val="009C6E34"/>
    <w:rsid w:val="009C72FF"/>
    <w:rsid w:val="009C75DB"/>
    <w:rsid w:val="009C7BEF"/>
    <w:rsid w:val="009C7EC9"/>
    <w:rsid w:val="009D0087"/>
    <w:rsid w:val="009D091C"/>
    <w:rsid w:val="009D0A7B"/>
    <w:rsid w:val="009D0AC6"/>
    <w:rsid w:val="009D11A8"/>
    <w:rsid w:val="009D206E"/>
    <w:rsid w:val="009D25A0"/>
    <w:rsid w:val="009D276E"/>
    <w:rsid w:val="009D27D9"/>
    <w:rsid w:val="009D348F"/>
    <w:rsid w:val="009D34AF"/>
    <w:rsid w:val="009D3D9D"/>
    <w:rsid w:val="009D4AC0"/>
    <w:rsid w:val="009D4D39"/>
    <w:rsid w:val="009D4D4C"/>
    <w:rsid w:val="009D4F54"/>
    <w:rsid w:val="009D4F75"/>
    <w:rsid w:val="009D55E7"/>
    <w:rsid w:val="009D573F"/>
    <w:rsid w:val="009D5C98"/>
    <w:rsid w:val="009D5EAC"/>
    <w:rsid w:val="009D605F"/>
    <w:rsid w:val="009D6694"/>
    <w:rsid w:val="009D6AAA"/>
    <w:rsid w:val="009D6C45"/>
    <w:rsid w:val="009D6D52"/>
    <w:rsid w:val="009D70A1"/>
    <w:rsid w:val="009D712D"/>
    <w:rsid w:val="009D7AD0"/>
    <w:rsid w:val="009D7C90"/>
    <w:rsid w:val="009D7ECB"/>
    <w:rsid w:val="009D7ECC"/>
    <w:rsid w:val="009E06AC"/>
    <w:rsid w:val="009E0704"/>
    <w:rsid w:val="009E0B0C"/>
    <w:rsid w:val="009E1314"/>
    <w:rsid w:val="009E15DB"/>
    <w:rsid w:val="009E1C60"/>
    <w:rsid w:val="009E2271"/>
    <w:rsid w:val="009E26AB"/>
    <w:rsid w:val="009E26D6"/>
    <w:rsid w:val="009E2789"/>
    <w:rsid w:val="009E293E"/>
    <w:rsid w:val="009E2DDF"/>
    <w:rsid w:val="009E2E9C"/>
    <w:rsid w:val="009E2F1F"/>
    <w:rsid w:val="009E32AF"/>
    <w:rsid w:val="009E37DF"/>
    <w:rsid w:val="009E3AA5"/>
    <w:rsid w:val="009E4142"/>
    <w:rsid w:val="009E4C74"/>
    <w:rsid w:val="009E4D6B"/>
    <w:rsid w:val="009E4EF4"/>
    <w:rsid w:val="009E5657"/>
    <w:rsid w:val="009E6053"/>
    <w:rsid w:val="009E6736"/>
    <w:rsid w:val="009E67C4"/>
    <w:rsid w:val="009E709E"/>
    <w:rsid w:val="009E720D"/>
    <w:rsid w:val="009E731F"/>
    <w:rsid w:val="009E7326"/>
    <w:rsid w:val="009E757A"/>
    <w:rsid w:val="009F05D4"/>
    <w:rsid w:val="009F0B94"/>
    <w:rsid w:val="009F1701"/>
    <w:rsid w:val="009F29CF"/>
    <w:rsid w:val="009F3D71"/>
    <w:rsid w:val="009F3DE4"/>
    <w:rsid w:val="009F3E67"/>
    <w:rsid w:val="009F4F03"/>
    <w:rsid w:val="009F514D"/>
    <w:rsid w:val="009F53B5"/>
    <w:rsid w:val="009F549A"/>
    <w:rsid w:val="009F56E1"/>
    <w:rsid w:val="009F5A7D"/>
    <w:rsid w:val="009F60E6"/>
    <w:rsid w:val="009F6CA7"/>
    <w:rsid w:val="009F6FF2"/>
    <w:rsid w:val="009F7090"/>
    <w:rsid w:val="009F7D56"/>
    <w:rsid w:val="009F7ECD"/>
    <w:rsid w:val="00A00202"/>
    <w:rsid w:val="00A00D54"/>
    <w:rsid w:val="00A00EA9"/>
    <w:rsid w:val="00A0176B"/>
    <w:rsid w:val="00A02202"/>
    <w:rsid w:val="00A022DA"/>
    <w:rsid w:val="00A0235D"/>
    <w:rsid w:val="00A025B9"/>
    <w:rsid w:val="00A025EA"/>
    <w:rsid w:val="00A02DAB"/>
    <w:rsid w:val="00A032A6"/>
    <w:rsid w:val="00A03812"/>
    <w:rsid w:val="00A038F1"/>
    <w:rsid w:val="00A04474"/>
    <w:rsid w:val="00A049CD"/>
    <w:rsid w:val="00A04F91"/>
    <w:rsid w:val="00A0525E"/>
    <w:rsid w:val="00A05368"/>
    <w:rsid w:val="00A0537A"/>
    <w:rsid w:val="00A06357"/>
    <w:rsid w:val="00A0658D"/>
    <w:rsid w:val="00A06719"/>
    <w:rsid w:val="00A0696E"/>
    <w:rsid w:val="00A06B7A"/>
    <w:rsid w:val="00A0711C"/>
    <w:rsid w:val="00A07325"/>
    <w:rsid w:val="00A100E9"/>
    <w:rsid w:val="00A1028A"/>
    <w:rsid w:val="00A1061C"/>
    <w:rsid w:val="00A10741"/>
    <w:rsid w:val="00A108FD"/>
    <w:rsid w:val="00A10EF1"/>
    <w:rsid w:val="00A110B6"/>
    <w:rsid w:val="00A11341"/>
    <w:rsid w:val="00A1194B"/>
    <w:rsid w:val="00A11D7D"/>
    <w:rsid w:val="00A11E57"/>
    <w:rsid w:val="00A11EC4"/>
    <w:rsid w:val="00A11F4C"/>
    <w:rsid w:val="00A135E1"/>
    <w:rsid w:val="00A139F4"/>
    <w:rsid w:val="00A13BF7"/>
    <w:rsid w:val="00A13FB9"/>
    <w:rsid w:val="00A1408D"/>
    <w:rsid w:val="00A141AE"/>
    <w:rsid w:val="00A14786"/>
    <w:rsid w:val="00A15241"/>
    <w:rsid w:val="00A15667"/>
    <w:rsid w:val="00A15F58"/>
    <w:rsid w:val="00A1659D"/>
    <w:rsid w:val="00A16CE9"/>
    <w:rsid w:val="00A16E99"/>
    <w:rsid w:val="00A17069"/>
    <w:rsid w:val="00A17775"/>
    <w:rsid w:val="00A17956"/>
    <w:rsid w:val="00A17C4D"/>
    <w:rsid w:val="00A207AF"/>
    <w:rsid w:val="00A20A13"/>
    <w:rsid w:val="00A20F5C"/>
    <w:rsid w:val="00A20FAF"/>
    <w:rsid w:val="00A219E0"/>
    <w:rsid w:val="00A21CAC"/>
    <w:rsid w:val="00A21E21"/>
    <w:rsid w:val="00A22864"/>
    <w:rsid w:val="00A229BE"/>
    <w:rsid w:val="00A23605"/>
    <w:rsid w:val="00A23A09"/>
    <w:rsid w:val="00A23A39"/>
    <w:rsid w:val="00A23BF2"/>
    <w:rsid w:val="00A23C77"/>
    <w:rsid w:val="00A254C5"/>
    <w:rsid w:val="00A258E7"/>
    <w:rsid w:val="00A25A87"/>
    <w:rsid w:val="00A25E34"/>
    <w:rsid w:val="00A26437"/>
    <w:rsid w:val="00A2675D"/>
    <w:rsid w:val="00A26AE6"/>
    <w:rsid w:val="00A27154"/>
    <w:rsid w:val="00A2717F"/>
    <w:rsid w:val="00A27226"/>
    <w:rsid w:val="00A27247"/>
    <w:rsid w:val="00A27889"/>
    <w:rsid w:val="00A3022F"/>
    <w:rsid w:val="00A3070A"/>
    <w:rsid w:val="00A30783"/>
    <w:rsid w:val="00A30B03"/>
    <w:rsid w:val="00A30D0D"/>
    <w:rsid w:val="00A31112"/>
    <w:rsid w:val="00A311DD"/>
    <w:rsid w:val="00A31F4F"/>
    <w:rsid w:val="00A324E7"/>
    <w:rsid w:val="00A324E9"/>
    <w:rsid w:val="00A3277B"/>
    <w:rsid w:val="00A328EE"/>
    <w:rsid w:val="00A33155"/>
    <w:rsid w:val="00A33A54"/>
    <w:rsid w:val="00A34036"/>
    <w:rsid w:val="00A342B1"/>
    <w:rsid w:val="00A3462E"/>
    <w:rsid w:val="00A347AB"/>
    <w:rsid w:val="00A34D91"/>
    <w:rsid w:val="00A35214"/>
    <w:rsid w:val="00A35BA2"/>
    <w:rsid w:val="00A35F6D"/>
    <w:rsid w:val="00A36235"/>
    <w:rsid w:val="00A3686B"/>
    <w:rsid w:val="00A3687B"/>
    <w:rsid w:val="00A36C59"/>
    <w:rsid w:val="00A36E52"/>
    <w:rsid w:val="00A36FFF"/>
    <w:rsid w:val="00A371BF"/>
    <w:rsid w:val="00A375C3"/>
    <w:rsid w:val="00A37E2B"/>
    <w:rsid w:val="00A37F78"/>
    <w:rsid w:val="00A40193"/>
    <w:rsid w:val="00A406ED"/>
    <w:rsid w:val="00A40DCE"/>
    <w:rsid w:val="00A40E72"/>
    <w:rsid w:val="00A40FD3"/>
    <w:rsid w:val="00A41356"/>
    <w:rsid w:val="00A41B56"/>
    <w:rsid w:val="00A41C15"/>
    <w:rsid w:val="00A42C75"/>
    <w:rsid w:val="00A42F43"/>
    <w:rsid w:val="00A43142"/>
    <w:rsid w:val="00A438F9"/>
    <w:rsid w:val="00A43C8A"/>
    <w:rsid w:val="00A43EEF"/>
    <w:rsid w:val="00A44098"/>
    <w:rsid w:val="00A44116"/>
    <w:rsid w:val="00A446FB"/>
    <w:rsid w:val="00A45204"/>
    <w:rsid w:val="00A45B1F"/>
    <w:rsid w:val="00A45DF2"/>
    <w:rsid w:val="00A460E1"/>
    <w:rsid w:val="00A46847"/>
    <w:rsid w:val="00A46B61"/>
    <w:rsid w:val="00A46C2E"/>
    <w:rsid w:val="00A46FE1"/>
    <w:rsid w:val="00A472D0"/>
    <w:rsid w:val="00A47308"/>
    <w:rsid w:val="00A47D39"/>
    <w:rsid w:val="00A50190"/>
    <w:rsid w:val="00A501DF"/>
    <w:rsid w:val="00A508A2"/>
    <w:rsid w:val="00A51219"/>
    <w:rsid w:val="00A51300"/>
    <w:rsid w:val="00A51F5E"/>
    <w:rsid w:val="00A52FA6"/>
    <w:rsid w:val="00A5382A"/>
    <w:rsid w:val="00A53AF1"/>
    <w:rsid w:val="00A5409C"/>
    <w:rsid w:val="00A540BB"/>
    <w:rsid w:val="00A549BA"/>
    <w:rsid w:val="00A54AD7"/>
    <w:rsid w:val="00A54E86"/>
    <w:rsid w:val="00A54F1A"/>
    <w:rsid w:val="00A550F1"/>
    <w:rsid w:val="00A551A3"/>
    <w:rsid w:val="00A55547"/>
    <w:rsid w:val="00A558B9"/>
    <w:rsid w:val="00A5598B"/>
    <w:rsid w:val="00A55EB4"/>
    <w:rsid w:val="00A562B9"/>
    <w:rsid w:val="00A563CD"/>
    <w:rsid w:val="00A566B0"/>
    <w:rsid w:val="00A56D04"/>
    <w:rsid w:val="00A57124"/>
    <w:rsid w:val="00A573E1"/>
    <w:rsid w:val="00A5788F"/>
    <w:rsid w:val="00A600A7"/>
    <w:rsid w:val="00A603BA"/>
    <w:rsid w:val="00A6042A"/>
    <w:rsid w:val="00A60AE3"/>
    <w:rsid w:val="00A60C3E"/>
    <w:rsid w:val="00A60CBA"/>
    <w:rsid w:val="00A612F9"/>
    <w:rsid w:val="00A61829"/>
    <w:rsid w:val="00A62070"/>
    <w:rsid w:val="00A6223D"/>
    <w:rsid w:val="00A62482"/>
    <w:rsid w:val="00A62A1A"/>
    <w:rsid w:val="00A62F00"/>
    <w:rsid w:val="00A64077"/>
    <w:rsid w:val="00A64DD2"/>
    <w:rsid w:val="00A64EDF"/>
    <w:rsid w:val="00A65870"/>
    <w:rsid w:val="00A659FD"/>
    <w:rsid w:val="00A65B2F"/>
    <w:rsid w:val="00A65D42"/>
    <w:rsid w:val="00A65F18"/>
    <w:rsid w:val="00A65F5B"/>
    <w:rsid w:val="00A6626C"/>
    <w:rsid w:val="00A669D9"/>
    <w:rsid w:val="00A676F5"/>
    <w:rsid w:val="00A678BB"/>
    <w:rsid w:val="00A67AE8"/>
    <w:rsid w:val="00A707A8"/>
    <w:rsid w:val="00A70E00"/>
    <w:rsid w:val="00A71306"/>
    <w:rsid w:val="00A717CC"/>
    <w:rsid w:val="00A71BE2"/>
    <w:rsid w:val="00A720CA"/>
    <w:rsid w:val="00A73195"/>
    <w:rsid w:val="00A73719"/>
    <w:rsid w:val="00A738C2"/>
    <w:rsid w:val="00A7394B"/>
    <w:rsid w:val="00A73D38"/>
    <w:rsid w:val="00A74112"/>
    <w:rsid w:val="00A74F8B"/>
    <w:rsid w:val="00A75336"/>
    <w:rsid w:val="00A75EAD"/>
    <w:rsid w:val="00A76496"/>
    <w:rsid w:val="00A77217"/>
    <w:rsid w:val="00A774A7"/>
    <w:rsid w:val="00A775CA"/>
    <w:rsid w:val="00A77A32"/>
    <w:rsid w:val="00A77BBC"/>
    <w:rsid w:val="00A80F12"/>
    <w:rsid w:val="00A81010"/>
    <w:rsid w:val="00A810AE"/>
    <w:rsid w:val="00A8114D"/>
    <w:rsid w:val="00A814E1"/>
    <w:rsid w:val="00A81766"/>
    <w:rsid w:val="00A81774"/>
    <w:rsid w:val="00A81D9C"/>
    <w:rsid w:val="00A81F60"/>
    <w:rsid w:val="00A8231D"/>
    <w:rsid w:val="00A83727"/>
    <w:rsid w:val="00A83834"/>
    <w:rsid w:val="00A83B11"/>
    <w:rsid w:val="00A83E5E"/>
    <w:rsid w:val="00A8431C"/>
    <w:rsid w:val="00A8463F"/>
    <w:rsid w:val="00A848AB"/>
    <w:rsid w:val="00A84969"/>
    <w:rsid w:val="00A84CE4"/>
    <w:rsid w:val="00A85518"/>
    <w:rsid w:val="00A85B6B"/>
    <w:rsid w:val="00A85D95"/>
    <w:rsid w:val="00A867D0"/>
    <w:rsid w:val="00A86823"/>
    <w:rsid w:val="00A86C23"/>
    <w:rsid w:val="00A87BC0"/>
    <w:rsid w:val="00A87CCF"/>
    <w:rsid w:val="00A90ADC"/>
    <w:rsid w:val="00A90B67"/>
    <w:rsid w:val="00A90B74"/>
    <w:rsid w:val="00A90EEE"/>
    <w:rsid w:val="00A91369"/>
    <w:rsid w:val="00A9157A"/>
    <w:rsid w:val="00A915BA"/>
    <w:rsid w:val="00A91678"/>
    <w:rsid w:val="00A91AE6"/>
    <w:rsid w:val="00A91F66"/>
    <w:rsid w:val="00A91FB1"/>
    <w:rsid w:val="00A92919"/>
    <w:rsid w:val="00A92D05"/>
    <w:rsid w:val="00A93039"/>
    <w:rsid w:val="00A930EF"/>
    <w:rsid w:val="00A93348"/>
    <w:rsid w:val="00A93513"/>
    <w:rsid w:val="00A93DB8"/>
    <w:rsid w:val="00A9430B"/>
    <w:rsid w:val="00A94A57"/>
    <w:rsid w:val="00A94BA8"/>
    <w:rsid w:val="00A94F47"/>
    <w:rsid w:val="00A9539C"/>
    <w:rsid w:val="00A95A05"/>
    <w:rsid w:val="00A95B83"/>
    <w:rsid w:val="00A96070"/>
    <w:rsid w:val="00A96D31"/>
    <w:rsid w:val="00A97794"/>
    <w:rsid w:val="00A979AC"/>
    <w:rsid w:val="00AA03CC"/>
    <w:rsid w:val="00AA05A8"/>
    <w:rsid w:val="00AA0A29"/>
    <w:rsid w:val="00AA0E7F"/>
    <w:rsid w:val="00AA1404"/>
    <w:rsid w:val="00AA1A99"/>
    <w:rsid w:val="00AA2057"/>
    <w:rsid w:val="00AA21CD"/>
    <w:rsid w:val="00AA21DC"/>
    <w:rsid w:val="00AA24A8"/>
    <w:rsid w:val="00AA24C0"/>
    <w:rsid w:val="00AA24C9"/>
    <w:rsid w:val="00AA2571"/>
    <w:rsid w:val="00AA2855"/>
    <w:rsid w:val="00AA2B12"/>
    <w:rsid w:val="00AA31A9"/>
    <w:rsid w:val="00AA36AC"/>
    <w:rsid w:val="00AA3B8E"/>
    <w:rsid w:val="00AA4471"/>
    <w:rsid w:val="00AA45A5"/>
    <w:rsid w:val="00AA49B8"/>
    <w:rsid w:val="00AA4C96"/>
    <w:rsid w:val="00AA4CBD"/>
    <w:rsid w:val="00AA54B6"/>
    <w:rsid w:val="00AA6F76"/>
    <w:rsid w:val="00AA7966"/>
    <w:rsid w:val="00AA7A29"/>
    <w:rsid w:val="00AA7FF2"/>
    <w:rsid w:val="00AB0113"/>
    <w:rsid w:val="00AB0298"/>
    <w:rsid w:val="00AB1494"/>
    <w:rsid w:val="00AB14D6"/>
    <w:rsid w:val="00AB1B4B"/>
    <w:rsid w:val="00AB1F18"/>
    <w:rsid w:val="00AB2349"/>
    <w:rsid w:val="00AB26C9"/>
    <w:rsid w:val="00AB2798"/>
    <w:rsid w:val="00AB29EC"/>
    <w:rsid w:val="00AB2C67"/>
    <w:rsid w:val="00AB2F06"/>
    <w:rsid w:val="00AB33B6"/>
    <w:rsid w:val="00AB3907"/>
    <w:rsid w:val="00AB39C2"/>
    <w:rsid w:val="00AB3C5B"/>
    <w:rsid w:val="00AB4264"/>
    <w:rsid w:val="00AB4445"/>
    <w:rsid w:val="00AB447D"/>
    <w:rsid w:val="00AB4580"/>
    <w:rsid w:val="00AB472A"/>
    <w:rsid w:val="00AB4E1D"/>
    <w:rsid w:val="00AB51EA"/>
    <w:rsid w:val="00AB5270"/>
    <w:rsid w:val="00AB57DF"/>
    <w:rsid w:val="00AB5F78"/>
    <w:rsid w:val="00AB6275"/>
    <w:rsid w:val="00AB68C5"/>
    <w:rsid w:val="00AB73C0"/>
    <w:rsid w:val="00AB73ED"/>
    <w:rsid w:val="00AC0195"/>
    <w:rsid w:val="00AC0337"/>
    <w:rsid w:val="00AC0EC5"/>
    <w:rsid w:val="00AC2043"/>
    <w:rsid w:val="00AC2546"/>
    <w:rsid w:val="00AC27AD"/>
    <w:rsid w:val="00AC3575"/>
    <w:rsid w:val="00AC3879"/>
    <w:rsid w:val="00AC3A96"/>
    <w:rsid w:val="00AC41E7"/>
    <w:rsid w:val="00AC41FF"/>
    <w:rsid w:val="00AC4204"/>
    <w:rsid w:val="00AC4206"/>
    <w:rsid w:val="00AC43BC"/>
    <w:rsid w:val="00AC4EE4"/>
    <w:rsid w:val="00AC5A42"/>
    <w:rsid w:val="00AC61E2"/>
    <w:rsid w:val="00AC6289"/>
    <w:rsid w:val="00AC62CF"/>
    <w:rsid w:val="00AC63E7"/>
    <w:rsid w:val="00AC6881"/>
    <w:rsid w:val="00AC6E7A"/>
    <w:rsid w:val="00AC6F0D"/>
    <w:rsid w:val="00AC6FA8"/>
    <w:rsid w:val="00AC73C9"/>
    <w:rsid w:val="00AC7AB8"/>
    <w:rsid w:val="00AC7D17"/>
    <w:rsid w:val="00AD007B"/>
    <w:rsid w:val="00AD0DAB"/>
    <w:rsid w:val="00AD1662"/>
    <w:rsid w:val="00AD1B72"/>
    <w:rsid w:val="00AD1D73"/>
    <w:rsid w:val="00AD2273"/>
    <w:rsid w:val="00AD2A19"/>
    <w:rsid w:val="00AD3351"/>
    <w:rsid w:val="00AD3925"/>
    <w:rsid w:val="00AD4558"/>
    <w:rsid w:val="00AD4C60"/>
    <w:rsid w:val="00AD5478"/>
    <w:rsid w:val="00AD56EA"/>
    <w:rsid w:val="00AD5982"/>
    <w:rsid w:val="00AD59AD"/>
    <w:rsid w:val="00AD5CEF"/>
    <w:rsid w:val="00AD64FA"/>
    <w:rsid w:val="00AD6637"/>
    <w:rsid w:val="00AD6F76"/>
    <w:rsid w:val="00AD7204"/>
    <w:rsid w:val="00AD7277"/>
    <w:rsid w:val="00AD773E"/>
    <w:rsid w:val="00AD7BA4"/>
    <w:rsid w:val="00AE00E4"/>
    <w:rsid w:val="00AE072F"/>
    <w:rsid w:val="00AE07A5"/>
    <w:rsid w:val="00AE18D8"/>
    <w:rsid w:val="00AE20B9"/>
    <w:rsid w:val="00AE225B"/>
    <w:rsid w:val="00AE24A0"/>
    <w:rsid w:val="00AE2D90"/>
    <w:rsid w:val="00AE3236"/>
    <w:rsid w:val="00AE35B3"/>
    <w:rsid w:val="00AE38E9"/>
    <w:rsid w:val="00AE3F84"/>
    <w:rsid w:val="00AE4236"/>
    <w:rsid w:val="00AE4669"/>
    <w:rsid w:val="00AE4682"/>
    <w:rsid w:val="00AE4DC0"/>
    <w:rsid w:val="00AE50B2"/>
    <w:rsid w:val="00AE5921"/>
    <w:rsid w:val="00AE5F2D"/>
    <w:rsid w:val="00AE622A"/>
    <w:rsid w:val="00AE634A"/>
    <w:rsid w:val="00AE635C"/>
    <w:rsid w:val="00AE6462"/>
    <w:rsid w:val="00AE6595"/>
    <w:rsid w:val="00AE666D"/>
    <w:rsid w:val="00AE6AE8"/>
    <w:rsid w:val="00AE6D92"/>
    <w:rsid w:val="00AF0784"/>
    <w:rsid w:val="00AF0F87"/>
    <w:rsid w:val="00AF1288"/>
    <w:rsid w:val="00AF16EB"/>
    <w:rsid w:val="00AF1D8C"/>
    <w:rsid w:val="00AF2498"/>
    <w:rsid w:val="00AF28A6"/>
    <w:rsid w:val="00AF315A"/>
    <w:rsid w:val="00AF39A3"/>
    <w:rsid w:val="00AF4D4D"/>
    <w:rsid w:val="00AF54E3"/>
    <w:rsid w:val="00AF6019"/>
    <w:rsid w:val="00AF7223"/>
    <w:rsid w:val="00AF72F2"/>
    <w:rsid w:val="00AF7655"/>
    <w:rsid w:val="00AF79B6"/>
    <w:rsid w:val="00AF7E18"/>
    <w:rsid w:val="00B016C6"/>
    <w:rsid w:val="00B01850"/>
    <w:rsid w:val="00B01986"/>
    <w:rsid w:val="00B01A7B"/>
    <w:rsid w:val="00B029CF"/>
    <w:rsid w:val="00B02AA1"/>
    <w:rsid w:val="00B03001"/>
    <w:rsid w:val="00B03249"/>
    <w:rsid w:val="00B03A3C"/>
    <w:rsid w:val="00B04B76"/>
    <w:rsid w:val="00B053F1"/>
    <w:rsid w:val="00B054A3"/>
    <w:rsid w:val="00B05ED9"/>
    <w:rsid w:val="00B0651A"/>
    <w:rsid w:val="00B06902"/>
    <w:rsid w:val="00B06B93"/>
    <w:rsid w:val="00B06E21"/>
    <w:rsid w:val="00B06F14"/>
    <w:rsid w:val="00B074EC"/>
    <w:rsid w:val="00B1046A"/>
    <w:rsid w:val="00B10CF5"/>
    <w:rsid w:val="00B10F26"/>
    <w:rsid w:val="00B1100A"/>
    <w:rsid w:val="00B11096"/>
    <w:rsid w:val="00B1177A"/>
    <w:rsid w:val="00B11AD9"/>
    <w:rsid w:val="00B11DA9"/>
    <w:rsid w:val="00B12C6F"/>
    <w:rsid w:val="00B12FAB"/>
    <w:rsid w:val="00B138A8"/>
    <w:rsid w:val="00B139E8"/>
    <w:rsid w:val="00B13A1E"/>
    <w:rsid w:val="00B13E5F"/>
    <w:rsid w:val="00B1400C"/>
    <w:rsid w:val="00B14310"/>
    <w:rsid w:val="00B148BF"/>
    <w:rsid w:val="00B14C1A"/>
    <w:rsid w:val="00B14D9E"/>
    <w:rsid w:val="00B15F65"/>
    <w:rsid w:val="00B16053"/>
    <w:rsid w:val="00B16555"/>
    <w:rsid w:val="00B16D02"/>
    <w:rsid w:val="00B16E3D"/>
    <w:rsid w:val="00B1769E"/>
    <w:rsid w:val="00B17886"/>
    <w:rsid w:val="00B17E28"/>
    <w:rsid w:val="00B209E2"/>
    <w:rsid w:val="00B20FB4"/>
    <w:rsid w:val="00B21235"/>
    <w:rsid w:val="00B2135F"/>
    <w:rsid w:val="00B21B88"/>
    <w:rsid w:val="00B22895"/>
    <w:rsid w:val="00B22DD1"/>
    <w:rsid w:val="00B22F50"/>
    <w:rsid w:val="00B23376"/>
    <w:rsid w:val="00B239B5"/>
    <w:rsid w:val="00B23A23"/>
    <w:rsid w:val="00B23F66"/>
    <w:rsid w:val="00B25123"/>
    <w:rsid w:val="00B25647"/>
    <w:rsid w:val="00B2593D"/>
    <w:rsid w:val="00B261C8"/>
    <w:rsid w:val="00B263B4"/>
    <w:rsid w:val="00B2643F"/>
    <w:rsid w:val="00B26758"/>
    <w:rsid w:val="00B268B6"/>
    <w:rsid w:val="00B2719E"/>
    <w:rsid w:val="00B27819"/>
    <w:rsid w:val="00B27FAF"/>
    <w:rsid w:val="00B3015D"/>
    <w:rsid w:val="00B3050F"/>
    <w:rsid w:val="00B3065B"/>
    <w:rsid w:val="00B30C93"/>
    <w:rsid w:val="00B3145A"/>
    <w:rsid w:val="00B316AB"/>
    <w:rsid w:val="00B323EE"/>
    <w:rsid w:val="00B3280D"/>
    <w:rsid w:val="00B32943"/>
    <w:rsid w:val="00B32DF1"/>
    <w:rsid w:val="00B3350D"/>
    <w:rsid w:val="00B33619"/>
    <w:rsid w:val="00B33B3B"/>
    <w:rsid w:val="00B33D60"/>
    <w:rsid w:val="00B340DC"/>
    <w:rsid w:val="00B34193"/>
    <w:rsid w:val="00B34416"/>
    <w:rsid w:val="00B348B7"/>
    <w:rsid w:val="00B34A18"/>
    <w:rsid w:val="00B34A96"/>
    <w:rsid w:val="00B34D43"/>
    <w:rsid w:val="00B34FDF"/>
    <w:rsid w:val="00B352BB"/>
    <w:rsid w:val="00B35388"/>
    <w:rsid w:val="00B35B6C"/>
    <w:rsid w:val="00B35BB1"/>
    <w:rsid w:val="00B35E6D"/>
    <w:rsid w:val="00B36100"/>
    <w:rsid w:val="00B37594"/>
    <w:rsid w:val="00B37CE9"/>
    <w:rsid w:val="00B37FEF"/>
    <w:rsid w:val="00B40240"/>
    <w:rsid w:val="00B402D7"/>
    <w:rsid w:val="00B4063A"/>
    <w:rsid w:val="00B40AD6"/>
    <w:rsid w:val="00B40D68"/>
    <w:rsid w:val="00B40F4D"/>
    <w:rsid w:val="00B41170"/>
    <w:rsid w:val="00B41459"/>
    <w:rsid w:val="00B42016"/>
    <w:rsid w:val="00B4227B"/>
    <w:rsid w:val="00B42876"/>
    <w:rsid w:val="00B42EF9"/>
    <w:rsid w:val="00B434D0"/>
    <w:rsid w:val="00B43550"/>
    <w:rsid w:val="00B442F4"/>
    <w:rsid w:val="00B444A1"/>
    <w:rsid w:val="00B44B71"/>
    <w:rsid w:val="00B4529E"/>
    <w:rsid w:val="00B4543E"/>
    <w:rsid w:val="00B45FFB"/>
    <w:rsid w:val="00B471DE"/>
    <w:rsid w:val="00B47800"/>
    <w:rsid w:val="00B4793D"/>
    <w:rsid w:val="00B47C51"/>
    <w:rsid w:val="00B47CB8"/>
    <w:rsid w:val="00B47EEE"/>
    <w:rsid w:val="00B50338"/>
    <w:rsid w:val="00B503D3"/>
    <w:rsid w:val="00B5047E"/>
    <w:rsid w:val="00B506F8"/>
    <w:rsid w:val="00B508E9"/>
    <w:rsid w:val="00B512CE"/>
    <w:rsid w:val="00B51C91"/>
    <w:rsid w:val="00B51F40"/>
    <w:rsid w:val="00B52053"/>
    <w:rsid w:val="00B524AF"/>
    <w:rsid w:val="00B53870"/>
    <w:rsid w:val="00B539B7"/>
    <w:rsid w:val="00B54134"/>
    <w:rsid w:val="00B54EF0"/>
    <w:rsid w:val="00B5558F"/>
    <w:rsid w:val="00B55D07"/>
    <w:rsid w:val="00B55E12"/>
    <w:rsid w:val="00B5600D"/>
    <w:rsid w:val="00B5613E"/>
    <w:rsid w:val="00B56A32"/>
    <w:rsid w:val="00B5713B"/>
    <w:rsid w:val="00B5721F"/>
    <w:rsid w:val="00B604DD"/>
    <w:rsid w:val="00B60666"/>
    <w:rsid w:val="00B606B2"/>
    <w:rsid w:val="00B610D4"/>
    <w:rsid w:val="00B61153"/>
    <w:rsid w:val="00B612C8"/>
    <w:rsid w:val="00B61416"/>
    <w:rsid w:val="00B614B9"/>
    <w:rsid w:val="00B6193D"/>
    <w:rsid w:val="00B61971"/>
    <w:rsid w:val="00B61E56"/>
    <w:rsid w:val="00B62027"/>
    <w:rsid w:val="00B62197"/>
    <w:rsid w:val="00B6267E"/>
    <w:rsid w:val="00B629A7"/>
    <w:rsid w:val="00B62A4B"/>
    <w:rsid w:val="00B62EEA"/>
    <w:rsid w:val="00B632F1"/>
    <w:rsid w:val="00B634AA"/>
    <w:rsid w:val="00B6352C"/>
    <w:rsid w:val="00B636B2"/>
    <w:rsid w:val="00B6405F"/>
    <w:rsid w:val="00B6424C"/>
    <w:rsid w:val="00B64839"/>
    <w:rsid w:val="00B64A29"/>
    <w:rsid w:val="00B652B0"/>
    <w:rsid w:val="00B65FE9"/>
    <w:rsid w:val="00B666C8"/>
    <w:rsid w:val="00B666D9"/>
    <w:rsid w:val="00B66730"/>
    <w:rsid w:val="00B67678"/>
    <w:rsid w:val="00B67AD5"/>
    <w:rsid w:val="00B67B02"/>
    <w:rsid w:val="00B67CD1"/>
    <w:rsid w:val="00B70122"/>
    <w:rsid w:val="00B70228"/>
    <w:rsid w:val="00B704F4"/>
    <w:rsid w:val="00B708A3"/>
    <w:rsid w:val="00B70B27"/>
    <w:rsid w:val="00B70C5E"/>
    <w:rsid w:val="00B70DE7"/>
    <w:rsid w:val="00B712AB"/>
    <w:rsid w:val="00B71347"/>
    <w:rsid w:val="00B71472"/>
    <w:rsid w:val="00B72278"/>
    <w:rsid w:val="00B72622"/>
    <w:rsid w:val="00B73007"/>
    <w:rsid w:val="00B736B3"/>
    <w:rsid w:val="00B73AD6"/>
    <w:rsid w:val="00B7420C"/>
    <w:rsid w:val="00B752FC"/>
    <w:rsid w:val="00B76452"/>
    <w:rsid w:val="00B76F42"/>
    <w:rsid w:val="00B77A7E"/>
    <w:rsid w:val="00B77E79"/>
    <w:rsid w:val="00B802B7"/>
    <w:rsid w:val="00B80957"/>
    <w:rsid w:val="00B81B07"/>
    <w:rsid w:val="00B81B7C"/>
    <w:rsid w:val="00B82E60"/>
    <w:rsid w:val="00B82EE4"/>
    <w:rsid w:val="00B82F00"/>
    <w:rsid w:val="00B83131"/>
    <w:rsid w:val="00B83754"/>
    <w:rsid w:val="00B83D59"/>
    <w:rsid w:val="00B84460"/>
    <w:rsid w:val="00B8455A"/>
    <w:rsid w:val="00B84616"/>
    <w:rsid w:val="00B85181"/>
    <w:rsid w:val="00B85695"/>
    <w:rsid w:val="00B858E4"/>
    <w:rsid w:val="00B85A3E"/>
    <w:rsid w:val="00B85FA1"/>
    <w:rsid w:val="00B86121"/>
    <w:rsid w:val="00B863C1"/>
    <w:rsid w:val="00B86B96"/>
    <w:rsid w:val="00B86E13"/>
    <w:rsid w:val="00B87203"/>
    <w:rsid w:val="00B873CD"/>
    <w:rsid w:val="00B874FA"/>
    <w:rsid w:val="00B8774C"/>
    <w:rsid w:val="00B87C75"/>
    <w:rsid w:val="00B87EE8"/>
    <w:rsid w:val="00B900B1"/>
    <w:rsid w:val="00B9043C"/>
    <w:rsid w:val="00B90952"/>
    <w:rsid w:val="00B90E94"/>
    <w:rsid w:val="00B911C1"/>
    <w:rsid w:val="00B911FD"/>
    <w:rsid w:val="00B91DFC"/>
    <w:rsid w:val="00B91F03"/>
    <w:rsid w:val="00B92064"/>
    <w:rsid w:val="00B92140"/>
    <w:rsid w:val="00B934A5"/>
    <w:rsid w:val="00B9353B"/>
    <w:rsid w:val="00B93D78"/>
    <w:rsid w:val="00B93F36"/>
    <w:rsid w:val="00B93FD9"/>
    <w:rsid w:val="00B94044"/>
    <w:rsid w:val="00B94526"/>
    <w:rsid w:val="00B946E1"/>
    <w:rsid w:val="00B95498"/>
    <w:rsid w:val="00B95DD7"/>
    <w:rsid w:val="00B97395"/>
    <w:rsid w:val="00B977BF"/>
    <w:rsid w:val="00B97A9E"/>
    <w:rsid w:val="00B97AB2"/>
    <w:rsid w:val="00BA03E1"/>
    <w:rsid w:val="00BA0497"/>
    <w:rsid w:val="00BA0A3D"/>
    <w:rsid w:val="00BA0FA5"/>
    <w:rsid w:val="00BA14F5"/>
    <w:rsid w:val="00BA1A65"/>
    <w:rsid w:val="00BA1CA7"/>
    <w:rsid w:val="00BA1D13"/>
    <w:rsid w:val="00BA1F32"/>
    <w:rsid w:val="00BA1FB5"/>
    <w:rsid w:val="00BA2117"/>
    <w:rsid w:val="00BA2331"/>
    <w:rsid w:val="00BA2595"/>
    <w:rsid w:val="00BA2B9C"/>
    <w:rsid w:val="00BA32D8"/>
    <w:rsid w:val="00BA3A76"/>
    <w:rsid w:val="00BA3D50"/>
    <w:rsid w:val="00BA3FFE"/>
    <w:rsid w:val="00BA46C1"/>
    <w:rsid w:val="00BA5929"/>
    <w:rsid w:val="00BA74C8"/>
    <w:rsid w:val="00BA7555"/>
    <w:rsid w:val="00BA7702"/>
    <w:rsid w:val="00BA7894"/>
    <w:rsid w:val="00BA7C31"/>
    <w:rsid w:val="00BB00E2"/>
    <w:rsid w:val="00BB03FA"/>
    <w:rsid w:val="00BB0762"/>
    <w:rsid w:val="00BB10B0"/>
    <w:rsid w:val="00BB112C"/>
    <w:rsid w:val="00BB13B9"/>
    <w:rsid w:val="00BB17C7"/>
    <w:rsid w:val="00BB1A14"/>
    <w:rsid w:val="00BB2106"/>
    <w:rsid w:val="00BB2B54"/>
    <w:rsid w:val="00BB3C47"/>
    <w:rsid w:val="00BB3E6B"/>
    <w:rsid w:val="00BB3FE2"/>
    <w:rsid w:val="00BB4490"/>
    <w:rsid w:val="00BB4B7E"/>
    <w:rsid w:val="00BB4D7C"/>
    <w:rsid w:val="00BB572F"/>
    <w:rsid w:val="00BB61DE"/>
    <w:rsid w:val="00BB6543"/>
    <w:rsid w:val="00BB696B"/>
    <w:rsid w:val="00BB6BAC"/>
    <w:rsid w:val="00BB6DA4"/>
    <w:rsid w:val="00BB7697"/>
    <w:rsid w:val="00BB77E9"/>
    <w:rsid w:val="00BB7AE1"/>
    <w:rsid w:val="00BC039C"/>
    <w:rsid w:val="00BC0444"/>
    <w:rsid w:val="00BC08E2"/>
    <w:rsid w:val="00BC1455"/>
    <w:rsid w:val="00BC19B4"/>
    <w:rsid w:val="00BC1AB6"/>
    <w:rsid w:val="00BC1E7B"/>
    <w:rsid w:val="00BC2780"/>
    <w:rsid w:val="00BC2D74"/>
    <w:rsid w:val="00BC2EA2"/>
    <w:rsid w:val="00BC2EC5"/>
    <w:rsid w:val="00BC31A8"/>
    <w:rsid w:val="00BC358C"/>
    <w:rsid w:val="00BC3BD8"/>
    <w:rsid w:val="00BC3F68"/>
    <w:rsid w:val="00BC41CA"/>
    <w:rsid w:val="00BC430E"/>
    <w:rsid w:val="00BC47F7"/>
    <w:rsid w:val="00BC4AFE"/>
    <w:rsid w:val="00BC4B61"/>
    <w:rsid w:val="00BC4E49"/>
    <w:rsid w:val="00BC4EFD"/>
    <w:rsid w:val="00BC4F94"/>
    <w:rsid w:val="00BC5367"/>
    <w:rsid w:val="00BC5685"/>
    <w:rsid w:val="00BC5B69"/>
    <w:rsid w:val="00BC6068"/>
    <w:rsid w:val="00BC6B3E"/>
    <w:rsid w:val="00BC6D6A"/>
    <w:rsid w:val="00BC6E03"/>
    <w:rsid w:val="00BC7354"/>
    <w:rsid w:val="00BC771F"/>
    <w:rsid w:val="00BC7EBF"/>
    <w:rsid w:val="00BD0202"/>
    <w:rsid w:val="00BD02F1"/>
    <w:rsid w:val="00BD067D"/>
    <w:rsid w:val="00BD0800"/>
    <w:rsid w:val="00BD106A"/>
    <w:rsid w:val="00BD1CF1"/>
    <w:rsid w:val="00BD237A"/>
    <w:rsid w:val="00BD38BC"/>
    <w:rsid w:val="00BD3A34"/>
    <w:rsid w:val="00BD433C"/>
    <w:rsid w:val="00BD4B5E"/>
    <w:rsid w:val="00BD4E20"/>
    <w:rsid w:val="00BD4F80"/>
    <w:rsid w:val="00BD51FE"/>
    <w:rsid w:val="00BD53BE"/>
    <w:rsid w:val="00BD5552"/>
    <w:rsid w:val="00BD59B6"/>
    <w:rsid w:val="00BD6B63"/>
    <w:rsid w:val="00BD70E1"/>
    <w:rsid w:val="00BD71FA"/>
    <w:rsid w:val="00BD7321"/>
    <w:rsid w:val="00BD7D5D"/>
    <w:rsid w:val="00BE01B0"/>
    <w:rsid w:val="00BE01B5"/>
    <w:rsid w:val="00BE0547"/>
    <w:rsid w:val="00BE0EAE"/>
    <w:rsid w:val="00BE17CC"/>
    <w:rsid w:val="00BE1B7B"/>
    <w:rsid w:val="00BE2055"/>
    <w:rsid w:val="00BE2A52"/>
    <w:rsid w:val="00BE39B9"/>
    <w:rsid w:val="00BE3C76"/>
    <w:rsid w:val="00BE431F"/>
    <w:rsid w:val="00BE47C7"/>
    <w:rsid w:val="00BE510A"/>
    <w:rsid w:val="00BE57B2"/>
    <w:rsid w:val="00BE5995"/>
    <w:rsid w:val="00BE61F1"/>
    <w:rsid w:val="00BE654E"/>
    <w:rsid w:val="00BE6CCB"/>
    <w:rsid w:val="00BE77B0"/>
    <w:rsid w:val="00BE7845"/>
    <w:rsid w:val="00BE791F"/>
    <w:rsid w:val="00BF0354"/>
    <w:rsid w:val="00BF0EE3"/>
    <w:rsid w:val="00BF12EE"/>
    <w:rsid w:val="00BF17C0"/>
    <w:rsid w:val="00BF20BC"/>
    <w:rsid w:val="00BF295B"/>
    <w:rsid w:val="00BF3F40"/>
    <w:rsid w:val="00BF46EE"/>
    <w:rsid w:val="00BF48AF"/>
    <w:rsid w:val="00BF49C0"/>
    <w:rsid w:val="00BF49E9"/>
    <w:rsid w:val="00BF4F91"/>
    <w:rsid w:val="00BF5059"/>
    <w:rsid w:val="00BF52CA"/>
    <w:rsid w:val="00BF5791"/>
    <w:rsid w:val="00BF5CEE"/>
    <w:rsid w:val="00BF5D9A"/>
    <w:rsid w:val="00BF5FC0"/>
    <w:rsid w:val="00BF614A"/>
    <w:rsid w:val="00BF624E"/>
    <w:rsid w:val="00BF63DC"/>
    <w:rsid w:val="00BF658F"/>
    <w:rsid w:val="00BF6AE8"/>
    <w:rsid w:val="00BF7294"/>
    <w:rsid w:val="00BF73CB"/>
    <w:rsid w:val="00BF75C0"/>
    <w:rsid w:val="00BF7821"/>
    <w:rsid w:val="00BF7CE1"/>
    <w:rsid w:val="00BF7DCD"/>
    <w:rsid w:val="00C00983"/>
    <w:rsid w:val="00C00C8F"/>
    <w:rsid w:val="00C00CD8"/>
    <w:rsid w:val="00C00F3F"/>
    <w:rsid w:val="00C0195F"/>
    <w:rsid w:val="00C01AD8"/>
    <w:rsid w:val="00C01ADA"/>
    <w:rsid w:val="00C024DE"/>
    <w:rsid w:val="00C02A37"/>
    <w:rsid w:val="00C03014"/>
    <w:rsid w:val="00C03277"/>
    <w:rsid w:val="00C035CB"/>
    <w:rsid w:val="00C038B7"/>
    <w:rsid w:val="00C03A49"/>
    <w:rsid w:val="00C03AD6"/>
    <w:rsid w:val="00C03BA1"/>
    <w:rsid w:val="00C0408A"/>
    <w:rsid w:val="00C04494"/>
    <w:rsid w:val="00C044B6"/>
    <w:rsid w:val="00C05531"/>
    <w:rsid w:val="00C06442"/>
    <w:rsid w:val="00C0644D"/>
    <w:rsid w:val="00C064F0"/>
    <w:rsid w:val="00C06FF6"/>
    <w:rsid w:val="00C070AF"/>
    <w:rsid w:val="00C07140"/>
    <w:rsid w:val="00C07935"/>
    <w:rsid w:val="00C07D87"/>
    <w:rsid w:val="00C07E33"/>
    <w:rsid w:val="00C10FD2"/>
    <w:rsid w:val="00C114CD"/>
    <w:rsid w:val="00C11603"/>
    <w:rsid w:val="00C1169E"/>
    <w:rsid w:val="00C11858"/>
    <w:rsid w:val="00C11870"/>
    <w:rsid w:val="00C1273F"/>
    <w:rsid w:val="00C12857"/>
    <w:rsid w:val="00C12BFA"/>
    <w:rsid w:val="00C12C1E"/>
    <w:rsid w:val="00C12F3E"/>
    <w:rsid w:val="00C13699"/>
    <w:rsid w:val="00C13E9C"/>
    <w:rsid w:val="00C14172"/>
    <w:rsid w:val="00C149F4"/>
    <w:rsid w:val="00C14C8A"/>
    <w:rsid w:val="00C14FC3"/>
    <w:rsid w:val="00C154A4"/>
    <w:rsid w:val="00C15574"/>
    <w:rsid w:val="00C1579C"/>
    <w:rsid w:val="00C1664B"/>
    <w:rsid w:val="00C166E4"/>
    <w:rsid w:val="00C16AC2"/>
    <w:rsid w:val="00C172BB"/>
    <w:rsid w:val="00C174B1"/>
    <w:rsid w:val="00C1797B"/>
    <w:rsid w:val="00C17A51"/>
    <w:rsid w:val="00C17A81"/>
    <w:rsid w:val="00C17C5C"/>
    <w:rsid w:val="00C2096C"/>
    <w:rsid w:val="00C209C7"/>
    <w:rsid w:val="00C20D97"/>
    <w:rsid w:val="00C20E8F"/>
    <w:rsid w:val="00C21586"/>
    <w:rsid w:val="00C21B81"/>
    <w:rsid w:val="00C22208"/>
    <w:rsid w:val="00C22632"/>
    <w:rsid w:val="00C22F18"/>
    <w:rsid w:val="00C23D0C"/>
    <w:rsid w:val="00C24BBE"/>
    <w:rsid w:val="00C251A9"/>
    <w:rsid w:val="00C256CF"/>
    <w:rsid w:val="00C25A52"/>
    <w:rsid w:val="00C25F0C"/>
    <w:rsid w:val="00C268C2"/>
    <w:rsid w:val="00C268E5"/>
    <w:rsid w:val="00C274C8"/>
    <w:rsid w:val="00C276C7"/>
    <w:rsid w:val="00C27CA6"/>
    <w:rsid w:val="00C27EBB"/>
    <w:rsid w:val="00C27F4E"/>
    <w:rsid w:val="00C27F79"/>
    <w:rsid w:val="00C30843"/>
    <w:rsid w:val="00C308FC"/>
    <w:rsid w:val="00C30EF4"/>
    <w:rsid w:val="00C30F1D"/>
    <w:rsid w:val="00C316A5"/>
    <w:rsid w:val="00C31772"/>
    <w:rsid w:val="00C31D07"/>
    <w:rsid w:val="00C31EE4"/>
    <w:rsid w:val="00C31FF8"/>
    <w:rsid w:val="00C3258F"/>
    <w:rsid w:val="00C32C32"/>
    <w:rsid w:val="00C34257"/>
    <w:rsid w:val="00C3434E"/>
    <w:rsid w:val="00C343C1"/>
    <w:rsid w:val="00C3478B"/>
    <w:rsid w:val="00C34B60"/>
    <w:rsid w:val="00C34EF6"/>
    <w:rsid w:val="00C3588C"/>
    <w:rsid w:val="00C358F0"/>
    <w:rsid w:val="00C35960"/>
    <w:rsid w:val="00C35DE2"/>
    <w:rsid w:val="00C360A9"/>
    <w:rsid w:val="00C36307"/>
    <w:rsid w:val="00C36406"/>
    <w:rsid w:val="00C366A2"/>
    <w:rsid w:val="00C368EF"/>
    <w:rsid w:val="00C3690A"/>
    <w:rsid w:val="00C3716A"/>
    <w:rsid w:val="00C3738E"/>
    <w:rsid w:val="00C37804"/>
    <w:rsid w:val="00C402A6"/>
    <w:rsid w:val="00C402BB"/>
    <w:rsid w:val="00C4065C"/>
    <w:rsid w:val="00C4099E"/>
    <w:rsid w:val="00C40B8E"/>
    <w:rsid w:val="00C40C5E"/>
    <w:rsid w:val="00C413D7"/>
    <w:rsid w:val="00C41A65"/>
    <w:rsid w:val="00C41BAD"/>
    <w:rsid w:val="00C4201E"/>
    <w:rsid w:val="00C42068"/>
    <w:rsid w:val="00C42A6C"/>
    <w:rsid w:val="00C43062"/>
    <w:rsid w:val="00C44D7B"/>
    <w:rsid w:val="00C45797"/>
    <w:rsid w:val="00C4599B"/>
    <w:rsid w:val="00C45A9C"/>
    <w:rsid w:val="00C45C74"/>
    <w:rsid w:val="00C46340"/>
    <w:rsid w:val="00C46807"/>
    <w:rsid w:val="00C468D8"/>
    <w:rsid w:val="00C4742E"/>
    <w:rsid w:val="00C47515"/>
    <w:rsid w:val="00C476CA"/>
    <w:rsid w:val="00C47A53"/>
    <w:rsid w:val="00C47B4B"/>
    <w:rsid w:val="00C47BE8"/>
    <w:rsid w:val="00C5056A"/>
    <w:rsid w:val="00C507B0"/>
    <w:rsid w:val="00C5193D"/>
    <w:rsid w:val="00C51DA4"/>
    <w:rsid w:val="00C523DE"/>
    <w:rsid w:val="00C5283C"/>
    <w:rsid w:val="00C52A96"/>
    <w:rsid w:val="00C52E7C"/>
    <w:rsid w:val="00C52E97"/>
    <w:rsid w:val="00C534A4"/>
    <w:rsid w:val="00C534AC"/>
    <w:rsid w:val="00C54276"/>
    <w:rsid w:val="00C5450B"/>
    <w:rsid w:val="00C54D58"/>
    <w:rsid w:val="00C54EF5"/>
    <w:rsid w:val="00C555F5"/>
    <w:rsid w:val="00C55CB0"/>
    <w:rsid w:val="00C55DCC"/>
    <w:rsid w:val="00C561F1"/>
    <w:rsid w:val="00C56302"/>
    <w:rsid w:val="00C56402"/>
    <w:rsid w:val="00C564C1"/>
    <w:rsid w:val="00C5661D"/>
    <w:rsid w:val="00C567F0"/>
    <w:rsid w:val="00C568FD"/>
    <w:rsid w:val="00C5712A"/>
    <w:rsid w:val="00C571C6"/>
    <w:rsid w:val="00C57236"/>
    <w:rsid w:val="00C60298"/>
    <w:rsid w:val="00C6046F"/>
    <w:rsid w:val="00C60999"/>
    <w:rsid w:val="00C61196"/>
    <w:rsid w:val="00C6136E"/>
    <w:rsid w:val="00C61B4D"/>
    <w:rsid w:val="00C61BB9"/>
    <w:rsid w:val="00C61BC3"/>
    <w:rsid w:val="00C61BC6"/>
    <w:rsid w:val="00C61E1C"/>
    <w:rsid w:val="00C621C5"/>
    <w:rsid w:val="00C62AB7"/>
    <w:rsid w:val="00C62E09"/>
    <w:rsid w:val="00C62EA5"/>
    <w:rsid w:val="00C62F0C"/>
    <w:rsid w:val="00C63252"/>
    <w:rsid w:val="00C632EF"/>
    <w:rsid w:val="00C63934"/>
    <w:rsid w:val="00C63D8C"/>
    <w:rsid w:val="00C6498B"/>
    <w:rsid w:val="00C65596"/>
    <w:rsid w:val="00C657B2"/>
    <w:rsid w:val="00C65FCF"/>
    <w:rsid w:val="00C669F5"/>
    <w:rsid w:val="00C66FE8"/>
    <w:rsid w:val="00C671F8"/>
    <w:rsid w:val="00C67355"/>
    <w:rsid w:val="00C67374"/>
    <w:rsid w:val="00C673DD"/>
    <w:rsid w:val="00C70480"/>
    <w:rsid w:val="00C704A5"/>
    <w:rsid w:val="00C70B1B"/>
    <w:rsid w:val="00C71127"/>
    <w:rsid w:val="00C711C3"/>
    <w:rsid w:val="00C7189E"/>
    <w:rsid w:val="00C71A4D"/>
    <w:rsid w:val="00C71BD2"/>
    <w:rsid w:val="00C71D74"/>
    <w:rsid w:val="00C71D8C"/>
    <w:rsid w:val="00C723A2"/>
    <w:rsid w:val="00C72C7A"/>
    <w:rsid w:val="00C72E72"/>
    <w:rsid w:val="00C73085"/>
    <w:rsid w:val="00C7377F"/>
    <w:rsid w:val="00C737C9"/>
    <w:rsid w:val="00C7381C"/>
    <w:rsid w:val="00C73A94"/>
    <w:rsid w:val="00C74695"/>
    <w:rsid w:val="00C747B7"/>
    <w:rsid w:val="00C74A6D"/>
    <w:rsid w:val="00C74BF6"/>
    <w:rsid w:val="00C75920"/>
    <w:rsid w:val="00C76135"/>
    <w:rsid w:val="00C7654B"/>
    <w:rsid w:val="00C76E97"/>
    <w:rsid w:val="00C7783D"/>
    <w:rsid w:val="00C7796E"/>
    <w:rsid w:val="00C77D29"/>
    <w:rsid w:val="00C80685"/>
    <w:rsid w:val="00C80D3A"/>
    <w:rsid w:val="00C80D7A"/>
    <w:rsid w:val="00C810FE"/>
    <w:rsid w:val="00C814C4"/>
    <w:rsid w:val="00C815AD"/>
    <w:rsid w:val="00C81BCA"/>
    <w:rsid w:val="00C822C6"/>
    <w:rsid w:val="00C82B85"/>
    <w:rsid w:val="00C8352F"/>
    <w:rsid w:val="00C8377A"/>
    <w:rsid w:val="00C83A96"/>
    <w:rsid w:val="00C83D5D"/>
    <w:rsid w:val="00C84116"/>
    <w:rsid w:val="00C84196"/>
    <w:rsid w:val="00C84888"/>
    <w:rsid w:val="00C84A73"/>
    <w:rsid w:val="00C84BEE"/>
    <w:rsid w:val="00C84E1E"/>
    <w:rsid w:val="00C8539A"/>
    <w:rsid w:val="00C85618"/>
    <w:rsid w:val="00C85A45"/>
    <w:rsid w:val="00C864CA"/>
    <w:rsid w:val="00C868F9"/>
    <w:rsid w:val="00C86A9B"/>
    <w:rsid w:val="00C86AC5"/>
    <w:rsid w:val="00C873CB"/>
    <w:rsid w:val="00C87817"/>
    <w:rsid w:val="00C9046E"/>
    <w:rsid w:val="00C90828"/>
    <w:rsid w:val="00C9126E"/>
    <w:rsid w:val="00C91302"/>
    <w:rsid w:val="00C918DD"/>
    <w:rsid w:val="00C91D9A"/>
    <w:rsid w:val="00C91EAD"/>
    <w:rsid w:val="00C92623"/>
    <w:rsid w:val="00C926EF"/>
    <w:rsid w:val="00C92D77"/>
    <w:rsid w:val="00C92F1C"/>
    <w:rsid w:val="00C93A30"/>
    <w:rsid w:val="00C93E9A"/>
    <w:rsid w:val="00C95404"/>
    <w:rsid w:val="00C967D0"/>
    <w:rsid w:val="00C969CE"/>
    <w:rsid w:val="00C97D4A"/>
    <w:rsid w:val="00CA0191"/>
    <w:rsid w:val="00CA057B"/>
    <w:rsid w:val="00CA0ECF"/>
    <w:rsid w:val="00CA0F25"/>
    <w:rsid w:val="00CA0F6E"/>
    <w:rsid w:val="00CA102A"/>
    <w:rsid w:val="00CA11EB"/>
    <w:rsid w:val="00CA205B"/>
    <w:rsid w:val="00CA2693"/>
    <w:rsid w:val="00CA26A7"/>
    <w:rsid w:val="00CA27D4"/>
    <w:rsid w:val="00CA2AC7"/>
    <w:rsid w:val="00CA2DE0"/>
    <w:rsid w:val="00CA3140"/>
    <w:rsid w:val="00CA315B"/>
    <w:rsid w:val="00CA3A95"/>
    <w:rsid w:val="00CA3FB7"/>
    <w:rsid w:val="00CA47FE"/>
    <w:rsid w:val="00CA543D"/>
    <w:rsid w:val="00CA55C2"/>
    <w:rsid w:val="00CA57C0"/>
    <w:rsid w:val="00CA60AA"/>
    <w:rsid w:val="00CA6109"/>
    <w:rsid w:val="00CA6436"/>
    <w:rsid w:val="00CA69A2"/>
    <w:rsid w:val="00CA6C4F"/>
    <w:rsid w:val="00CA6F6A"/>
    <w:rsid w:val="00CA74FE"/>
    <w:rsid w:val="00CA7975"/>
    <w:rsid w:val="00CA79EA"/>
    <w:rsid w:val="00CA7A21"/>
    <w:rsid w:val="00CB0BF9"/>
    <w:rsid w:val="00CB163C"/>
    <w:rsid w:val="00CB21E4"/>
    <w:rsid w:val="00CB2332"/>
    <w:rsid w:val="00CB25FA"/>
    <w:rsid w:val="00CB270E"/>
    <w:rsid w:val="00CB2840"/>
    <w:rsid w:val="00CB2ACF"/>
    <w:rsid w:val="00CB2DAC"/>
    <w:rsid w:val="00CB3459"/>
    <w:rsid w:val="00CB3F34"/>
    <w:rsid w:val="00CB40F7"/>
    <w:rsid w:val="00CB4170"/>
    <w:rsid w:val="00CB46D9"/>
    <w:rsid w:val="00CB4A68"/>
    <w:rsid w:val="00CB4BD1"/>
    <w:rsid w:val="00CB5150"/>
    <w:rsid w:val="00CB524B"/>
    <w:rsid w:val="00CB52B3"/>
    <w:rsid w:val="00CB59C5"/>
    <w:rsid w:val="00CB59EC"/>
    <w:rsid w:val="00CB5A9B"/>
    <w:rsid w:val="00CB643D"/>
    <w:rsid w:val="00CB6A40"/>
    <w:rsid w:val="00CB71E4"/>
    <w:rsid w:val="00CB73F3"/>
    <w:rsid w:val="00CB7497"/>
    <w:rsid w:val="00CB7604"/>
    <w:rsid w:val="00CB7A59"/>
    <w:rsid w:val="00CB7A83"/>
    <w:rsid w:val="00CC09E8"/>
    <w:rsid w:val="00CC0AE1"/>
    <w:rsid w:val="00CC0D95"/>
    <w:rsid w:val="00CC1127"/>
    <w:rsid w:val="00CC27BD"/>
    <w:rsid w:val="00CC2B6E"/>
    <w:rsid w:val="00CC2DCA"/>
    <w:rsid w:val="00CC37C1"/>
    <w:rsid w:val="00CC3B92"/>
    <w:rsid w:val="00CC42C0"/>
    <w:rsid w:val="00CC43E3"/>
    <w:rsid w:val="00CC4A58"/>
    <w:rsid w:val="00CC5927"/>
    <w:rsid w:val="00CC5AE9"/>
    <w:rsid w:val="00CC6655"/>
    <w:rsid w:val="00CC6664"/>
    <w:rsid w:val="00CC66FD"/>
    <w:rsid w:val="00CC6B64"/>
    <w:rsid w:val="00CC6DE6"/>
    <w:rsid w:val="00CC6EAA"/>
    <w:rsid w:val="00CC6F44"/>
    <w:rsid w:val="00CC7107"/>
    <w:rsid w:val="00CC7221"/>
    <w:rsid w:val="00CC7250"/>
    <w:rsid w:val="00CC7CB0"/>
    <w:rsid w:val="00CC7DDF"/>
    <w:rsid w:val="00CC7F52"/>
    <w:rsid w:val="00CD0291"/>
    <w:rsid w:val="00CD16A9"/>
    <w:rsid w:val="00CD23F8"/>
    <w:rsid w:val="00CD2C92"/>
    <w:rsid w:val="00CD3B26"/>
    <w:rsid w:val="00CD3F14"/>
    <w:rsid w:val="00CD4383"/>
    <w:rsid w:val="00CD4732"/>
    <w:rsid w:val="00CD4BA9"/>
    <w:rsid w:val="00CD4CC6"/>
    <w:rsid w:val="00CD573B"/>
    <w:rsid w:val="00CD5926"/>
    <w:rsid w:val="00CD60F6"/>
    <w:rsid w:val="00CD65CE"/>
    <w:rsid w:val="00CD7875"/>
    <w:rsid w:val="00CD78E0"/>
    <w:rsid w:val="00CD7BAF"/>
    <w:rsid w:val="00CD7E3D"/>
    <w:rsid w:val="00CE01B6"/>
    <w:rsid w:val="00CE01C3"/>
    <w:rsid w:val="00CE0C5B"/>
    <w:rsid w:val="00CE0EC7"/>
    <w:rsid w:val="00CE0F28"/>
    <w:rsid w:val="00CE1149"/>
    <w:rsid w:val="00CE128E"/>
    <w:rsid w:val="00CE1479"/>
    <w:rsid w:val="00CE1513"/>
    <w:rsid w:val="00CE1AF8"/>
    <w:rsid w:val="00CE1D51"/>
    <w:rsid w:val="00CE1E51"/>
    <w:rsid w:val="00CE2012"/>
    <w:rsid w:val="00CE23C2"/>
    <w:rsid w:val="00CE27BC"/>
    <w:rsid w:val="00CE2BA3"/>
    <w:rsid w:val="00CE2EF8"/>
    <w:rsid w:val="00CE3033"/>
    <w:rsid w:val="00CE3115"/>
    <w:rsid w:val="00CE32D1"/>
    <w:rsid w:val="00CE34A9"/>
    <w:rsid w:val="00CE3BCC"/>
    <w:rsid w:val="00CE3CBA"/>
    <w:rsid w:val="00CE40C8"/>
    <w:rsid w:val="00CE4F3F"/>
    <w:rsid w:val="00CE6027"/>
    <w:rsid w:val="00CE60B1"/>
    <w:rsid w:val="00CE62F4"/>
    <w:rsid w:val="00CE6709"/>
    <w:rsid w:val="00CE6BEC"/>
    <w:rsid w:val="00CE6FEE"/>
    <w:rsid w:val="00CE734F"/>
    <w:rsid w:val="00CE76A7"/>
    <w:rsid w:val="00CEA773"/>
    <w:rsid w:val="00CF1995"/>
    <w:rsid w:val="00CF1F50"/>
    <w:rsid w:val="00CF2017"/>
    <w:rsid w:val="00CF211F"/>
    <w:rsid w:val="00CF2C34"/>
    <w:rsid w:val="00CF2E6F"/>
    <w:rsid w:val="00CF3686"/>
    <w:rsid w:val="00CF3DB5"/>
    <w:rsid w:val="00CF3F7B"/>
    <w:rsid w:val="00CF41BF"/>
    <w:rsid w:val="00CF4B56"/>
    <w:rsid w:val="00CF4BAF"/>
    <w:rsid w:val="00CF557E"/>
    <w:rsid w:val="00CF5A2F"/>
    <w:rsid w:val="00CF5B24"/>
    <w:rsid w:val="00CF5BEA"/>
    <w:rsid w:val="00CF6140"/>
    <w:rsid w:val="00CF640C"/>
    <w:rsid w:val="00CF64D9"/>
    <w:rsid w:val="00CF6DFB"/>
    <w:rsid w:val="00CF764E"/>
    <w:rsid w:val="00CF77C0"/>
    <w:rsid w:val="00D008C1"/>
    <w:rsid w:val="00D00CFC"/>
    <w:rsid w:val="00D0201D"/>
    <w:rsid w:val="00D02454"/>
    <w:rsid w:val="00D0265B"/>
    <w:rsid w:val="00D02C2D"/>
    <w:rsid w:val="00D03476"/>
    <w:rsid w:val="00D03552"/>
    <w:rsid w:val="00D03623"/>
    <w:rsid w:val="00D03878"/>
    <w:rsid w:val="00D04032"/>
    <w:rsid w:val="00D04B67"/>
    <w:rsid w:val="00D05151"/>
    <w:rsid w:val="00D0519C"/>
    <w:rsid w:val="00D05265"/>
    <w:rsid w:val="00D052FF"/>
    <w:rsid w:val="00D0574F"/>
    <w:rsid w:val="00D05B18"/>
    <w:rsid w:val="00D05E7F"/>
    <w:rsid w:val="00D064BD"/>
    <w:rsid w:val="00D069D2"/>
    <w:rsid w:val="00D06F42"/>
    <w:rsid w:val="00D06F50"/>
    <w:rsid w:val="00D06F5F"/>
    <w:rsid w:val="00D0768E"/>
    <w:rsid w:val="00D0787B"/>
    <w:rsid w:val="00D07C26"/>
    <w:rsid w:val="00D07D35"/>
    <w:rsid w:val="00D07E1D"/>
    <w:rsid w:val="00D07F06"/>
    <w:rsid w:val="00D105F9"/>
    <w:rsid w:val="00D10CD5"/>
    <w:rsid w:val="00D10E04"/>
    <w:rsid w:val="00D10EB8"/>
    <w:rsid w:val="00D1159A"/>
    <w:rsid w:val="00D11B1D"/>
    <w:rsid w:val="00D11CA2"/>
    <w:rsid w:val="00D12099"/>
    <w:rsid w:val="00D120FC"/>
    <w:rsid w:val="00D12182"/>
    <w:rsid w:val="00D130AB"/>
    <w:rsid w:val="00D137A7"/>
    <w:rsid w:val="00D1388F"/>
    <w:rsid w:val="00D13D4D"/>
    <w:rsid w:val="00D14A64"/>
    <w:rsid w:val="00D14DA2"/>
    <w:rsid w:val="00D14E9A"/>
    <w:rsid w:val="00D14EBB"/>
    <w:rsid w:val="00D151A0"/>
    <w:rsid w:val="00D161D3"/>
    <w:rsid w:val="00D16421"/>
    <w:rsid w:val="00D167BE"/>
    <w:rsid w:val="00D16A82"/>
    <w:rsid w:val="00D1781A"/>
    <w:rsid w:val="00D178B1"/>
    <w:rsid w:val="00D17C0D"/>
    <w:rsid w:val="00D17F1B"/>
    <w:rsid w:val="00D2037F"/>
    <w:rsid w:val="00D203D2"/>
    <w:rsid w:val="00D2051C"/>
    <w:rsid w:val="00D20587"/>
    <w:rsid w:val="00D20DEB"/>
    <w:rsid w:val="00D210D9"/>
    <w:rsid w:val="00D2115F"/>
    <w:rsid w:val="00D2178B"/>
    <w:rsid w:val="00D218B0"/>
    <w:rsid w:val="00D21BEE"/>
    <w:rsid w:val="00D21DD9"/>
    <w:rsid w:val="00D21F5E"/>
    <w:rsid w:val="00D220F7"/>
    <w:rsid w:val="00D231A6"/>
    <w:rsid w:val="00D23212"/>
    <w:rsid w:val="00D23C32"/>
    <w:rsid w:val="00D23D06"/>
    <w:rsid w:val="00D23EC1"/>
    <w:rsid w:val="00D2407B"/>
    <w:rsid w:val="00D24CC1"/>
    <w:rsid w:val="00D24DF3"/>
    <w:rsid w:val="00D24E5F"/>
    <w:rsid w:val="00D24EF9"/>
    <w:rsid w:val="00D2546B"/>
    <w:rsid w:val="00D25788"/>
    <w:rsid w:val="00D25A6B"/>
    <w:rsid w:val="00D25AF7"/>
    <w:rsid w:val="00D25C81"/>
    <w:rsid w:val="00D25D00"/>
    <w:rsid w:val="00D25D3E"/>
    <w:rsid w:val="00D26150"/>
    <w:rsid w:val="00D27307"/>
    <w:rsid w:val="00D278B3"/>
    <w:rsid w:val="00D27AAF"/>
    <w:rsid w:val="00D27D27"/>
    <w:rsid w:val="00D30E8C"/>
    <w:rsid w:val="00D31D78"/>
    <w:rsid w:val="00D3226A"/>
    <w:rsid w:val="00D3265F"/>
    <w:rsid w:val="00D331E3"/>
    <w:rsid w:val="00D33848"/>
    <w:rsid w:val="00D3388F"/>
    <w:rsid w:val="00D3392A"/>
    <w:rsid w:val="00D33FD6"/>
    <w:rsid w:val="00D34E5E"/>
    <w:rsid w:val="00D34F0B"/>
    <w:rsid w:val="00D354A4"/>
    <w:rsid w:val="00D35E3C"/>
    <w:rsid w:val="00D36538"/>
    <w:rsid w:val="00D36D54"/>
    <w:rsid w:val="00D36E21"/>
    <w:rsid w:val="00D37CC9"/>
    <w:rsid w:val="00D37DEE"/>
    <w:rsid w:val="00D401B6"/>
    <w:rsid w:val="00D40364"/>
    <w:rsid w:val="00D403CA"/>
    <w:rsid w:val="00D40573"/>
    <w:rsid w:val="00D40659"/>
    <w:rsid w:val="00D409E2"/>
    <w:rsid w:val="00D40B4C"/>
    <w:rsid w:val="00D40F6C"/>
    <w:rsid w:val="00D410D2"/>
    <w:rsid w:val="00D41475"/>
    <w:rsid w:val="00D4169C"/>
    <w:rsid w:val="00D41BFA"/>
    <w:rsid w:val="00D42443"/>
    <w:rsid w:val="00D4274A"/>
    <w:rsid w:val="00D42C08"/>
    <w:rsid w:val="00D43303"/>
    <w:rsid w:val="00D434D1"/>
    <w:rsid w:val="00D437DD"/>
    <w:rsid w:val="00D43B93"/>
    <w:rsid w:val="00D4461B"/>
    <w:rsid w:val="00D44979"/>
    <w:rsid w:val="00D44C24"/>
    <w:rsid w:val="00D44DA9"/>
    <w:rsid w:val="00D45535"/>
    <w:rsid w:val="00D4573D"/>
    <w:rsid w:val="00D458CC"/>
    <w:rsid w:val="00D458E7"/>
    <w:rsid w:val="00D45D08"/>
    <w:rsid w:val="00D461BF"/>
    <w:rsid w:val="00D46696"/>
    <w:rsid w:val="00D46817"/>
    <w:rsid w:val="00D46E57"/>
    <w:rsid w:val="00D46FBC"/>
    <w:rsid w:val="00D47497"/>
    <w:rsid w:val="00D47A06"/>
    <w:rsid w:val="00D47A1A"/>
    <w:rsid w:val="00D47F22"/>
    <w:rsid w:val="00D5020B"/>
    <w:rsid w:val="00D523FB"/>
    <w:rsid w:val="00D52479"/>
    <w:rsid w:val="00D52497"/>
    <w:rsid w:val="00D52729"/>
    <w:rsid w:val="00D53098"/>
    <w:rsid w:val="00D53A25"/>
    <w:rsid w:val="00D53E48"/>
    <w:rsid w:val="00D54C1E"/>
    <w:rsid w:val="00D54F03"/>
    <w:rsid w:val="00D5528A"/>
    <w:rsid w:val="00D55407"/>
    <w:rsid w:val="00D569B4"/>
    <w:rsid w:val="00D56CB3"/>
    <w:rsid w:val="00D56DBE"/>
    <w:rsid w:val="00D56EE9"/>
    <w:rsid w:val="00D57925"/>
    <w:rsid w:val="00D579FF"/>
    <w:rsid w:val="00D57DEC"/>
    <w:rsid w:val="00D6007B"/>
    <w:rsid w:val="00D602C5"/>
    <w:rsid w:val="00D60F78"/>
    <w:rsid w:val="00D62144"/>
    <w:rsid w:val="00D62738"/>
    <w:rsid w:val="00D62F92"/>
    <w:rsid w:val="00D633B6"/>
    <w:rsid w:val="00D63B15"/>
    <w:rsid w:val="00D6433D"/>
    <w:rsid w:val="00D65610"/>
    <w:rsid w:val="00D657EC"/>
    <w:rsid w:val="00D66E99"/>
    <w:rsid w:val="00D670B5"/>
    <w:rsid w:val="00D671B7"/>
    <w:rsid w:val="00D67451"/>
    <w:rsid w:val="00D70456"/>
    <w:rsid w:val="00D707CA"/>
    <w:rsid w:val="00D708E0"/>
    <w:rsid w:val="00D70AA1"/>
    <w:rsid w:val="00D70D9A"/>
    <w:rsid w:val="00D71939"/>
    <w:rsid w:val="00D71B76"/>
    <w:rsid w:val="00D727B7"/>
    <w:rsid w:val="00D72F71"/>
    <w:rsid w:val="00D73010"/>
    <w:rsid w:val="00D736B7"/>
    <w:rsid w:val="00D7375F"/>
    <w:rsid w:val="00D73C4D"/>
    <w:rsid w:val="00D73EF3"/>
    <w:rsid w:val="00D7410C"/>
    <w:rsid w:val="00D74448"/>
    <w:rsid w:val="00D7479E"/>
    <w:rsid w:val="00D7488F"/>
    <w:rsid w:val="00D74BD8"/>
    <w:rsid w:val="00D74CC0"/>
    <w:rsid w:val="00D753F3"/>
    <w:rsid w:val="00D75444"/>
    <w:rsid w:val="00D7558E"/>
    <w:rsid w:val="00D75A6F"/>
    <w:rsid w:val="00D75BBF"/>
    <w:rsid w:val="00D7660C"/>
    <w:rsid w:val="00D76834"/>
    <w:rsid w:val="00D768B1"/>
    <w:rsid w:val="00D76ACA"/>
    <w:rsid w:val="00D76ACE"/>
    <w:rsid w:val="00D76D14"/>
    <w:rsid w:val="00D77136"/>
    <w:rsid w:val="00D772B9"/>
    <w:rsid w:val="00D77DBB"/>
    <w:rsid w:val="00D77F66"/>
    <w:rsid w:val="00D801B0"/>
    <w:rsid w:val="00D803D6"/>
    <w:rsid w:val="00D80711"/>
    <w:rsid w:val="00D8076B"/>
    <w:rsid w:val="00D808B6"/>
    <w:rsid w:val="00D80C37"/>
    <w:rsid w:val="00D81A4E"/>
    <w:rsid w:val="00D81D4A"/>
    <w:rsid w:val="00D83261"/>
    <w:rsid w:val="00D832DC"/>
    <w:rsid w:val="00D8444D"/>
    <w:rsid w:val="00D84818"/>
    <w:rsid w:val="00D85524"/>
    <w:rsid w:val="00D85A35"/>
    <w:rsid w:val="00D85AE9"/>
    <w:rsid w:val="00D8639C"/>
    <w:rsid w:val="00D870D9"/>
    <w:rsid w:val="00D87693"/>
    <w:rsid w:val="00D900B5"/>
    <w:rsid w:val="00D901A5"/>
    <w:rsid w:val="00D915A9"/>
    <w:rsid w:val="00D91AE7"/>
    <w:rsid w:val="00D92A23"/>
    <w:rsid w:val="00D92A85"/>
    <w:rsid w:val="00D9324F"/>
    <w:rsid w:val="00D9334E"/>
    <w:rsid w:val="00D933F3"/>
    <w:rsid w:val="00D93CEB"/>
    <w:rsid w:val="00D93E80"/>
    <w:rsid w:val="00D9428C"/>
    <w:rsid w:val="00D94294"/>
    <w:rsid w:val="00D945CC"/>
    <w:rsid w:val="00D9482E"/>
    <w:rsid w:val="00D94914"/>
    <w:rsid w:val="00D949F4"/>
    <w:rsid w:val="00D94C33"/>
    <w:rsid w:val="00D95D4E"/>
    <w:rsid w:val="00D96220"/>
    <w:rsid w:val="00D96E62"/>
    <w:rsid w:val="00D9716F"/>
    <w:rsid w:val="00D9736E"/>
    <w:rsid w:val="00D97458"/>
    <w:rsid w:val="00D9751D"/>
    <w:rsid w:val="00D977CB"/>
    <w:rsid w:val="00D97C84"/>
    <w:rsid w:val="00D97DF3"/>
    <w:rsid w:val="00D97F46"/>
    <w:rsid w:val="00DA0232"/>
    <w:rsid w:val="00DA06E7"/>
    <w:rsid w:val="00DA0771"/>
    <w:rsid w:val="00DA088C"/>
    <w:rsid w:val="00DA08FA"/>
    <w:rsid w:val="00DA0B94"/>
    <w:rsid w:val="00DA15BB"/>
    <w:rsid w:val="00DA165F"/>
    <w:rsid w:val="00DA184B"/>
    <w:rsid w:val="00DA1A0E"/>
    <w:rsid w:val="00DA1A37"/>
    <w:rsid w:val="00DA1E78"/>
    <w:rsid w:val="00DA2240"/>
    <w:rsid w:val="00DA22A4"/>
    <w:rsid w:val="00DA243C"/>
    <w:rsid w:val="00DA2BA5"/>
    <w:rsid w:val="00DA2C5F"/>
    <w:rsid w:val="00DA2ED5"/>
    <w:rsid w:val="00DA3FAD"/>
    <w:rsid w:val="00DA4423"/>
    <w:rsid w:val="00DA45BA"/>
    <w:rsid w:val="00DA4655"/>
    <w:rsid w:val="00DA4ADC"/>
    <w:rsid w:val="00DA4CE1"/>
    <w:rsid w:val="00DA50E4"/>
    <w:rsid w:val="00DA52BD"/>
    <w:rsid w:val="00DA6451"/>
    <w:rsid w:val="00DA6475"/>
    <w:rsid w:val="00DA7254"/>
    <w:rsid w:val="00DA74C4"/>
    <w:rsid w:val="00DA78D1"/>
    <w:rsid w:val="00DB01F8"/>
    <w:rsid w:val="00DB0917"/>
    <w:rsid w:val="00DB09C5"/>
    <w:rsid w:val="00DB0C13"/>
    <w:rsid w:val="00DB0D7B"/>
    <w:rsid w:val="00DB113B"/>
    <w:rsid w:val="00DB1A55"/>
    <w:rsid w:val="00DB1BF5"/>
    <w:rsid w:val="00DB1ED3"/>
    <w:rsid w:val="00DB24C7"/>
    <w:rsid w:val="00DB263D"/>
    <w:rsid w:val="00DB3136"/>
    <w:rsid w:val="00DB35CC"/>
    <w:rsid w:val="00DB3865"/>
    <w:rsid w:val="00DB393F"/>
    <w:rsid w:val="00DB3C8D"/>
    <w:rsid w:val="00DB3D4C"/>
    <w:rsid w:val="00DB40DB"/>
    <w:rsid w:val="00DB45D4"/>
    <w:rsid w:val="00DB4606"/>
    <w:rsid w:val="00DB4A8A"/>
    <w:rsid w:val="00DB4AF7"/>
    <w:rsid w:val="00DB4CF6"/>
    <w:rsid w:val="00DB51A0"/>
    <w:rsid w:val="00DB51EE"/>
    <w:rsid w:val="00DB5DB5"/>
    <w:rsid w:val="00DB638C"/>
    <w:rsid w:val="00DB703A"/>
    <w:rsid w:val="00DB707A"/>
    <w:rsid w:val="00DB7092"/>
    <w:rsid w:val="00DB71DD"/>
    <w:rsid w:val="00DB7309"/>
    <w:rsid w:val="00DB7CDE"/>
    <w:rsid w:val="00DB7DCF"/>
    <w:rsid w:val="00DC0096"/>
    <w:rsid w:val="00DC070E"/>
    <w:rsid w:val="00DC0803"/>
    <w:rsid w:val="00DC090D"/>
    <w:rsid w:val="00DC092F"/>
    <w:rsid w:val="00DC0E52"/>
    <w:rsid w:val="00DC0F41"/>
    <w:rsid w:val="00DC103D"/>
    <w:rsid w:val="00DC2425"/>
    <w:rsid w:val="00DC2C59"/>
    <w:rsid w:val="00DC305C"/>
    <w:rsid w:val="00DC367C"/>
    <w:rsid w:val="00DC37AA"/>
    <w:rsid w:val="00DC3D44"/>
    <w:rsid w:val="00DC4132"/>
    <w:rsid w:val="00DC42EF"/>
    <w:rsid w:val="00DC55B3"/>
    <w:rsid w:val="00DC57E2"/>
    <w:rsid w:val="00DC5D97"/>
    <w:rsid w:val="00DC5EEE"/>
    <w:rsid w:val="00DC6856"/>
    <w:rsid w:val="00DC6CA2"/>
    <w:rsid w:val="00DC6F32"/>
    <w:rsid w:val="00DC71A8"/>
    <w:rsid w:val="00DC7B1D"/>
    <w:rsid w:val="00DC7D5E"/>
    <w:rsid w:val="00DC7F3E"/>
    <w:rsid w:val="00DD0590"/>
    <w:rsid w:val="00DD0C4D"/>
    <w:rsid w:val="00DD10A3"/>
    <w:rsid w:val="00DD18C8"/>
    <w:rsid w:val="00DD1A35"/>
    <w:rsid w:val="00DD1FC0"/>
    <w:rsid w:val="00DD2D6F"/>
    <w:rsid w:val="00DD2D94"/>
    <w:rsid w:val="00DD3081"/>
    <w:rsid w:val="00DD32A1"/>
    <w:rsid w:val="00DD33F4"/>
    <w:rsid w:val="00DD3977"/>
    <w:rsid w:val="00DD3AE5"/>
    <w:rsid w:val="00DD3C76"/>
    <w:rsid w:val="00DD3CD4"/>
    <w:rsid w:val="00DD4767"/>
    <w:rsid w:val="00DD4959"/>
    <w:rsid w:val="00DD4BD3"/>
    <w:rsid w:val="00DD4E1D"/>
    <w:rsid w:val="00DD4ED7"/>
    <w:rsid w:val="00DD5342"/>
    <w:rsid w:val="00DD53E2"/>
    <w:rsid w:val="00DD56DA"/>
    <w:rsid w:val="00DD592E"/>
    <w:rsid w:val="00DD59B0"/>
    <w:rsid w:val="00DD5A1C"/>
    <w:rsid w:val="00DD5ABA"/>
    <w:rsid w:val="00DD5B5C"/>
    <w:rsid w:val="00DD5FA2"/>
    <w:rsid w:val="00DD615D"/>
    <w:rsid w:val="00DD6A11"/>
    <w:rsid w:val="00DD6A82"/>
    <w:rsid w:val="00DD6D73"/>
    <w:rsid w:val="00DD7261"/>
    <w:rsid w:val="00DD7DFF"/>
    <w:rsid w:val="00DE0004"/>
    <w:rsid w:val="00DE0443"/>
    <w:rsid w:val="00DE0B68"/>
    <w:rsid w:val="00DE1209"/>
    <w:rsid w:val="00DE12F5"/>
    <w:rsid w:val="00DE1407"/>
    <w:rsid w:val="00DE1915"/>
    <w:rsid w:val="00DE1B22"/>
    <w:rsid w:val="00DE1D1C"/>
    <w:rsid w:val="00DE236A"/>
    <w:rsid w:val="00DE2A18"/>
    <w:rsid w:val="00DE2A91"/>
    <w:rsid w:val="00DE3C9E"/>
    <w:rsid w:val="00DE3F9D"/>
    <w:rsid w:val="00DE41CE"/>
    <w:rsid w:val="00DE4345"/>
    <w:rsid w:val="00DE46ED"/>
    <w:rsid w:val="00DE470E"/>
    <w:rsid w:val="00DE4AA3"/>
    <w:rsid w:val="00DE4AF2"/>
    <w:rsid w:val="00DE4E8A"/>
    <w:rsid w:val="00DE5D22"/>
    <w:rsid w:val="00DE60B0"/>
    <w:rsid w:val="00DE6700"/>
    <w:rsid w:val="00DE746E"/>
    <w:rsid w:val="00DE75FE"/>
    <w:rsid w:val="00DE79A6"/>
    <w:rsid w:val="00DE7B16"/>
    <w:rsid w:val="00DE7F1D"/>
    <w:rsid w:val="00DF103C"/>
    <w:rsid w:val="00DF144B"/>
    <w:rsid w:val="00DF1565"/>
    <w:rsid w:val="00DF18C4"/>
    <w:rsid w:val="00DF222E"/>
    <w:rsid w:val="00DF269C"/>
    <w:rsid w:val="00DF2DFD"/>
    <w:rsid w:val="00DF3E6C"/>
    <w:rsid w:val="00DF4554"/>
    <w:rsid w:val="00DF5029"/>
    <w:rsid w:val="00DF5CF6"/>
    <w:rsid w:val="00DF6077"/>
    <w:rsid w:val="00DF6174"/>
    <w:rsid w:val="00DF6F1F"/>
    <w:rsid w:val="00DF7052"/>
    <w:rsid w:val="00DF71CF"/>
    <w:rsid w:val="00E00048"/>
    <w:rsid w:val="00E000ED"/>
    <w:rsid w:val="00E0063E"/>
    <w:rsid w:val="00E00B9F"/>
    <w:rsid w:val="00E01310"/>
    <w:rsid w:val="00E01653"/>
    <w:rsid w:val="00E01A60"/>
    <w:rsid w:val="00E01D30"/>
    <w:rsid w:val="00E01E38"/>
    <w:rsid w:val="00E01FA2"/>
    <w:rsid w:val="00E01FB0"/>
    <w:rsid w:val="00E01FE5"/>
    <w:rsid w:val="00E026A2"/>
    <w:rsid w:val="00E02B27"/>
    <w:rsid w:val="00E035A9"/>
    <w:rsid w:val="00E04159"/>
    <w:rsid w:val="00E0422A"/>
    <w:rsid w:val="00E0477B"/>
    <w:rsid w:val="00E04D45"/>
    <w:rsid w:val="00E0564D"/>
    <w:rsid w:val="00E0565B"/>
    <w:rsid w:val="00E05EE5"/>
    <w:rsid w:val="00E0660C"/>
    <w:rsid w:val="00E0663E"/>
    <w:rsid w:val="00E0716A"/>
    <w:rsid w:val="00E072C4"/>
    <w:rsid w:val="00E0761B"/>
    <w:rsid w:val="00E076CE"/>
    <w:rsid w:val="00E07A70"/>
    <w:rsid w:val="00E10063"/>
    <w:rsid w:val="00E100F3"/>
    <w:rsid w:val="00E10257"/>
    <w:rsid w:val="00E105C3"/>
    <w:rsid w:val="00E110CE"/>
    <w:rsid w:val="00E11749"/>
    <w:rsid w:val="00E11831"/>
    <w:rsid w:val="00E1199A"/>
    <w:rsid w:val="00E125C7"/>
    <w:rsid w:val="00E1265E"/>
    <w:rsid w:val="00E134FA"/>
    <w:rsid w:val="00E1362E"/>
    <w:rsid w:val="00E13B7D"/>
    <w:rsid w:val="00E13DE4"/>
    <w:rsid w:val="00E13F54"/>
    <w:rsid w:val="00E14A8B"/>
    <w:rsid w:val="00E14C7B"/>
    <w:rsid w:val="00E15368"/>
    <w:rsid w:val="00E153A2"/>
    <w:rsid w:val="00E15624"/>
    <w:rsid w:val="00E157FC"/>
    <w:rsid w:val="00E15F36"/>
    <w:rsid w:val="00E15F41"/>
    <w:rsid w:val="00E164A2"/>
    <w:rsid w:val="00E16905"/>
    <w:rsid w:val="00E16AC6"/>
    <w:rsid w:val="00E16D01"/>
    <w:rsid w:val="00E1738A"/>
    <w:rsid w:val="00E1743A"/>
    <w:rsid w:val="00E17683"/>
    <w:rsid w:val="00E20125"/>
    <w:rsid w:val="00E201B8"/>
    <w:rsid w:val="00E204DA"/>
    <w:rsid w:val="00E20908"/>
    <w:rsid w:val="00E20B8B"/>
    <w:rsid w:val="00E20B95"/>
    <w:rsid w:val="00E20BDF"/>
    <w:rsid w:val="00E20ECC"/>
    <w:rsid w:val="00E21616"/>
    <w:rsid w:val="00E21914"/>
    <w:rsid w:val="00E21D2A"/>
    <w:rsid w:val="00E221DA"/>
    <w:rsid w:val="00E223A5"/>
    <w:rsid w:val="00E2242B"/>
    <w:rsid w:val="00E22456"/>
    <w:rsid w:val="00E22751"/>
    <w:rsid w:val="00E22789"/>
    <w:rsid w:val="00E22C5A"/>
    <w:rsid w:val="00E22DB7"/>
    <w:rsid w:val="00E2330C"/>
    <w:rsid w:val="00E234E5"/>
    <w:rsid w:val="00E241AB"/>
    <w:rsid w:val="00E24702"/>
    <w:rsid w:val="00E24B41"/>
    <w:rsid w:val="00E24BB4"/>
    <w:rsid w:val="00E24CFE"/>
    <w:rsid w:val="00E252CD"/>
    <w:rsid w:val="00E2538E"/>
    <w:rsid w:val="00E25398"/>
    <w:rsid w:val="00E25468"/>
    <w:rsid w:val="00E2568C"/>
    <w:rsid w:val="00E25870"/>
    <w:rsid w:val="00E258C4"/>
    <w:rsid w:val="00E25B2B"/>
    <w:rsid w:val="00E25CEF"/>
    <w:rsid w:val="00E261BC"/>
    <w:rsid w:val="00E264A4"/>
    <w:rsid w:val="00E266F0"/>
    <w:rsid w:val="00E267A3"/>
    <w:rsid w:val="00E2792F"/>
    <w:rsid w:val="00E30058"/>
    <w:rsid w:val="00E30686"/>
    <w:rsid w:val="00E307E0"/>
    <w:rsid w:val="00E313CC"/>
    <w:rsid w:val="00E31498"/>
    <w:rsid w:val="00E31A5D"/>
    <w:rsid w:val="00E3200F"/>
    <w:rsid w:val="00E32779"/>
    <w:rsid w:val="00E327DA"/>
    <w:rsid w:val="00E328D5"/>
    <w:rsid w:val="00E32BDB"/>
    <w:rsid w:val="00E33A7A"/>
    <w:rsid w:val="00E33BDB"/>
    <w:rsid w:val="00E33CFD"/>
    <w:rsid w:val="00E34233"/>
    <w:rsid w:val="00E34862"/>
    <w:rsid w:val="00E34FA4"/>
    <w:rsid w:val="00E354AF"/>
    <w:rsid w:val="00E3566B"/>
    <w:rsid w:val="00E3570C"/>
    <w:rsid w:val="00E3574B"/>
    <w:rsid w:val="00E358AB"/>
    <w:rsid w:val="00E360E7"/>
    <w:rsid w:val="00E36273"/>
    <w:rsid w:val="00E364E8"/>
    <w:rsid w:val="00E36523"/>
    <w:rsid w:val="00E36E22"/>
    <w:rsid w:val="00E37E0D"/>
    <w:rsid w:val="00E37FDA"/>
    <w:rsid w:val="00E403CE"/>
    <w:rsid w:val="00E4064D"/>
    <w:rsid w:val="00E4064F"/>
    <w:rsid w:val="00E40E0B"/>
    <w:rsid w:val="00E40E11"/>
    <w:rsid w:val="00E40E86"/>
    <w:rsid w:val="00E4106A"/>
    <w:rsid w:val="00E41AC8"/>
    <w:rsid w:val="00E41FFB"/>
    <w:rsid w:val="00E42146"/>
    <w:rsid w:val="00E42B99"/>
    <w:rsid w:val="00E42DF8"/>
    <w:rsid w:val="00E43291"/>
    <w:rsid w:val="00E43526"/>
    <w:rsid w:val="00E43744"/>
    <w:rsid w:val="00E4442A"/>
    <w:rsid w:val="00E449B8"/>
    <w:rsid w:val="00E44F14"/>
    <w:rsid w:val="00E462B5"/>
    <w:rsid w:val="00E46D44"/>
    <w:rsid w:val="00E470AC"/>
    <w:rsid w:val="00E4798A"/>
    <w:rsid w:val="00E47C1F"/>
    <w:rsid w:val="00E47FEE"/>
    <w:rsid w:val="00E49168"/>
    <w:rsid w:val="00E5036C"/>
    <w:rsid w:val="00E503AB"/>
    <w:rsid w:val="00E50558"/>
    <w:rsid w:val="00E50581"/>
    <w:rsid w:val="00E50A89"/>
    <w:rsid w:val="00E50AC0"/>
    <w:rsid w:val="00E50ACD"/>
    <w:rsid w:val="00E50AD4"/>
    <w:rsid w:val="00E51831"/>
    <w:rsid w:val="00E520F8"/>
    <w:rsid w:val="00E5257E"/>
    <w:rsid w:val="00E52CB0"/>
    <w:rsid w:val="00E52CB6"/>
    <w:rsid w:val="00E52D6D"/>
    <w:rsid w:val="00E52E13"/>
    <w:rsid w:val="00E536A6"/>
    <w:rsid w:val="00E5372F"/>
    <w:rsid w:val="00E538E2"/>
    <w:rsid w:val="00E5407D"/>
    <w:rsid w:val="00E54253"/>
    <w:rsid w:val="00E549C6"/>
    <w:rsid w:val="00E54CE4"/>
    <w:rsid w:val="00E54F02"/>
    <w:rsid w:val="00E55160"/>
    <w:rsid w:val="00E5517D"/>
    <w:rsid w:val="00E56719"/>
    <w:rsid w:val="00E56966"/>
    <w:rsid w:val="00E56A95"/>
    <w:rsid w:val="00E56AB4"/>
    <w:rsid w:val="00E56AEC"/>
    <w:rsid w:val="00E56BB5"/>
    <w:rsid w:val="00E56FC7"/>
    <w:rsid w:val="00E5716B"/>
    <w:rsid w:val="00E572DC"/>
    <w:rsid w:val="00E573EA"/>
    <w:rsid w:val="00E57482"/>
    <w:rsid w:val="00E57B65"/>
    <w:rsid w:val="00E57BAF"/>
    <w:rsid w:val="00E6028A"/>
    <w:rsid w:val="00E604AF"/>
    <w:rsid w:val="00E6161B"/>
    <w:rsid w:val="00E6172D"/>
    <w:rsid w:val="00E61BE9"/>
    <w:rsid w:val="00E61D2B"/>
    <w:rsid w:val="00E61D74"/>
    <w:rsid w:val="00E61D9D"/>
    <w:rsid w:val="00E623FE"/>
    <w:rsid w:val="00E6247D"/>
    <w:rsid w:val="00E6256B"/>
    <w:rsid w:val="00E62A24"/>
    <w:rsid w:val="00E62A3A"/>
    <w:rsid w:val="00E62FC9"/>
    <w:rsid w:val="00E63043"/>
    <w:rsid w:val="00E630B9"/>
    <w:rsid w:val="00E633D5"/>
    <w:rsid w:val="00E63988"/>
    <w:rsid w:val="00E63B0F"/>
    <w:rsid w:val="00E63C5F"/>
    <w:rsid w:val="00E63FEA"/>
    <w:rsid w:val="00E640D9"/>
    <w:rsid w:val="00E6466D"/>
    <w:rsid w:val="00E64807"/>
    <w:rsid w:val="00E651F4"/>
    <w:rsid w:val="00E6539F"/>
    <w:rsid w:val="00E655D6"/>
    <w:rsid w:val="00E658EC"/>
    <w:rsid w:val="00E65D65"/>
    <w:rsid w:val="00E65DCF"/>
    <w:rsid w:val="00E65E15"/>
    <w:rsid w:val="00E65E9D"/>
    <w:rsid w:val="00E663E8"/>
    <w:rsid w:val="00E664F0"/>
    <w:rsid w:val="00E66BEB"/>
    <w:rsid w:val="00E66D39"/>
    <w:rsid w:val="00E66F14"/>
    <w:rsid w:val="00E67309"/>
    <w:rsid w:val="00E709F2"/>
    <w:rsid w:val="00E70EA7"/>
    <w:rsid w:val="00E7133C"/>
    <w:rsid w:val="00E71C1C"/>
    <w:rsid w:val="00E722FB"/>
    <w:rsid w:val="00E728A0"/>
    <w:rsid w:val="00E72AAE"/>
    <w:rsid w:val="00E72F26"/>
    <w:rsid w:val="00E735A3"/>
    <w:rsid w:val="00E735FC"/>
    <w:rsid w:val="00E7379F"/>
    <w:rsid w:val="00E73860"/>
    <w:rsid w:val="00E73DB2"/>
    <w:rsid w:val="00E745CF"/>
    <w:rsid w:val="00E749A5"/>
    <w:rsid w:val="00E75223"/>
    <w:rsid w:val="00E75835"/>
    <w:rsid w:val="00E75990"/>
    <w:rsid w:val="00E76245"/>
    <w:rsid w:val="00E76868"/>
    <w:rsid w:val="00E76AFC"/>
    <w:rsid w:val="00E7706C"/>
    <w:rsid w:val="00E77647"/>
    <w:rsid w:val="00E7765D"/>
    <w:rsid w:val="00E77BF1"/>
    <w:rsid w:val="00E77CCB"/>
    <w:rsid w:val="00E8020D"/>
    <w:rsid w:val="00E80222"/>
    <w:rsid w:val="00E80510"/>
    <w:rsid w:val="00E80B89"/>
    <w:rsid w:val="00E81132"/>
    <w:rsid w:val="00E81B4B"/>
    <w:rsid w:val="00E81FA6"/>
    <w:rsid w:val="00E820AD"/>
    <w:rsid w:val="00E82299"/>
    <w:rsid w:val="00E82479"/>
    <w:rsid w:val="00E8289D"/>
    <w:rsid w:val="00E829A6"/>
    <w:rsid w:val="00E82C12"/>
    <w:rsid w:val="00E8347A"/>
    <w:rsid w:val="00E835CA"/>
    <w:rsid w:val="00E8378B"/>
    <w:rsid w:val="00E83909"/>
    <w:rsid w:val="00E84265"/>
    <w:rsid w:val="00E844F2"/>
    <w:rsid w:val="00E84530"/>
    <w:rsid w:val="00E85371"/>
    <w:rsid w:val="00E85756"/>
    <w:rsid w:val="00E857E1"/>
    <w:rsid w:val="00E85D30"/>
    <w:rsid w:val="00E861F9"/>
    <w:rsid w:val="00E86989"/>
    <w:rsid w:val="00E87255"/>
    <w:rsid w:val="00E873D6"/>
    <w:rsid w:val="00E87612"/>
    <w:rsid w:val="00E876CC"/>
    <w:rsid w:val="00E87BAA"/>
    <w:rsid w:val="00E87BED"/>
    <w:rsid w:val="00E9062E"/>
    <w:rsid w:val="00E90B4D"/>
    <w:rsid w:val="00E90DA6"/>
    <w:rsid w:val="00E91355"/>
    <w:rsid w:val="00E9140F"/>
    <w:rsid w:val="00E91C35"/>
    <w:rsid w:val="00E91DF8"/>
    <w:rsid w:val="00E91E86"/>
    <w:rsid w:val="00E92179"/>
    <w:rsid w:val="00E92399"/>
    <w:rsid w:val="00E925BD"/>
    <w:rsid w:val="00E9296A"/>
    <w:rsid w:val="00E9382B"/>
    <w:rsid w:val="00E93AC9"/>
    <w:rsid w:val="00E93B5B"/>
    <w:rsid w:val="00E940D6"/>
    <w:rsid w:val="00E94447"/>
    <w:rsid w:val="00E949CB"/>
    <w:rsid w:val="00E94C03"/>
    <w:rsid w:val="00E94E94"/>
    <w:rsid w:val="00E95A7C"/>
    <w:rsid w:val="00E95DCE"/>
    <w:rsid w:val="00E9614A"/>
    <w:rsid w:val="00E9659E"/>
    <w:rsid w:val="00E9676F"/>
    <w:rsid w:val="00E967B8"/>
    <w:rsid w:val="00E969E2"/>
    <w:rsid w:val="00E96DA7"/>
    <w:rsid w:val="00E970C3"/>
    <w:rsid w:val="00E9764B"/>
    <w:rsid w:val="00EA004B"/>
    <w:rsid w:val="00EA0652"/>
    <w:rsid w:val="00EA09D7"/>
    <w:rsid w:val="00EA0A68"/>
    <w:rsid w:val="00EA0A99"/>
    <w:rsid w:val="00EA0B33"/>
    <w:rsid w:val="00EA0E36"/>
    <w:rsid w:val="00EA11AD"/>
    <w:rsid w:val="00EA14F1"/>
    <w:rsid w:val="00EA15A7"/>
    <w:rsid w:val="00EA197F"/>
    <w:rsid w:val="00EA1CDD"/>
    <w:rsid w:val="00EA22A3"/>
    <w:rsid w:val="00EA277C"/>
    <w:rsid w:val="00EA298C"/>
    <w:rsid w:val="00EA2F94"/>
    <w:rsid w:val="00EA330C"/>
    <w:rsid w:val="00EA34B6"/>
    <w:rsid w:val="00EA3A32"/>
    <w:rsid w:val="00EA3E30"/>
    <w:rsid w:val="00EA3ED2"/>
    <w:rsid w:val="00EA40F4"/>
    <w:rsid w:val="00EA4144"/>
    <w:rsid w:val="00EA47BD"/>
    <w:rsid w:val="00EA4BE2"/>
    <w:rsid w:val="00EA4FA5"/>
    <w:rsid w:val="00EA5170"/>
    <w:rsid w:val="00EA57B9"/>
    <w:rsid w:val="00EA5868"/>
    <w:rsid w:val="00EA5AAF"/>
    <w:rsid w:val="00EA5CE2"/>
    <w:rsid w:val="00EA5D74"/>
    <w:rsid w:val="00EA5D82"/>
    <w:rsid w:val="00EA5F74"/>
    <w:rsid w:val="00EA64D2"/>
    <w:rsid w:val="00EA6A20"/>
    <w:rsid w:val="00EA74BC"/>
    <w:rsid w:val="00EA7771"/>
    <w:rsid w:val="00EB0055"/>
    <w:rsid w:val="00EB0EE3"/>
    <w:rsid w:val="00EB127E"/>
    <w:rsid w:val="00EB141F"/>
    <w:rsid w:val="00EB1B41"/>
    <w:rsid w:val="00EB2A31"/>
    <w:rsid w:val="00EB2C5F"/>
    <w:rsid w:val="00EB2D3C"/>
    <w:rsid w:val="00EB2D5D"/>
    <w:rsid w:val="00EB2FF3"/>
    <w:rsid w:val="00EB3472"/>
    <w:rsid w:val="00EB3744"/>
    <w:rsid w:val="00EB3D78"/>
    <w:rsid w:val="00EB4452"/>
    <w:rsid w:val="00EB4641"/>
    <w:rsid w:val="00EB48FD"/>
    <w:rsid w:val="00EB5128"/>
    <w:rsid w:val="00EB516C"/>
    <w:rsid w:val="00EB5309"/>
    <w:rsid w:val="00EB550C"/>
    <w:rsid w:val="00EB5558"/>
    <w:rsid w:val="00EB6137"/>
    <w:rsid w:val="00EB61D3"/>
    <w:rsid w:val="00EB62C7"/>
    <w:rsid w:val="00EB72C8"/>
    <w:rsid w:val="00EB75D0"/>
    <w:rsid w:val="00EB7F0A"/>
    <w:rsid w:val="00EB7FEE"/>
    <w:rsid w:val="00EC0197"/>
    <w:rsid w:val="00EC047F"/>
    <w:rsid w:val="00EC0620"/>
    <w:rsid w:val="00EC0942"/>
    <w:rsid w:val="00EC0D8E"/>
    <w:rsid w:val="00EC1026"/>
    <w:rsid w:val="00EC1A61"/>
    <w:rsid w:val="00EC1FDC"/>
    <w:rsid w:val="00EC222D"/>
    <w:rsid w:val="00EC27E8"/>
    <w:rsid w:val="00EC29CB"/>
    <w:rsid w:val="00EC3187"/>
    <w:rsid w:val="00EC3630"/>
    <w:rsid w:val="00EC3CCF"/>
    <w:rsid w:val="00EC3D6E"/>
    <w:rsid w:val="00EC3E3F"/>
    <w:rsid w:val="00EC40C1"/>
    <w:rsid w:val="00EC464D"/>
    <w:rsid w:val="00EC4A3F"/>
    <w:rsid w:val="00EC4D6C"/>
    <w:rsid w:val="00EC529C"/>
    <w:rsid w:val="00EC54C4"/>
    <w:rsid w:val="00EC55AD"/>
    <w:rsid w:val="00EC55CF"/>
    <w:rsid w:val="00EC585F"/>
    <w:rsid w:val="00EC5D68"/>
    <w:rsid w:val="00EC5F9C"/>
    <w:rsid w:val="00EC6223"/>
    <w:rsid w:val="00EC7389"/>
    <w:rsid w:val="00EC7851"/>
    <w:rsid w:val="00EC7F8E"/>
    <w:rsid w:val="00ED030A"/>
    <w:rsid w:val="00ED0A90"/>
    <w:rsid w:val="00ED0F47"/>
    <w:rsid w:val="00ED110D"/>
    <w:rsid w:val="00ED1944"/>
    <w:rsid w:val="00ED20AE"/>
    <w:rsid w:val="00ED2B76"/>
    <w:rsid w:val="00ED3247"/>
    <w:rsid w:val="00ED3C3A"/>
    <w:rsid w:val="00ED3C5E"/>
    <w:rsid w:val="00ED3DB4"/>
    <w:rsid w:val="00ED3FD2"/>
    <w:rsid w:val="00ED40D1"/>
    <w:rsid w:val="00ED4455"/>
    <w:rsid w:val="00ED44CA"/>
    <w:rsid w:val="00ED456A"/>
    <w:rsid w:val="00ED49BD"/>
    <w:rsid w:val="00ED4E6F"/>
    <w:rsid w:val="00ED509D"/>
    <w:rsid w:val="00ED53C2"/>
    <w:rsid w:val="00ED6041"/>
    <w:rsid w:val="00ED641A"/>
    <w:rsid w:val="00ED649F"/>
    <w:rsid w:val="00ED665B"/>
    <w:rsid w:val="00ED6AD0"/>
    <w:rsid w:val="00ED6ECF"/>
    <w:rsid w:val="00ED7869"/>
    <w:rsid w:val="00ED78B8"/>
    <w:rsid w:val="00ED7991"/>
    <w:rsid w:val="00ED7C48"/>
    <w:rsid w:val="00EE0042"/>
    <w:rsid w:val="00EE054F"/>
    <w:rsid w:val="00EE096C"/>
    <w:rsid w:val="00EE161F"/>
    <w:rsid w:val="00EE1820"/>
    <w:rsid w:val="00EE19BB"/>
    <w:rsid w:val="00EE1D11"/>
    <w:rsid w:val="00EE29D3"/>
    <w:rsid w:val="00EE2AC9"/>
    <w:rsid w:val="00EE2ED5"/>
    <w:rsid w:val="00EE2F08"/>
    <w:rsid w:val="00EE34BB"/>
    <w:rsid w:val="00EE35D2"/>
    <w:rsid w:val="00EE36B5"/>
    <w:rsid w:val="00EE3745"/>
    <w:rsid w:val="00EE3A08"/>
    <w:rsid w:val="00EE3D7B"/>
    <w:rsid w:val="00EE3E52"/>
    <w:rsid w:val="00EE475B"/>
    <w:rsid w:val="00EE47C1"/>
    <w:rsid w:val="00EE48A8"/>
    <w:rsid w:val="00EE4939"/>
    <w:rsid w:val="00EE49F3"/>
    <w:rsid w:val="00EE4AFB"/>
    <w:rsid w:val="00EE4C39"/>
    <w:rsid w:val="00EE506C"/>
    <w:rsid w:val="00EE5780"/>
    <w:rsid w:val="00EE5823"/>
    <w:rsid w:val="00EE616A"/>
    <w:rsid w:val="00EE6551"/>
    <w:rsid w:val="00EE6D43"/>
    <w:rsid w:val="00EE70EA"/>
    <w:rsid w:val="00EE7242"/>
    <w:rsid w:val="00EE755F"/>
    <w:rsid w:val="00EE788F"/>
    <w:rsid w:val="00EE7F81"/>
    <w:rsid w:val="00EF023C"/>
    <w:rsid w:val="00EF07DB"/>
    <w:rsid w:val="00EF0864"/>
    <w:rsid w:val="00EF0D75"/>
    <w:rsid w:val="00EF0FA1"/>
    <w:rsid w:val="00EF1CD3"/>
    <w:rsid w:val="00EF1E49"/>
    <w:rsid w:val="00EF20FC"/>
    <w:rsid w:val="00EF2137"/>
    <w:rsid w:val="00EF2A67"/>
    <w:rsid w:val="00EF2C88"/>
    <w:rsid w:val="00EF2CA5"/>
    <w:rsid w:val="00EF2F72"/>
    <w:rsid w:val="00EF3C71"/>
    <w:rsid w:val="00EF3D63"/>
    <w:rsid w:val="00EF409E"/>
    <w:rsid w:val="00EF421F"/>
    <w:rsid w:val="00EF42D2"/>
    <w:rsid w:val="00EF44E5"/>
    <w:rsid w:val="00EF47D2"/>
    <w:rsid w:val="00EF52DA"/>
    <w:rsid w:val="00EF554F"/>
    <w:rsid w:val="00EF5644"/>
    <w:rsid w:val="00EF5E86"/>
    <w:rsid w:val="00EF5F4D"/>
    <w:rsid w:val="00EF603B"/>
    <w:rsid w:val="00EF6BC8"/>
    <w:rsid w:val="00EF6FC4"/>
    <w:rsid w:val="00EF72C9"/>
    <w:rsid w:val="00EF7600"/>
    <w:rsid w:val="00EF7FC2"/>
    <w:rsid w:val="00F0029A"/>
    <w:rsid w:val="00F00441"/>
    <w:rsid w:val="00F00A26"/>
    <w:rsid w:val="00F00ED9"/>
    <w:rsid w:val="00F011A4"/>
    <w:rsid w:val="00F01906"/>
    <w:rsid w:val="00F01B51"/>
    <w:rsid w:val="00F01B6A"/>
    <w:rsid w:val="00F01D7E"/>
    <w:rsid w:val="00F01DC8"/>
    <w:rsid w:val="00F01E41"/>
    <w:rsid w:val="00F0202D"/>
    <w:rsid w:val="00F02312"/>
    <w:rsid w:val="00F02545"/>
    <w:rsid w:val="00F025BC"/>
    <w:rsid w:val="00F0293A"/>
    <w:rsid w:val="00F02D15"/>
    <w:rsid w:val="00F02E08"/>
    <w:rsid w:val="00F03FB0"/>
    <w:rsid w:val="00F04607"/>
    <w:rsid w:val="00F0494D"/>
    <w:rsid w:val="00F06002"/>
    <w:rsid w:val="00F0624F"/>
    <w:rsid w:val="00F0674C"/>
    <w:rsid w:val="00F06C46"/>
    <w:rsid w:val="00F07438"/>
    <w:rsid w:val="00F0760B"/>
    <w:rsid w:val="00F07610"/>
    <w:rsid w:val="00F076F8"/>
    <w:rsid w:val="00F07DE7"/>
    <w:rsid w:val="00F07F1A"/>
    <w:rsid w:val="00F1034F"/>
    <w:rsid w:val="00F10A4E"/>
    <w:rsid w:val="00F125A8"/>
    <w:rsid w:val="00F12CB0"/>
    <w:rsid w:val="00F12DAB"/>
    <w:rsid w:val="00F12F89"/>
    <w:rsid w:val="00F12FD7"/>
    <w:rsid w:val="00F1333D"/>
    <w:rsid w:val="00F13474"/>
    <w:rsid w:val="00F138F9"/>
    <w:rsid w:val="00F13B10"/>
    <w:rsid w:val="00F13E0B"/>
    <w:rsid w:val="00F13FD3"/>
    <w:rsid w:val="00F14282"/>
    <w:rsid w:val="00F14743"/>
    <w:rsid w:val="00F14BE6"/>
    <w:rsid w:val="00F14D16"/>
    <w:rsid w:val="00F14DF0"/>
    <w:rsid w:val="00F158D1"/>
    <w:rsid w:val="00F16582"/>
    <w:rsid w:val="00F168B1"/>
    <w:rsid w:val="00F16C9B"/>
    <w:rsid w:val="00F16D03"/>
    <w:rsid w:val="00F173B9"/>
    <w:rsid w:val="00F17760"/>
    <w:rsid w:val="00F17C39"/>
    <w:rsid w:val="00F17D2D"/>
    <w:rsid w:val="00F17E00"/>
    <w:rsid w:val="00F2018B"/>
    <w:rsid w:val="00F204E0"/>
    <w:rsid w:val="00F20772"/>
    <w:rsid w:val="00F21091"/>
    <w:rsid w:val="00F21FD6"/>
    <w:rsid w:val="00F22FEF"/>
    <w:rsid w:val="00F23BDD"/>
    <w:rsid w:val="00F23F9A"/>
    <w:rsid w:val="00F24094"/>
    <w:rsid w:val="00F24805"/>
    <w:rsid w:val="00F24C9E"/>
    <w:rsid w:val="00F24D2E"/>
    <w:rsid w:val="00F24D3A"/>
    <w:rsid w:val="00F2518B"/>
    <w:rsid w:val="00F254E7"/>
    <w:rsid w:val="00F258EC"/>
    <w:rsid w:val="00F25C03"/>
    <w:rsid w:val="00F25C06"/>
    <w:rsid w:val="00F25D27"/>
    <w:rsid w:val="00F25D5C"/>
    <w:rsid w:val="00F263E3"/>
    <w:rsid w:val="00F26507"/>
    <w:rsid w:val="00F265B6"/>
    <w:rsid w:val="00F26623"/>
    <w:rsid w:val="00F26C99"/>
    <w:rsid w:val="00F26EA8"/>
    <w:rsid w:val="00F26F5E"/>
    <w:rsid w:val="00F304D5"/>
    <w:rsid w:val="00F3061F"/>
    <w:rsid w:val="00F3091D"/>
    <w:rsid w:val="00F3097C"/>
    <w:rsid w:val="00F30F1B"/>
    <w:rsid w:val="00F311D6"/>
    <w:rsid w:val="00F312F4"/>
    <w:rsid w:val="00F313D8"/>
    <w:rsid w:val="00F323E3"/>
    <w:rsid w:val="00F32607"/>
    <w:rsid w:val="00F3277E"/>
    <w:rsid w:val="00F32B18"/>
    <w:rsid w:val="00F33181"/>
    <w:rsid w:val="00F33759"/>
    <w:rsid w:val="00F347C3"/>
    <w:rsid w:val="00F34CC4"/>
    <w:rsid w:val="00F35C80"/>
    <w:rsid w:val="00F366A5"/>
    <w:rsid w:val="00F37933"/>
    <w:rsid w:val="00F37A95"/>
    <w:rsid w:val="00F37B4B"/>
    <w:rsid w:val="00F37C37"/>
    <w:rsid w:val="00F37F44"/>
    <w:rsid w:val="00F40342"/>
    <w:rsid w:val="00F407B4"/>
    <w:rsid w:val="00F40B56"/>
    <w:rsid w:val="00F4137A"/>
    <w:rsid w:val="00F414A6"/>
    <w:rsid w:val="00F414AF"/>
    <w:rsid w:val="00F41D57"/>
    <w:rsid w:val="00F431C8"/>
    <w:rsid w:val="00F4370A"/>
    <w:rsid w:val="00F439E6"/>
    <w:rsid w:val="00F4416B"/>
    <w:rsid w:val="00F44369"/>
    <w:rsid w:val="00F44CAF"/>
    <w:rsid w:val="00F45132"/>
    <w:rsid w:val="00F45912"/>
    <w:rsid w:val="00F4599A"/>
    <w:rsid w:val="00F45A3E"/>
    <w:rsid w:val="00F45DDA"/>
    <w:rsid w:val="00F45DE1"/>
    <w:rsid w:val="00F45F6A"/>
    <w:rsid w:val="00F4603C"/>
    <w:rsid w:val="00F46060"/>
    <w:rsid w:val="00F46206"/>
    <w:rsid w:val="00F46F8A"/>
    <w:rsid w:val="00F47058"/>
    <w:rsid w:val="00F470D2"/>
    <w:rsid w:val="00F47DB9"/>
    <w:rsid w:val="00F50045"/>
    <w:rsid w:val="00F500DE"/>
    <w:rsid w:val="00F50538"/>
    <w:rsid w:val="00F5099C"/>
    <w:rsid w:val="00F50AD7"/>
    <w:rsid w:val="00F50F7A"/>
    <w:rsid w:val="00F51C9A"/>
    <w:rsid w:val="00F52523"/>
    <w:rsid w:val="00F52C4F"/>
    <w:rsid w:val="00F5376E"/>
    <w:rsid w:val="00F5391C"/>
    <w:rsid w:val="00F53D44"/>
    <w:rsid w:val="00F53E1E"/>
    <w:rsid w:val="00F53EAD"/>
    <w:rsid w:val="00F54340"/>
    <w:rsid w:val="00F545B1"/>
    <w:rsid w:val="00F54839"/>
    <w:rsid w:val="00F553CE"/>
    <w:rsid w:val="00F55592"/>
    <w:rsid w:val="00F55A77"/>
    <w:rsid w:val="00F56378"/>
    <w:rsid w:val="00F568E8"/>
    <w:rsid w:val="00F56BB4"/>
    <w:rsid w:val="00F57B99"/>
    <w:rsid w:val="00F57C16"/>
    <w:rsid w:val="00F600DF"/>
    <w:rsid w:val="00F6092C"/>
    <w:rsid w:val="00F6104E"/>
    <w:rsid w:val="00F61BD6"/>
    <w:rsid w:val="00F61C09"/>
    <w:rsid w:val="00F61FAB"/>
    <w:rsid w:val="00F627B7"/>
    <w:rsid w:val="00F631E3"/>
    <w:rsid w:val="00F632E1"/>
    <w:rsid w:val="00F635B2"/>
    <w:rsid w:val="00F63B0F"/>
    <w:rsid w:val="00F63CE5"/>
    <w:rsid w:val="00F64CC9"/>
    <w:rsid w:val="00F655C2"/>
    <w:rsid w:val="00F659C5"/>
    <w:rsid w:val="00F66411"/>
    <w:rsid w:val="00F666AA"/>
    <w:rsid w:val="00F66D28"/>
    <w:rsid w:val="00F67006"/>
    <w:rsid w:val="00F671AD"/>
    <w:rsid w:val="00F67A2B"/>
    <w:rsid w:val="00F70299"/>
    <w:rsid w:val="00F713BE"/>
    <w:rsid w:val="00F71572"/>
    <w:rsid w:val="00F716F4"/>
    <w:rsid w:val="00F71B43"/>
    <w:rsid w:val="00F71D2E"/>
    <w:rsid w:val="00F71DA3"/>
    <w:rsid w:val="00F71E20"/>
    <w:rsid w:val="00F726B9"/>
    <w:rsid w:val="00F7272A"/>
    <w:rsid w:val="00F7290A"/>
    <w:rsid w:val="00F72E65"/>
    <w:rsid w:val="00F732A8"/>
    <w:rsid w:val="00F73A28"/>
    <w:rsid w:val="00F7409E"/>
    <w:rsid w:val="00F742D4"/>
    <w:rsid w:val="00F746D3"/>
    <w:rsid w:val="00F7536E"/>
    <w:rsid w:val="00F7565B"/>
    <w:rsid w:val="00F75788"/>
    <w:rsid w:val="00F7590B"/>
    <w:rsid w:val="00F75A55"/>
    <w:rsid w:val="00F75BF3"/>
    <w:rsid w:val="00F7608C"/>
    <w:rsid w:val="00F76099"/>
    <w:rsid w:val="00F762CD"/>
    <w:rsid w:val="00F76A6A"/>
    <w:rsid w:val="00F76CF8"/>
    <w:rsid w:val="00F80563"/>
    <w:rsid w:val="00F80732"/>
    <w:rsid w:val="00F80962"/>
    <w:rsid w:val="00F80CCB"/>
    <w:rsid w:val="00F819B7"/>
    <w:rsid w:val="00F81CB5"/>
    <w:rsid w:val="00F81E0F"/>
    <w:rsid w:val="00F81F38"/>
    <w:rsid w:val="00F82018"/>
    <w:rsid w:val="00F8247B"/>
    <w:rsid w:val="00F82D66"/>
    <w:rsid w:val="00F832A3"/>
    <w:rsid w:val="00F83D3E"/>
    <w:rsid w:val="00F8402A"/>
    <w:rsid w:val="00F8414F"/>
    <w:rsid w:val="00F844A5"/>
    <w:rsid w:val="00F8522A"/>
    <w:rsid w:val="00F852A4"/>
    <w:rsid w:val="00F853D2"/>
    <w:rsid w:val="00F854B2"/>
    <w:rsid w:val="00F85520"/>
    <w:rsid w:val="00F85A83"/>
    <w:rsid w:val="00F85C81"/>
    <w:rsid w:val="00F86620"/>
    <w:rsid w:val="00F86858"/>
    <w:rsid w:val="00F86B12"/>
    <w:rsid w:val="00F86E8E"/>
    <w:rsid w:val="00F87387"/>
    <w:rsid w:val="00F873C5"/>
    <w:rsid w:val="00F8743F"/>
    <w:rsid w:val="00F874CB"/>
    <w:rsid w:val="00F876AC"/>
    <w:rsid w:val="00F87B2E"/>
    <w:rsid w:val="00F905CD"/>
    <w:rsid w:val="00F907D1"/>
    <w:rsid w:val="00F914D6"/>
    <w:rsid w:val="00F9152F"/>
    <w:rsid w:val="00F918F8"/>
    <w:rsid w:val="00F91ADA"/>
    <w:rsid w:val="00F91DE7"/>
    <w:rsid w:val="00F91E88"/>
    <w:rsid w:val="00F927A8"/>
    <w:rsid w:val="00F92A3B"/>
    <w:rsid w:val="00F93368"/>
    <w:rsid w:val="00F9338F"/>
    <w:rsid w:val="00F9350C"/>
    <w:rsid w:val="00F94031"/>
    <w:rsid w:val="00F942F5"/>
    <w:rsid w:val="00F95248"/>
    <w:rsid w:val="00F953EA"/>
    <w:rsid w:val="00F95C95"/>
    <w:rsid w:val="00F95D16"/>
    <w:rsid w:val="00F96522"/>
    <w:rsid w:val="00F968E5"/>
    <w:rsid w:val="00F96940"/>
    <w:rsid w:val="00F96FF2"/>
    <w:rsid w:val="00F97199"/>
    <w:rsid w:val="00F979B1"/>
    <w:rsid w:val="00F97ECC"/>
    <w:rsid w:val="00FA006D"/>
    <w:rsid w:val="00FA0E0A"/>
    <w:rsid w:val="00FA14BD"/>
    <w:rsid w:val="00FA216A"/>
    <w:rsid w:val="00FA26ED"/>
    <w:rsid w:val="00FA3150"/>
    <w:rsid w:val="00FA3448"/>
    <w:rsid w:val="00FA3B9F"/>
    <w:rsid w:val="00FA3BC5"/>
    <w:rsid w:val="00FA3BCD"/>
    <w:rsid w:val="00FA3E60"/>
    <w:rsid w:val="00FA4416"/>
    <w:rsid w:val="00FA4B07"/>
    <w:rsid w:val="00FA5150"/>
    <w:rsid w:val="00FA559A"/>
    <w:rsid w:val="00FA5668"/>
    <w:rsid w:val="00FA5789"/>
    <w:rsid w:val="00FA59A3"/>
    <w:rsid w:val="00FA5DBF"/>
    <w:rsid w:val="00FA5E07"/>
    <w:rsid w:val="00FA6127"/>
    <w:rsid w:val="00FA619F"/>
    <w:rsid w:val="00FA686A"/>
    <w:rsid w:val="00FA6917"/>
    <w:rsid w:val="00FA69D3"/>
    <w:rsid w:val="00FA6A9B"/>
    <w:rsid w:val="00FA6E2D"/>
    <w:rsid w:val="00FA6E9B"/>
    <w:rsid w:val="00FA6FFB"/>
    <w:rsid w:val="00FA7215"/>
    <w:rsid w:val="00FA725D"/>
    <w:rsid w:val="00FA72C8"/>
    <w:rsid w:val="00FA7990"/>
    <w:rsid w:val="00FB02AE"/>
    <w:rsid w:val="00FB0698"/>
    <w:rsid w:val="00FB0954"/>
    <w:rsid w:val="00FB0B93"/>
    <w:rsid w:val="00FB0F85"/>
    <w:rsid w:val="00FB11F1"/>
    <w:rsid w:val="00FB1E62"/>
    <w:rsid w:val="00FB208C"/>
    <w:rsid w:val="00FB320F"/>
    <w:rsid w:val="00FB3651"/>
    <w:rsid w:val="00FB36DB"/>
    <w:rsid w:val="00FB3936"/>
    <w:rsid w:val="00FB3AC0"/>
    <w:rsid w:val="00FB403A"/>
    <w:rsid w:val="00FB44C7"/>
    <w:rsid w:val="00FB4A6F"/>
    <w:rsid w:val="00FB4D54"/>
    <w:rsid w:val="00FB50FA"/>
    <w:rsid w:val="00FB53F5"/>
    <w:rsid w:val="00FB5515"/>
    <w:rsid w:val="00FB5B3C"/>
    <w:rsid w:val="00FB6152"/>
    <w:rsid w:val="00FB6468"/>
    <w:rsid w:val="00FB6AD6"/>
    <w:rsid w:val="00FB6C63"/>
    <w:rsid w:val="00FB756B"/>
    <w:rsid w:val="00FB7AC9"/>
    <w:rsid w:val="00FC09DB"/>
    <w:rsid w:val="00FC0E31"/>
    <w:rsid w:val="00FC0E43"/>
    <w:rsid w:val="00FC1122"/>
    <w:rsid w:val="00FC193B"/>
    <w:rsid w:val="00FC1DA0"/>
    <w:rsid w:val="00FC1DA2"/>
    <w:rsid w:val="00FC21BC"/>
    <w:rsid w:val="00FC2533"/>
    <w:rsid w:val="00FC2C8A"/>
    <w:rsid w:val="00FC2D55"/>
    <w:rsid w:val="00FC370D"/>
    <w:rsid w:val="00FC4409"/>
    <w:rsid w:val="00FC455B"/>
    <w:rsid w:val="00FC4976"/>
    <w:rsid w:val="00FC4C58"/>
    <w:rsid w:val="00FC512B"/>
    <w:rsid w:val="00FC64D8"/>
    <w:rsid w:val="00FC6C4A"/>
    <w:rsid w:val="00FC6CE5"/>
    <w:rsid w:val="00FC7430"/>
    <w:rsid w:val="00FC7446"/>
    <w:rsid w:val="00FC7510"/>
    <w:rsid w:val="00FC758B"/>
    <w:rsid w:val="00FC7B45"/>
    <w:rsid w:val="00FC7DB3"/>
    <w:rsid w:val="00FD02C2"/>
    <w:rsid w:val="00FD0320"/>
    <w:rsid w:val="00FD0349"/>
    <w:rsid w:val="00FD058A"/>
    <w:rsid w:val="00FD0BDD"/>
    <w:rsid w:val="00FD1339"/>
    <w:rsid w:val="00FD1450"/>
    <w:rsid w:val="00FD166D"/>
    <w:rsid w:val="00FD172E"/>
    <w:rsid w:val="00FD17DE"/>
    <w:rsid w:val="00FD1928"/>
    <w:rsid w:val="00FD1A53"/>
    <w:rsid w:val="00FD2483"/>
    <w:rsid w:val="00FD2A04"/>
    <w:rsid w:val="00FD2B65"/>
    <w:rsid w:val="00FD393D"/>
    <w:rsid w:val="00FD3F89"/>
    <w:rsid w:val="00FD40AA"/>
    <w:rsid w:val="00FD421D"/>
    <w:rsid w:val="00FD478D"/>
    <w:rsid w:val="00FD49D8"/>
    <w:rsid w:val="00FD4A2F"/>
    <w:rsid w:val="00FD4ADF"/>
    <w:rsid w:val="00FD5084"/>
    <w:rsid w:val="00FD560E"/>
    <w:rsid w:val="00FD5FCC"/>
    <w:rsid w:val="00FD627D"/>
    <w:rsid w:val="00FD6850"/>
    <w:rsid w:val="00FD6F08"/>
    <w:rsid w:val="00FD7347"/>
    <w:rsid w:val="00FD7AEA"/>
    <w:rsid w:val="00FD7C95"/>
    <w:rsid w:val="00FD7D84"/>
    <w:rsid w:val="00FD9EEE"/>
    <w:rsid w:val="00FE0580"/>
    <w:rsid w:val="00FE1729"/>
    <w:rsid w:val="00FE1E97"/>
    <w:rsid w:val="00FE29B0"/>
    <w:rsid w:val="00FE36EA"/>
    <w:rsid w:val="00FE3831"/>
    <w:rsid w:val="00FE3A3E"/>
    <w:rsid w:val="00FE3C19"/>
    <w:rsid w:val="00FE3EF5"/>
    <w:rsid w:val="00FE3F51"/>
    <w:rsid w:val="00FE4533"/>
    <w:rsid w:val="00FE4A9E"/>
    <w:rsid w:val="00FE4BB1"/>
    <w:rsid w:val="00FE520E"/>
    <w:rsid w:val="00FE57C6"/>
    <w:rsid w:val="00FE5942"/>
    <w:rsid w:val="00FE5A28"/>
    <w:rsid w:val="00FE5ABC"/>
    <w:rsid w:val="00FE60A8"/>
    <w:rsid w:val="00FE6541"/>
    <w:rsid w:val="00FE6776"/>
    <w:rsid w:val="00FE6C43"/>
    <w:rsid w:val="00FE7038"/>
    <w:rsid w:val="00FE7208"/>
    <w:rsid w:val="00FE7761"/>
    <w:rsid w:val="00FE7C7F"/>
    <w:rsid w:val="00FE7DC4"/>
    <w:rsid w:val="00FF0325"/>
    <w:rsid w:val="00FF047A"/>
    <w:rsid w:val="00FF060B"/>
    <w:rsid w:val="00FF083F"/>
    <w:rsid w:val="00FF1ABB"/>
    <w:rsid w:val="00FF1C5C"/>
    <w:rsid w:val="00FF1FA5"/>
    <w:rsid w:val="00FF2381"/>
    <w:rsid w:val="00FF243E"/>
    <w:rsid w:val="00FF25BA"/>
    <w:rsid w:val="00FF26E0"/>
    <w:rsid w:val="00FF2B3A"/>
    <w:rsid w:val="00FF2D95"/>
    <w:rsid w:val="00FF2F3F"/>
    <w:rsid w:val="00FF31FA"/>
    <w:rsid w:val="00FF32AD"/>
    <w:rsid w:val="00FF39A0"/>
    <w:rsid w:val="00FF39A1"/>
    <w:rsid w:val="00FF3A0C"/>
    <w:rsid w:val="00FF3AD4"/>
    <w:rsid w:val="00FF3B0D"/>
    <w:rsid w:val="00FF49C2"/>
    <w:rsid w:val="00FF4D54"/>
    <w:rsid w:val="00FF53A8"/>
    <w:rsid w:val="00FF5639"/>
    <w:rsid w:val="00FF5EA3"/>
    <w:rsid w:val="00FF6043"/>
    <w:rsid w:val="00FF62CE"/>
    <w:rsid w:val="00FF63BC"/>
    <w:rsid w:val="00FF6BA3"/>
    <w:rsid w:val="00FF6E27"/>
    <w:rsid w:val="00FF74EA"/>
    <w:rsid w:val="00FF7B14"/>
    <w:rsid w:val="01018D9B"/>
    <w:rsid w:val="013E0C2E"/>
    <w:rsid w:val="0185E2AE"/>
    <w:rsid w:val="01930F04"/>
    <w:rsid w:val="0252E409"/>
    <w:rsid w:val="0254538C"/>
    <w:rsid w:val="02623D24"/>
    <w:rsid w:val="027D9D3A"/>
    <w:rsid w:val="0285B780"/>
    <w:rsid w:val="03343093"/>
    <w:rsid w:val="0430FDF1"/>
    <w:rsid w:val="044919F3"/>
    <w:rsid w:val="0459B774"/>
    <w:rsid w:val="0473B4B2"/>
    <w:rsid w:val="05C3F7C7"/>
    <w:rsid w:val="05CC8662"/>
    <w:rsid w:val="06180916"/>
    <w:rsid w:val="066D0A78"/>
    <w:rsid w:val="067EDE3B"/>
    <w:rsid w:val="06AD2579"/>
    <w:rsid w:val="06EB4306"/>
    <w:rsid w:val="06EBD00D"/>
    <w:rsid w:val="06F2346D"/>
    <w:rsid w:val="07401E9E"/>
    <w:rsid w:val="0751DAAE"/>
    <w:rsid w:val="07561535"/>
    <w:rsid w:val="08337252"/>
    <w:rsid w:val="0936123C"/>
    <w:rsid w:val="09C88EB5"/>
    <w:rsid w:val="09DAB5EA"/>
    <w:rsid w:val="09F9A941"/>
    <w:rsid w:val="0A5B6327"/>
    <w:rsid w:val="0A6D4F09"/>
    <w:rsid w:val="0A8C33E9"/>
    <w:rsid w:val="0AADCDC5"/>
    <w:rsid w:val="0ACE889E"/>
    <w:rsid w:val="0AF42566"/>
    <w:rsid w:val="0B03D84D"/>
    <w:rsid w:val="0B179669"/>
    <w:rsid w:val="0D41F4A0"/>
    <w:rsid w:val="0D45BA7D"/>
    <w:rsid w:val="0D7570D2"/>
    <w:rsid w:val="0DBD9AF5"/>
    <w:rsid w:val="0E54B4CC"/>
    <w:rsid w:val="0E8FA1DB"/>
    <w:rsid w:val="0EDDFEA0"/>
    <w:rsid w:val="0F4DA9FA"/>
    <w:rsid w:val="0FFFCF81"/>
    <w:rsid w:val="100EDFC5"/>
    <w:rsid w:val="1030CF11"/>
    <w:rsid w:val="10F53BB7"/>
    <w:rsid w:val="1128FFA5"/>
    <w:rsid w:val="117F026B"/>
    <w:rsid w:val="11AB8855"/>
    <w:rsid w:val="11C2E2B0"/>
    <w:rsid w:val="11CA130E"/>
    <w:rsid w:val="11E11124"/>
    <w:rsid w:val="11FA3981"/>
    <w:rsid w:val="1217C2A8"/>
    <w:rsid w:val="126F9398"/>
    <w:rsid w:val="12A5B37F"/>
    <w:rsid w:val="12BC7712"/>
    <w:rsid w:val="12C41814"/>
    <w:rsid w:val="12D56B94"/>
    <w:rsid w:val="130CBF23"/>
    <w:rsid w:val="136C23E1"/>
    <w:rsid w:val="1391A58F"/>
    <w:rsid w:val="14339B23"/>
    <w:rsid w:val="1450F165"/>
    <w:rsid w:val="14B04A39"/>
    <w:rsid w:val="14BEC289"/>
    <w:rsid w:val="14E55C7F"/>
    <w:rsid w:val="14F641B3"/>
    <w:rsid w:val="14FC3610"/>
    <w:rsid w:val="155D43C8"/>
    <w:rsid w:val="156C39B1"/>
    <w:rsid w:val="15C8F73C"/>
    <w:rsid w:val="15D9E7B1"/>
    <w:rsid w:val="15F74F75"/>
    <w:rsid w:val="162E9187"/>
    <w:rsid w:val="16F17A9F"/>
    <w:rsid w:val="1707F281"/>
    <w:rsid w:val="17367E48"/>
    <w:rsid w:val="178EE06F"/>
    <w:rsid w:val="184BCBC3"/>
    <w:rsid w:val="185FDFA3"/>
    <w:rsid w:val="18D77F0E"/>
    <w:rsid w:val="18DE63D3"/>
    <w:rsid w:val="1923CBE0"/>
    <w:rsid w:val="1954BA09"/>
    <w:rsid w:val="19634161"/>
    <w:rsid w:val="1968F4D0"/>
    <w:rsid w:val="196F3680"/>
    <w:rsid w:val="19716304"/>
    <w:rsid w:val="197A0BD4"/>
    <w:rsid w:val="197A2400"/>
    <w:rsid w:val="19F4108F"/>
    <w:rsid w:val="19F80CB2"/>
    <w:rsid w:val="1A054B66"/>
    <w:rsid w:val="1A2140F6"/>
    <w:rsid w:val="1A53CE1E"/>
    <w:rsid w:val="1A7E869A"/>
    <w:rsid w:val="1A86295B"/>
    <w:rsid w:val="1AA496A1"/>
    <w:rsid w:val="1ABD0BBB"/>
    <w:rsid w:val="1ADFD653"/>
    <w:rsid w:val="1AE55F77"/>
    <w:rsid w:val="1B01C432"/>
    <w:rsid w:val="1B03FBE3"/>
    <w:rsid w:val="1B3744A2"/>
    <w:rsid w:val="1B405795"/>
    <w:rsid w:val="1B409C8E"/>
    <w:rsid w:val="1BC6B1ED"/>
    <w:rsid w:val="1BCBC863"/>
    <w:rsid w:val="1BD01AA7"/>
    <w:rsid w:val="1C2C2D02"/>
    <w:rsid w:val="1C37EE5E"/>
    <w:rsid w:val="1C989C65"/>
    <w:rsid w:val="1CA1C482"/>
    <w:rsid w:val="1CCCFE2A"/>
    <w:rsid w:val="1D0FC77C"/>
    <w:rsid w:val="1D34FEA2"/>
    <w:rsid w:val="1D566972"/>
    <w:rsid w:val="1D6AF170"/>
    <w:rsid w:val="1D9D2AF0"/>
    <w:rsid w:val="1DADDF65"/>
    <w:rsid w:val="1DB42DFA"/>
    <w:rsid w:val="1DF09DAE"/>
    <w:rsid w:val="1E334A78"/>
    <w:rsid w:val="1E342962"/>
    <w:rsid w:val="1E49E115"/>
    <w:rsid w:val="1EBE4BF8"/>
    <w:rsid w:val="1F0BB9FF"/>
    <w:rsid w:val="1F48AD29"/>
    <w:rsid w:val="1FF1ACCA"/>
    <w:rsid w:val="2025038F"/>
    <w:rsid w:val="20423881"/>
    <w:rsid w:val="2054425F"/>
    <w:rsid w:val="20635213"/>
    <w:rsid w:val="20C98FC0"/>
    <w:rsid w:val="20FC1DF7"/>
    <w:rsid w:val="211AEC7C"/>
    <w:rsid w:val="212E2A91"/>
    <w:rsid w:val="215F6747"/>
    <w:rsid w:val="216AB869"/>
    <w:rsid w:val="218231DB"/>
    <w:rsid w:val="219C4972"/>
    <w:rsid w:val="21A02A36"/>
    <w:rsid w:val="21DD38AB"/>
    <w:rsid w:val="21EA52FB"/>
    <w:rsid w:val="221746B1"/>
    <w:rsid w:val="22266170"/>
    <w:rsid w:val="2241251A"/>
    <w:rsid w:val="224A89E8"/>
    <w:rsid w:val="22502ABA"/>
    <w:rsid w:val="2252AB78"/>
    <w:rsid w:val="22CD15CE"/>
    <w:rsid w:val="22E151BF"/>
    <w:rsid w:val="233048DF"/>
    <w:rsid w:val="2382EED0"/>
    <w:rsid w:val="239AF2D5"/>
    <w:rsid w:val="23F4BC17"/>
    <w:rsid w:val="2422F321"/>
    <w:rsid w:val="249F64CE"/>
    <w:rsid w:val="24DF4C55"/>
    <w:rsid w:val="24E18BA8"/>
    <w:rsid w:val="252197F7"/>
    <w:rsid w:val="255E8D6C"/>
    <w:rsid w:val="25999333"/>
    <w:rsid w:val="25C4D461"/>
    <w:rsid w:val="2697F2BA"/>
    <w:rsid w:val="26ADC118"/>
    <w:rsid w:val="274D0D1A"/>
    <w:rsid w:val="27AA0349"/>
    <w:rsid w:val="27B5A798"/>
    <w:rsid w:val="27C66231"/>
    <w:rsid w:val="27F4B5E1"/>
    <w:rsid w:val="2805B240"/>
    <w:rsid w:val="28123DF9"/>
    <w:rsid w:val="283C1319"/>
    <w:rsid w:val="28549571"/>
    <w:rsid w:val="286E63F8"/>
    <w:rsid w:val="28700336"/>
    <w:rsid w:val="28B42FDC"/>
    <w:rsid w:val="29021070"/>
    <w:rsid w:val="2902A7E8"/>
    <w:rsid w:val="29303CE2"/>
    <w:rsid w:val="29406ADE"/>
    <w:rsid w:val="295AD474"/>
    <w:rsid w:val="29AFAD84"/>
    <w:rsid w:val="2A34D3FB"/>
    <w:rsid w:val="2ACF27CF"/>
    <w:rsid w:val="2B46B796"/>
    <w:rsid w:val="2BCC821E"/>
    <w:rsid w:val="2BE12DD3"/>
    <w:rsid w:val="2C110A11"/>
    <w:rsid w:val="2C3115F5"/>
    <w:rsid w:val="2C5D9F23"/>
    <w:rsid w:val="2C6325BA"/>
    <w:rsid w:val="2CA16722"/>
    <w:rsid w:val="2D04F873"/>
    <w:rsid w:val="2D5D1C9E"/>
    <w:rsid w:val="2D9B6C87"/>
    <w:rsid w:val="2DCAEE18"/>
    <w:rsid w:val="2DD6190B"/>
    <w:rsid w:val="2E0F5604"/>
    <w:rsid w:val="2E5AD5C6"/>
    <w:rsid w:val="2E70CC5D"/>
    <w:rsid w:val="2E88D58B"/>
    <w:rsid w:val="2E896C63"/>
    <w:rsid w:val="2E90FF7F"/>
    <w:rsid w:val="2ED40A1A"/>
    <w:rsid w:val="2F94CE59"/>
    <w:rsid w:val="2FA53FE2"/>
    <w:rsid w:val="2FAFAC62"/>
    <w:rsid w:val="2FB84012"/>
    <w:rsid w:val="2FD56307"/>
    <w:rsid w:val="30146734"/>
    <w:rsid w:val="30348B32"/>
    <w:rsid w:val="30718857"/>
    <w:rsid w:val="308E165A"/>
    <w:rsid w:val="30B47C70"/>
    <w:rsid w:val="30D66223"/>
    <w:rsid w:val="30F15FAA"/>
    <w:rsid w:val="31130451"/>
    <w:rsid w:val="313EFE61"/>
    <w:rsid w:val="315DA7C4"/>
    <w:rsid w:val="319F9327"/>
    <w:rsid w:val="32040B67"/>
    <w:rsid w:val="320BAADC"/>
    <w:rsid w:val="32372474"/>
    <w:rsid w:val="323F3FB6"/>
    <w:rsid w:val="325D0B5B"/>
    <w:rsid w:val="326281BE"/>
    <w:rsid w:val="3272F03B"/>
    <w:rsid w:val="329869F3"/>
    <w:rsid w:val="3307B317"/>
    <w:rsid w:val="33710C4B"/>
    <w:rsid w:val="33DE41DD"/>
    <w:rsid w:val="33E06CEC"/>
    <w:rsid w:val="34767B5E"/>
    <w:rsid w:val="3478B105"/>
    <w:rsid w:val="3544F97A"/>
    <w:rsid w:val="354CE700"/>
    <w:rsid w:val="356314F0"/>
    <w:rsid w:val="35A78523"/>
    <w:rsid w:val="35FC2DE8"/>
    <w:rsid w:val="364B4958"/>
    <w:rsid w:val="3670364C"/>
    <w:rsid w:val="36856F20"/>
    <w:rsid w:val="36E36633"/>
    <w:rsid w:val="3703B0D2"/>
    <w:rsid w:val="37ED8E01"/>
    <w:rsid w:val="37F66B04"/>
    <w:rsid w:val="38A8DA17"/>
    <w:rsid w:val="38B84D58"/>
    <w:rsid w:val="38EFA358"/>
    <w:rsid w:val="38F5F062"/>
    <w:rsid w:val="3902AF2F"/>
    <w:rsid w:val="392E74CA"/>
    <w:rsid w:val="3930D810"/>
    <w:rsid w:val="3931FDAC"/>
    <w:rsid w:val="393D388F"/>
    <w:rsid w:val="39580AC2"/>
    <w:rsid w:val="39C0477F"/>
    <w:rsid w:val="39D9BBC2"/>
    <w:rsid w:val="3A219738"/>
    <w:rsid w:val="3A391935"/>
    <w:rsid w:val="3A4932D1"/>
    <w:rsid w:val="3A599453"/>
    <w:rsid w:val="3A81DC1A"/>
    <w:rsid w:val="3AA89D16"/>
    <w:rsid w:val="3AECE01F"/>
    <w:rsid w:val="3AFAF2B9"/>
    <w:rsid w:val="3B0A7FB4"/>
    <w:rsid w:val="3B5EF3D3"/>
    <w:rsid w:val="3B6EE077"/>
    <w:rsid w:val="3B9446C3"/>
    <w:rsid w:val="3BB06728"/>
    <w:rsid w:val="3BBB7898"/>
    <w:rsid w:val="3BD1EC8B"/>
    <w:rsid w:val="3BD6D51D"/>
    <w:rsid w:val="3C012B1A"/>
    <w:rsid w:val="3C951A60"/>
    <w:rsid w:val="3CE4AC55"/>
    <w:rsid w:val="3CFD87EC"/>
    <w:rsid w:val="3D086F8A"/>
    <w:rsid w:val="3D4CAFB2"/>
    <w:rsid w:val="3D58B286"/>
    <w:rsid w:val="3DCB1731"/>
    <w:rsid w:val="3DE111E2"/>
    <w:rsid w:val="3E06D090"/>
    <w:rsid w:val="3E659DD6"/>
    <w:rsid w:val="3EBBAC78"/>
    <w:rsid w:val="3EF99669"/>
    <w:rsid w:val="3F166C54"/>
    <w:rsid w:val="3F4F708B"/>
    <w:rsid w:val="3F6335EC"/>
    <w:rsid w:val="3F65968D"/>
    <w:rsid w:val="3FE0D94A"/>
    <w:rsid w:val="4000BE33"/>
    <w:rsid w:val="403B3520"/>
    <w:rsid w:val="403F7801"/>
    <w:rsid w:val="4047AE6F"/>
    <w:rsid w:val="404D70E6"/>
    <w:rsid w:val="407AD30F"/>
    <w:rsid w:val="4083253C"/>
    <w:rsid w:val="408F99A7"/>
    <w:rsid w:val="40F9CEF4"/>
    <w:rsid w:val="41518913"/>
    <w:rsid w:val="41A53AD0"/>
    <w:rsid w:val="41C8B81B"/>
    <w:rsid w:val="42320174"/>
    <w:rsid w:val="429B5AA8"/>
    <w:rsid w:val="42AAA200"/>
    <w:rsid w:val="42D93C15"/>
    <w:rsid w:val="42E6A724"/>
    <w:rsid w:val="431D67A2"/>
    <w:rsid w:val="4334C997"/>
    <w:rsid w:val="43410B31"/>
    <w:rsid w:val="439415C9"/>
    <w:rsid w:val="43A05872"/>
    <w:rsid w:val="43A396DA"/>
    <w:rsid w:val="43BF4CE3"/>
    <w:rsid w:val="44327BEB"/>
    <w:rsid w:val="4488E963"/>
    <w:rsid w:val="44CAB043"/>
    <w:rsid w:val="44CBCE77"/>
    <w:rsid w:val="44F529F9"/>
    <w:rsid w:val="451FFC6C"/>
    <w:rsid w:val="456835DD"/>
    <w:rsid w:val="461A0627"/>
    <w:rsid w:val="4634F86C"/>
    <w:rsid w:val="463DA560"/>
    <w:rsid w:val="46C9EC09"/>
    <w:rsid w:val="46E388CE"/>
    <w:rsid w:val="46FF94CC"/>
    <w:rsid w:val="470A865C"/>
    <w:rsid w:val="472FBC38"/>
    <w:rsid w:val="476D42CC"/>
    <w:rsid w:val="480C0F2C"/>
    <w:rsid w:val="48579D2E"/>
    <w:rsid w:val="486EB5D0"/>
    <w:rsid w:val="4881A0DD"/>
    <w:rsid w:val="489AAB8C"/>
    <w:rsid w:val="48E0DD12"/>
    <w:rsid w:val="48E1F4C8"/>
    <w:rsid w:val="48EE2672"/>
    <w:rsid w:val="49079822"/>
    <w:rsid w:val="493F5234"/>
    <w:rsid w:val="497B3B7E"/>
    <w:rsid w:val="498CB3BE"/>
    <w:rsid w:val="49972458"/>
    <w:rsid w:val="499FA956"/>
    <w:rsid w:val="49BC8F5E"/>
    <w:rsid w:val="4A018CCB"/>
    <w:rsid w:val="4A082851"/>
    <w:rsid w:val="4A0C93CA"/>
    <w:rsid w:val="4A611B8F"/>
    <w:rsid w:val="4ABD801A"/>
    <w:rsid w:val="4AE73082"/>
    <w:rsid w:val="4AEF2CBA"/>
    <w:rsid w:val="4B4C1D16"/>
    <w:rsid w:val="4B7CB61B"/>
    <w:rsid w:val="4B9C27BE"/>
    <w:rsid w:val="4BB8CAF1"/>
    <w:rsid w:val="4BC11177"/>
    <w:rsid w:val="4BCEC08D"/>
    <w:rsid w:val="4C5B654B"/>
    <w:rsid w:val="4C6B22CA"/>
    <w:rsid w:val="4C82B790"/>
    <w:rsid w:val="4C9F2D4A"/>
    <w:rsid w:val="4CB1A441"/>
    <w:rsid w:val="4D54F452"/>
    <w:rsid w:val="4DFD6871"/>
    <w:rsid w:val="4E659D4D"/>
    <w:rsid w:val="4EA51138"/>
    <w:rsid w:val="4EE92324"/>
    <w:rsid w:val="4F94D6D0"/>
    <w:rsid w:val="4F9EDFDC"/>
    <w:rsid w:val="508DC325"/>
    <w:rsid w:val="50B52FF2"/>
    <w:rsid w:val="50DAE83B"/>
    <w:rsid w:val="5100A533"/>
    <w:rsid w:val="51616396"/>
    <w:rsid w:val="5184D082"/>
    <w:rsid w:val="51BF47F6"/>
    <w:rsid w:val="51E5D80D"/>
    <w:rsid w:val="51E90373"/>
    <w:rsid w:val="51E9C984"/>
    <w:rsid w:val="5219B63A"/>
    <w:rsid w:val="52412416"/>
    <w:rsid w:val="52C8C4D0"/>
    <w:rsid w:val="52E93184"/>
    <w:rsid w:val="52F9E59F"/>
    <w:rsid w:val="530FF43C"/>
    <w:rsid w:val="531E2520"/>
    <w:rsid w:val="53212000"/>
    <w:rsid w:val="534EB590"/>
    <w:rsid w:val="5386082D"/>
    <w:rsid w:val="538914FE"/>
    <w:rsid w:val="53B8747A"/>
    <w:rsid w:val="53F9782E"/>
    <w:rsid w:val="543C5DD9"/>
    <w:rsid w:val="54502741"/>
    <w:rsid w:val="5503481D"/>
    <w:rsid w:val="5543220D"/>
    <w:rsid w:val="5575A2D3"/>
    <w:rsid w:val="55A0CBAC"/>
    <w:rsid w:val="55B661B8"/>
    <w:rsid w:val="55D562F2"/>
    <w:rsid w:val="55F129F9"/>
    <w:rsid w:val="560665C9"/>
    <w:rsid w:val="5610A8B5"/>
    <w:rsid w:val="5620A48A"/>
    <w:rsid w:val="563A0226"/>
    <w:rsid w:val="56CE5E45"/>
    <w:rsid w:val="56FA28BC"/>
    <w:rsid w:val="574D3354"/>
    <w:rsid w:val="57A01030"/>
    <w:rsid w:val="5817EBFB"/>
    <w:rsid w:val="58A82539"/>
    <w:rsid w:val="58F27367"/>
    <w:rsid w:val="5920BFF6"/>
    <w:rsid w:val="5931A4E5"/>
    <w:rsid w:val="59629B5E"/>
    <w:rsid w:val="5981CE8A"/>
    <w:rsid w:val="59A1A898"/>
    <w:rsid w:val="59FA6A14"/>
    <w:rsid w:val="5A1482E9"/>
    <w:rsid w:val="5A63DA82"/>
    <w:rsid w:val="5A7FE680"/>
    <w:rsid w:val="5AFC30EF"/>
    <w:rsid w:val="5B005856"/>
    <w:rsid w:val="5BB24B88"/>
    <w:rsid w:val="5BE8065C"/>
    <w:rsid w:val="5C4DF01E"/>
    <w:rsid w:val="5C61609C"/>
    <w:rsid w:val="5C7D94D3"/>
    <w:rsid w:val="5D269276"/>
    <w:rsid w:val="5D5C00CB"/>
    <w:rsid w:val="5D85A13F"/>
    <w:rsid w:val="5DC80878"/>
    <w:rsid w:val="5DD8ABD7"/>
    <w:rsid w:val="5DF5DBEA"/>
    <w:rsid w:val="5DF6FB94"/>
    <w:rsid w:val="5EDBDF1F"/>
    <w:rsid w:val="5F1FA71E"/>
    <w:rsid w:val="5F416ED2"/>
    <w:rsid w:val="5F7883EE"/>
    <w:rsid w:val="5F8AA4A5"/>
    <w:rsid w:val="5F918B2F"/>
    <w:rsid w:val="5FCCC72F"/>
    <w:rsid w:val="5FFAAB70"/>
    <w:rsid w:val="604C92BF"/>
    <w:rsid w:val="60D0139A"/>
    <w:rsid w:val="611AA2FD"/>
    <w:rsid w:val="611EFB8E"/>
    <w:rsid w:val="61216BD9"/>
    <w:rsid w:val="614A3CB0"/>
    <w:rsid w:val="615989F9"/>
    <w:rsid w:val="615AAC04"/>
    <w:rsid w:val="615B00B2"/>
    <w:rsid w:val="6178BDFF"/>
    <w:rsid w:val="61B20CBA"/>
    <w:rsid w:val="61FECAAA"/>
    <w:rsid w:val="6200F405"/>
    <w:rsid w:val="625FDB90"/>
    <w:rsid w:val="62711667"/>
    <w:rsid w:val="633AF359"/>
    <w:rsid w:val="63606D11"/>
    <w:rsid w:val="6372EE12"/>
    <w:rsid w:val="63748C41"/>
    <w:rsid w:val="63BD5D6D"/>
    <w:rsid w:val="63D389A6"/>
    <w:rsid w:val="641F6ADA"/>
    <w:rsid w:val="6429ACD0"/>
    <w:rsid w:val="644B396C"/>
    <w:rsid w:val="64921AF0"/>
    <w:rsid w:val="6495FFC5"/>
    <w:rsid w:val="64BAD413"/>
    <w:rsid w:val="64BE6C49"/>
    <w:rsid w:val="64FD9DC7"/>
    <w:rsid w:val="65592DCE"/>
    <w:rsid w:val="659CDA36"/>
    <w:rsid w:val="65B9CBD1"/>
    <w:rsid w:val="66252479"/>
    <w:rsid w:val="6639A626"/>
    <w:rsid w:val="666A93B2"/>
    <w:rsid w:val="66802BA0"/>
    <w:rsid w:val="66E3C358"/>
    <w:rsid w:val="66F1BB6A"/>
    <w:rsid w:val="670E307F"/>
    <w:rsid w:val="67448899"/>
    <w:rsid w:val="67767E49"/>
    <w:rsid w:val="6778A958"/>
    <w:rsid w:val="67A9CA58"/>
    <w:rsid w:val="67CA9C7D"/>
    <w:rsid w:val="67D149BE"/>
    <w:rsid w:val="67D8CB7A"/>
    <w:rsid w:val="67E41204"/>
    <w:rsid w:val="67FFB9A5"/>
    <w:rsid w:val="68070690"/>
    <w:rsid w:val="68699908"/>
    <w:rsid w:val="689117A0"/>
    <w:rsid w:val="68B587D7"/>
    <w:rsid w:val="691CC5C2"/>
    <w:rsid w:val="69CE2D40"/>
    <w:rsid w:val="69DBCDD3"/>
    <w:rsid w:val="6A554655"/>
    <w:rsid w:val="6A74B8CB"/>
    <w:rsid w:val="6AC7DEE0"/>
    <w:rsid w:val="6B2C330B"/>
    <w:rsid w:val="6B990FD6"/>
    <w:rsid w:val="6BB481A3"/>
    <w:rsid w:val="6BBC1112"/>
    <w:rsid w:val="6BFDFC6A"/>
    <w:rsid w:val="6C078833"/>
    <w:rsid w:val="6C5EB07A"/>
    <w:rsid w:val="6CD92E78"/>
    <w:rsid w:val="6D036A82"/>
    <w:rsid w:val="6D0F3CDD"/>
    <w:rsid w:val="6D1451ED"/>
    <w:rsid w:val="6D272136"/>
    <w:rsid w:val="6D2C7B8E"/>
    <w:rsid w:val="6D4A5486"/>
    <w:rsid w:val="6D542037"/>
    <w:rsid w:val="6D681DD6"/>
    <w:rsid w:val="6D6C7C59"/>
    <w:rsid w:val="6D89296C"/>
    <w:rsid w:val="6DEB42ED"/>
    <w:rsid w:val="6E4D052C"/>
    <w:rsid w:val="6E52892B"/>
    <w:rsid w:val="6E665009"/>
    <w:rsid w:val="6E73C03C"/>
    <w:rsid w:val="6E74FED9"/>
    <w:rsid w:val="6E77FFD8"/>
    <w:rsid w:val="6ED853D0"/>
    <w:rsid w:val="6F359D2C"/>
    <w:rsid w:val="6F3E5E98"/>
    <w:rsid w:val="6F431543"/>
    <w:rsid w:val="6F845D4D"/>
    <w:rsid w:val="6FE9AD7F"/>
    <w:rsid w:val="6FFF9463"/>
    <w:rsid w:val="700F215E"/>
    <w:rsid w:val="708F8235"/>
    <w:rsid w:val="70993528"/>
    <w:rsid w:val="70A62AC2"/>
    <w:rsid w:val="70C183CF"/>
    <w:rsid w:val="715F1C31"/>
    <w:rsid w:val="71767B0B"/>
    <w:rsid w:val="71E1964A"/>
    <w:rsid w:val="71E4EF4E"/>
    <w:rsid w:val="7222912A"/>
    <w:rsid w:val="722675FF"/>
    <w:rsid w:val="72275687"/>
    <w:rsid w:val="7236F824"/>
    <w:rsid w:val="7254B8B0"/>
    <w:rsid w:val="72768287"/>
    <w:rsid w:val="732C2180"/>
    <w:rsid w:val="7345605F"/>
    <w:rsid w:val="73646063"/>
    <w:rsid w:val="73C04E22"/>
    <w:rsid w:val="73EAEDC4"/>
    <w:rsid w:val="73FBCF9B"/>
    <w:rsid w:val="74771DEB"/>
    <w:rsid w:val="74A98E9C"/>
    <w:rsid w:val="74FCFEFE"/>
    <w:rsid w:val="75106D14"/>
    <w:rsid w:val="751D4C00"/>
    <w:rsid w:val="7543C24E"/>
    <w:rsid w:val="7544EE64"/>
    <w:rsid w:val="75514847"/>
    <w:rsid w:val="7591B742"/>
    <w:rsid w:val="759DE483"/>
    <w:rsid w:val="75D96FBD"/>
    <w:rsid w:val="7623F652"/>
    <w:rsid w:val="7647F3F0"/>
    <w:rsid w:val="768D78E6"/>
    <w:rsid w:val="76B2B5E1"/>
    <w:rsid w:val="76E8AC4B"/>
    <w:rsid w:val="76F9E722"/>
    <w:rsid w:val="76FABB3D"/>
    <w:rsid w:val="7749707D"/>
    <w:rsid w:val="775AF4B6"/>
    <w:rsid w:val="775D8895"/>
    <w:rsid w:val="7789EC71"/>
    <w:rsid w:val="779CF848"/>
    <w:rsid w:val="77D5BD41"/>
    <w:rsid w:val="77DF9CEA"/>
    <w:rsid w:val="78349FC0"/>
    <w:rsid w:val="783E0E5A"/>
    <w:rsid w:val="788974DA"/>
    <w:rsid w:val="78CB7257"/>
    <w:rsid w:val="79B51F85"/>
    <w:rsid w:val="7A3B6DA8"/>
    <w:rsid w:val="7A8BF2DE"/>
    <w:rsid w:val="7A902216"/>
    <w:rsid w:val="7A9A399C"/>
    <w:rsid w:val="7AA841F3"/>
    <w:rsid w:val="7B186109"/>
    <w:rsid w:val="7B2543B7"/>
    <w:rsid w:val="7B6C4082"/>
    <w:rsid w:val="7B74DFD9"/>
    <w:rsid w:val="7B860F09"/>
    <w:rsid w:val="7B8749A0"/>
    <w:rsid w:val="7B9133B3"/>
    <w:rsid w:val="7B92C2FB"/>
    <w:rsid w:val="7BC85BFD"/>
    <w:rsid w:val="7C0B7507"/>
    <w:rsid w:val="7C30E9E9"/>
    <w:rsid w:val="7C4819C9"/>
    <w:rsid w:val="7C6D2AC0"/>
    <w:rsid w:val="7C8C476A"/>
    <w:rsid w:val="7CB4316A"/>
    <w:rsid w:val="7D8BE221"/>
    <w:rsid w:val="7DC9ECD8"/>
    <w:rsid w:val="7E2FAB88"/>
    <w:rsid w:val="7F28319F"/>
    <w:rsid w:val="7F4494CA"/>
    <w:rsid w:val="7FC0FFB9"/>
    <w:rsid w:val="7FE3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81C5A"/>
  <w15:docId w15:val="{61AEE7DF-1536-46FA-B051-5E4863F5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qFormat="1"/>
    <w:lsdException w:name="List Bullet 3" w:locked="0" w:semiHidden="1" w:unhideWhenUsed="1" w:qFormat="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qFormat="1"/>
    <w:lsdException w:name="Body Text Indent" w:semiHidden="1" w:unhideWhenUsed="1"/>
    <w:lsdException w:name="List Continue" w:locked="0" w:semiHidden="1" w:unhideWhenUsed="1"/>
    <w:lsdException w:name="List Continue 2" w:semiHidden="1" w:unhideWhenUsed="1"/>
    <w:lsdException w:name="List Continue 3" w:locked="0"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0"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locked="0" w:uiPriority="46"/>
    <w:lsdException w:name="Grid Table 2 Accent 1" w:uiPriority="47"/>
    <w:lsdException w:name="Grid Table 3 Accent 1" w:uiPriority="48"/>
    <w:lsdException w:name="Grid Table 4 Accent 1" w:locked="0" w:uiPriority="49"/>
    <w:lsdException w:name="Grid Table 5 Dark Accent 1" w:locked="0"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locked="0"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032F37"/>
    <w:pPr>
      <w:spacing w:after="0" w:line="240" w:lineRule="auto"/>
      <w:jc w:val="both"/>
    </w:pPr>
    <w:rPr>
      <w:rFonts w:ascii="Calibri" w:hAnsi="Calibri" w:cs="Times New Roman"/>
      <w:color w:val="000000" w:themeColor="text1"/>
      <w:lang w:val="fr-BE"/>
    </w:rPr>
  </w:style>
  <w:style w:type="paragraph" w:styleId="Heading1">
    <w:name w:val="heading 1"/>
    <w:aliases w:val="Heading 1a,Heading1_Titre1,Omniim Section Heading,A_Level1,h1,Title 1,level 1,Level 1 Head,H1,heading 1"/>
    <w:basedOn w:val="Normal"/>
    <w:next w:val="Normal"/>
    <w:link w:val="Heading1Char"/>
    <w:uiPriority w:val="9"/>
    <w:qFormat/>
    <w:locked/>
    <w:rsid w:val="0041203A"/>
    <w:pPr>
      <w:keepNext/>
      <w:keepLines/>
      <w:numPr>
        <w:numId w:val="1"/>
      </w:numPr>
      <w:pBdr>
        <w:bottom w:val="single" w:sz="4" w:space="1" w:color="5B9BD5" w:themeColor="accent1"/>
      </w:pBdr>
      <w:spacing w:before="400" w:after="240"/>
      <w:outlineLvl w:val="0"/>
    </w:pPr>
    <w:rPr>
      <w:rFonts w:asciiTheme="majorHAnsi" w:eastAsiaTheme="majorEastAsia" w:hAnsiTheme="majorHAnsi" w:cstheme="majorBidi"/>
      <w:color w:val="2E74B5" w:themeColor="accent1" w:themeShade="BF"/>
      <w:sz w:val="36"/>
      <w:szCs w:val="36"/>
    </w:rPr>
  </w:style>
  <w:style w:type="paragraph" w:styleId="Heading2">
    <w:name w:val="heading 2"/>
    <w:aliases w:val=" Char1 Car Car, Char1 Car Car Car Car Car Car Car,Char1 Car Car,Char1 Car Car Car Car Car Car Car,h2,RFQ1"/>
    <w:basedOn w:val="Normal"/>
    <w:next w:val="Normal"/>
    <w:link w:val="Heading2Char"/>
    <w:uiPriority w:val="9"/>
    <w:unhideWhenUsed/>
    <w:qFormat/>
    <w:locked/>
    <w:rsid w:val="0041203A"/>
    <w:pPr>
      <w:keepNext/>
      <w:keepLines/>
      <w:numPr>
        <w:ilvl w:val="1"/>
        <w:numId w:val="1"/>
      </w:numPr>
      <w:spacing w:before="16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locked/>
    <w:rsid w:val="009A6E82"/>
    <w:pPr>
      <w:keepNext/>
      <w:keepLines/>
      <w:numPr>
        <w:ilvl w:val="2"/>
        <w:numId w:val="1"/>
      </w:numPr>
      <w:spacing w:before="80"/>
      <w:outlineLvl w:val="2"/>
    </w:pPr>
    <w:rPr>
      <w:rFonts w:asciiTheme="majorHAnsi" w:eastAsiaTheme="majorEastAsia" w:hAnsiTheme="majorHAnsi" w:cstheme="majorBidi"/>
      <w:color w:val="2E74B5" w:themeColor="accent1" w:themeShade="BF"/>
      <w:sz w:val="24"/>
      <w:szCs w:val="26"/>
    </w:rPr>
  </w:style>
  <w:style w:type="paragraph" w:styleId="Heading4">
    <w:name w:val="heading 4"/>
    <w:basedOn w:val="Normal"/>
    <w:next w:val="Normal"/>
    <w:link w:val="Heading4Char"/>
    <w:uiPriority w:val="9"/>
    <w:unhideWhenUsed/>
    <w:qFormat/>
    <w:locked/>
    <w:rsid w:val="000A2302"/>
    <w:pPr>
      <w:keepNext/>
      <w:keepLines/>
      <w:numPr>
        <w:ilvl w:val="3"/>
        <w:numId w:val="1"/>
      </w:numPr>
      <w:spacing w:before="80" w:line="276" w:lineRule="auto"/>
      <w:outlineLvl w:val="3"/>
    </w:pPr>
    <w:rPr>
      <w:rFonts w:asciiTheme="majorHAnsi" w:eastAsiaTheme="majorEastAsia" w:hAnsiTheme="majorHAnsi" w:cstheme="majorBidi"/>
      <w:color w:val="2E74B5" w:themeColor="accent1" w:themeShade="BF"/>
      <w:szCs w:val="24"/>
    </w:rPr>
  </w:style>
  <w:style w:type="paragraph" w:styleId="Heading5">
    <w:name w:val="heading 5"/>
    <w:basedOn w:val="Normal"/>
    <w:next w:val="Normal"/>
    <w:link w:val="Heading5Char"/>
    <w:uiPriority w:val="9"/>
    <w:unhideWhenUsed/>
    <w:qFormat/>
    <w:locked/>
    <w:rsid w:val="009A6E82"/>
    <w:pPr>
      <w:keepNext/>
      <w:keepLines/>
      <w:numPr>
        <w:ilvl w:val="4"/>
        <w:numId w:val="1"/>
      </w:numPr>
      <w:spacing w:before="80" w:line="276" w:lineRule="auto"/>
      <w:outlineLvl w:val="4"/>
    </w:pPr>
    <w:rPr>
      <w:rFonts w:asciiTheme="majorHAnsi" w:eastAsiaTheme="majorEastAsia" w:hAnsiTheme="majorHAnsi" w:cstheme="majorBidi"/>
      <w:iCs/>
      <w:color w:val="2E74B5" w:themeColor="accent1" w:themeShade="BF"/>
    </w:rPr>
  </w:style>
  <w:style w:type="paragraph" w:styleId="Heading6">
    <w:name w:val="heading 6"/>
    <w:aliases w:val="Heading 61"/>
    <w:basedOn w:val="Normal"/>
    <w:next w:val="Normal"/>
    <w:link w:val="Heading6Char"/>
    <w:uiPriority w:val="9"/>
    <w:unhideWhenUsed/>
    <w:qFormat/>
    <w:locked/>
    <w:rsid w:val="0041203A"/>
    <w:pPr>
      <w:keepNext/>
      <w:keepLines/>
      <w:numPr>
        <w:ilvl w:val="5"/>
        <w:numId w:val="1"/>
      </w:numPr>
      <w:spacing w:before="80" w:line="276" w:lineRule="auto"/>
      <w:outlineLvl w:val="5"/>
    </w:pPr>
    <w:rPr>
      <w:rFonts w:asciiTheme="majorHAnsi" w:eastAsiaTheme="majorEastAsia" w:hAnsiTheme="majorHAnsi" w:cstheme="majorBidi"/>
      <w:color w:val="595959" w:themeColor="text1" w:themeTint="A6"/>
      <w:sz w:val="21"/>
      <w:szCs w:val="21"/>
    </w:rPr>
  </w:style>
  <w:style w:type="paragraph" w:styleId="Heading7">
    <w:name w:val="heading 7"/>
    <w:aliases w:val="Heading 71"/>
    <w:basedOn w:val="Normal"/>
    <w:next w:val="Normal"/>
    <w:link w:val="Heading7Char"/>
    <w:uiPriority w:val="9"/>
    <w:unhideWhenUsed/>
    <w:qFormat/>
    <w:locked/>
    <w:rsid w:val="0041203A"/>
    <w:pPr>
      <w:keepNext/>
      <w:keepLines/>
      <w:numPr>
        <w:ilvl w:val="6"/>
        <w:numId w:val="1"/>
      </w:numPr>
      <w:spacing w:before="80" w:line="276" w:lineRule="auto"/>
      <w:outlineLvl w:val="6"/>
    </w:pPr>
    <w:rPr>
      <w:rFonts w:asciiTheme="majorHAnsi" w:eastAsiaTheme="majorEastAsia" w:hAnsiTheme="majorHAnsi" w:cstheme="majorBidi"/>
      <w:i/>
      <w:iCs/>
      <w:color w:val="595959" w:themeColor="text1" w:themeTint="A6"/>
      <w:sz w:val="21"/>
      <w:szCs w:val="21"/>
    </w:rPr>
  </w:style>
  <w:style w:type="paragraph" w:styleId="Heading8">
    <w:name w:val="heading 8"/>
    <w:aliases w:val="Heading 81"/>
    <w:basedOn w:val="Normal"/>
    <w:next w:val="Normal"/>
    <w:link w:val="Heading8Char"/>
    <w:uiPriority w:val="9"/>
    <w:unhideWhenUsed/>
    <w:qFormat/>
    <w:locked/>
    <w:rsid w:val="0041203A"/>
    <w:pPr>
      <w:keepNext/>
      <w:keepLines/>
      <w:numPr>
        <w:ilvl w:val="7"/>
        <w:numId w:val="1"/>
      </w:numPr>
      <w:spacing w:before="80" w:line="276" w:lineRule="auto"/>
      <w:outlineLvl w:val="7"/>
    </w:pPr>
    <w:rPr>
      <w:rFonts w:asciiTheme="majorHAnsi" w:eastAsiaTheme="majorEastAsia" w:hAnsiTheme="majorHAnsi" w:cstheme="majorBidi"/>
      <w:smallCaps/>
      <w:color w:val="595959" w:themeColor="text1" w:themeTint="A6"/>
      <w:sz w:val="21"/>
      <w:szCs w:val="21"/>
    </w:rPr>
  </w:style>
  <w:style w:type="paragraph" w:styleId="Heading9">
    <w:name w:val="heading 9"/>
    <w:aliases w:val="Heading 91"/>
    <w:basedOn w:val="Normal"/>
    <w:next w:val="Normal"/>
    <w:link w:val="Heading9Char"/>
    <w:uiPriority w:val="9"/>
    <w:unhideWhenUsed/>
    <w:qFormat/>
    <w:locked/>
    <w:rsid w:val="0041203A"/>
    <w:pPr>
      <w:keepNext/>
      <w:keepLines/>
      <w:numPr>
        <w:ilvl w:val="8"/>
        <w:numId w:val="1"/>
      </w:numPr>
      <w:spacing w:before="80" w:line="276" w:lineRule="auto"/>
      <w:outlineLvl w:val="8"/>
    </w:pPr>
    <w:rPr>
      <w:rFonts w:asciiTheme="majorHAnsi" w:eastAsiaTheme="majorEastAsia" w:hAnsiTheme="majorHAnsi" w:cstheme="majorBidi"/>
      <w:i/>
      <w:iCs/>
      <w:smallCaps/>
      <w:color w:val="595959" w:themeColor="text1" w:themeTint="A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jst,Bulleted List,Lijstalinea.Bulleted Lijst,Lijstalinea;Bulleted Lijst,Lijstalinea"/>
    <w:basedOn w:val="Normal"/>
    <w:link w:val="ListParagraphChar"/>
    <w:uiPriority w:val="34"/>
    <w:qFormat/>
    <w:locked/>
    <w:rsid w:val="00BE2055"/>
    <w:pPr>
      <w:spacing w:after="200" w:line="276" w:lineRule="auto"/>
      <w:ind w:left="720"/>
      <w:contextualSpacing/>
    </w:pPr>
  </w:style>
  <w:style w:type="character" w:customStyle="1" w:styleId="Heading1Char">
    <w:name w:val="Heading 1 Char"/>
    <w:aliases w:val="Heading 1a Char,Heading1_Titre1 Char,Omniim Section Heading Char,A_Level1 Char,h1 Char,Title 1 Char,level 1 Char,Level 1 Head Char,H1 Char,heading 1 Char"/>
    <w:basedOn w:val="DefaultParagraphFont"/>
    <w:link w:val="Heading1"/>
    <w:uiPriority w:val="9"/>
    <w:rsid w:val="0041203A"/>
    <w:rPr>
      <w:rFonts w:asciiTheme="majorHAnsi" w:eastAsiaTheme="majorEastAsia" w:hAnsiTheme="majorHAnsi" w:cstheme="majorBidi"/>
      <w:color w:val="2E74B5" w:themeColor="accent1" w:themeShade="BF"/>
      <w:sz w:val="36"/>
      <w:szCs w:val="36"/>
      <w:lang w:val="fr-BE"/>
    </w:rPr>
  </w:style>
  <w:style w:type="character" w:customStyle="1" w:styleId="Heading2Char">
    <w:name w:val="Heading 2 Char"/>
    <w:aliases w:val=" Char1 Car Car Char, Char1 Car Car Car Car Car Car Car Char,Char1 Car Car Char,Char1 Car Car Car Car Car Car Car Char,h2 Char,RFQ1 Char"/>
    <w:basedOn w:val="DefaultParagraphFont"/>
    <w:link w:val="Heading2"/>
    <w:uiPriority w:val="9"/>
    <w:rsid w:val="0041203A"/>
    <w:rPr>
      <w:rFonts w:asciiTheme="majorHAnsi" w:eastAsiaTheme="majorEastAsia" w:hAnsiTheme="majorHAnsi" w:cstheme="majorBidi"/>
      <w:color w:val="2E74B5" w:themeColor="accent1" w:themeShade="BF"/>
      <w:sz w:val="28"/>
      <w:szCs w:val="28"/>
      <w:lang w:val="fr-BE"/>
    </w:rPr>
  </w:style>
  <w:style w:type="character" w:customStyle="1" w:styleId="Heading3Char">
    <w:name w:val="Heading 3 Char"/>
    <w:basedOn w:val="DefaultParagraphFont"/>
    <w:link w:val="Heading3"/>
    <w:uiPriority w:val="9"/>
    <w:rsid w:val="009A6E82"/>
    <w:rPr>
      <w:rFonts w:asciiTheme="majorHAnsi" w:eastAsiaTheme="majorEastAsia" w:hAnsiTheme="majorHAnsi" w:cstheme="majorBidi"/>
      <w:color w:val="2E74B5" w:themeColor="accent1" w:themeShade="BF"/>
      <w:sz w:val="24"/>
      <w:szCs w:val="26"/>
      <w:lang w:val="fr-BE"/>
    </w:rPr>
  </w:style>
  <w:style w:type="character" w:customStyle="1" w:styleId="Heading4Char">
    <w:name w:val="Heading 4 Char"/>
    <w:basedOn w:val="DefaultParagraphFont"/>
    <w:link w:val="Heading4"/>
    <w:uiPriority w:val="9"/>
    <w:rsid w:val="000A2302"/>
    <w:rPr>
      <w:rFonts w:asciiTheme="majorHAnsi" w:eastAsiaTheme="majorEastAsia" w:hAnsiTheme="majorHAnsi" w:cstheme="majorBidi"/>
      <w:color w:val="2E74B5" w:themeColor="accent1" w:themeShade="BF"/>
      <w:szCs w:val="24"/>
      <w:lang w:val="fr-BE"/>
    </w:rPr>
  </w:style>
  <w:style w:type="character" w:customStyle="1" w:styleId="Heading5Char">
    <w:name w:val="Heading 5 Char"/>
    <w:basedOn w:val="DefaultParagraphFont"/>
    <w:link w:val="Heading5"/>
    <w:uiPriority w:val="9"/>
    <w:rsid w:val="009A6E82"/>
    <w:rPr>
      <w:rFonts w:asciiTheme="majorHAnsi" w:eastAsiaTheme="majorEastAsia" w:hAnsiTheme="majorHAnsi" w:cstheme="majorBidi"/>
      <w:iCs/>
      <w:color w:val="2E74B5" w:themeColor="accent1" w:themeShade="BF"/>
      <w:lang w:val="fr-BE"/>
    </w:rPr>
  </w:style>
  <w:style w:type="character" w:customStyle="1" w:styleId="Heading6Char">
    <w:name w:val="Heading 6 Char"/>
    <w:aliases w:val="Heading 61 Char"/>
    <w:basedOn w:val="DefaultParagraphFont"/>
    <w:link w:val="Heading6"/>
    <w:uiPriority w:val="9"/>
    <w:rsid w:val="0041203A"/>
    <w:rPr>
      <w:rFonts w:asciiTheme="majorHAnsi" w:eastAsiaTheme="majorEastAsia" w:hAnsiTheme="majorHAnsi" w:cstheme="majorBidi"/>
      <w:color w:val="595959" w:themeColor="text1" w:themeTint="A6"/>
      <w:sz w:val="21"/>
      <w:szCs w:val="21"/>
      <w:lang w:val="fr-BE"/>
    </w:rPr>
  </w:style>
  <w:style w:type="character" w:customStyle="1" w:styleId="Heading7Char">
    <w:name w:val="Heading 7 Char"/>
    <w:aliases w:val="Heading 71 Char"/>
    <w:basedOn w:val="DefaultParagraphFont"/>
    <w:link w:val="Heading7"/>
    <w:uiPriority w:val="9"/>
    <w:rsid w:val="0041203A"/>
    <w:rPr>
      <w:rFonts w:asciiTheme="majorHAnsi" w:eastAsiaTheme="majorEastAsia" w:hAnsiTheme="majorHAnsi" w:cstheme="majorBidi"/>
      <w:i/>
      <w:iCs/>
      <w:color w:val="595959" w:themeColor="text1" w:themeTint="A6"/>
      <w:sz w:val="21"/>
      <w:szCs w:val="21"/>
      <w:lang w:val="fr-BE"/>
    </w:rPr>
  </w:style>
  <w:style w:type="character" w:customStyle="1" w:styleId="Heading8Char">
    <w:name w:val="Heading 8 Char"/>
    <w:aliases w:val="Heading 81 Char"/>
    <w:basedOn w:val="DefaultParagraphFont"/>
    <w:link w:val="Heading8"/>
    <w:uiPriority w:val="9"/>
    <w:rsid w:val="0041203A"/>
    <w:rPr>
      <w:rFonts w:asciiTheme="majorHAnsi" w:eastAsiaTheme="majorEastAsia" w:hAnsiTheme="majorHAnsi" w:cstheme="majorBidi"/>
      <w:smallCaps/>
      <w:color w:val="595959" w:themeColor="text1" w:themeTint="A6"/>
      <w:sz w:val="21"/>
      <w:szCs w:val="21"/>
      <w:lang w:val="fr-BE"/>
    </w:rPr>
  </w:style>
  <w:style w:type="character" w:customStyle="1" w:styleId="Heading9Char">
    <w:name w:val="Heading 9 Char"/>
    <w:aliases w:val="Heading 91 Char"/>
    <w:basedOn w:val="DefaultParagraphFont"/>
    <w:link w:val="Heading9"/>
    <w:uiPriority w:val="9"/>
    <w:rsid w:val="0041203A"/>
    <w:rPr>
      <w:rFonts w:asciiTheme="majorHAnsi" w:eastAsiaTheme="majorEastAsia" w:hAnsiTheme="majorHAnsi" w:cstheme="majorBidi"/>
      <w:i/>
      <w:iCs/>
      <w:smallCaps/>
      <w:color w:val="595959" w:themeColor="text1" w:themeTint="A6"/>
      <w:sz w:val="21"/>
      <w:szCs w:val="21"/>
      <w:lang w:val="fr-BE"/>
    </w:rPr>
  </w:style>
  <w:style w:type="paragraph" w:styleId="Subtitle">
    <w:name w:val="Subtitle"/>
    <w:basedOn w:val="Normal"/>
    <w:next w:val="Normal"/>
    <w:link w:val="SubtitleChar"/>
    <w:uiPriority w:val="11"/>
    <w:qFormat/>
    <w:locked/>
    <w:rsid w:val="0041203A"/>
    <w:p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1203A"/>
    <w:rPr>
      <w:rFonts w:asciiTheme="majorHAnsi" w:eastAsiaTheme="majorEastAsia" w:hAnsiTheme="majorHAnsi" w:cstheme="majorBidi"/>
      <w:color w:val="404040" w:themeColor="text1" w:themeTint="BF"/>
      <w:sz w:val="30"/>
      <w:szCs w:val="30"/>
    </w:rPr>
  </w:style>
  <w:style w:type="table" w:styleId="TableGrid">
    <w:name w:val="Table Grid"/>
    <w:basedOn w:val="TableNormal"/>
    <w:uiPriority w:val="59"/>
    <w:locked/>
    <w:rsid w:val="0041203A"/>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41203A"/>
    <w:pPr>
      <w:tabs>
        <w:tab w:val="center" w:pos="4536"/>
        <w:tab w:val="right" w:pos="9072"/>
      </w:tabs>
    </w:pPr>
  </w:style>
  <w:style w:type="character" w:customStyle="1" w:styleId="HeaderChar">
    <w:name w:val="Header Char"/>
    <w:basedOn w:val="DefaultParagraphFont"/>
    <w:link w:val="Header"/>
    <w:uiPriority w:val="99"/>
    <w:rsid w:val="0041203A"/>
    <w:rPr>
      <w:rFonts w:ascii="Calibri" w:hAnsi="Calibri" w:cs="Times New Roman"/>
    </w:rPr>
  </w:style>
  <w:style w:type="paragraph" w:styleId="Footer">
    <w:name w:val="footer"/>
    <w:basedOn w:val="Normal"/>
    <w:link w:val="FooterChar"/>
    <w:uiPriority w:val="99"/>
    <w:unhideWhenUsed/>
    <w:locked/>
    <w:rsid w:val="0041203A"/>
    <w:pPr>
      <w:tabs>
        <w:tab w:val="center" w:pos="4536"/>
        <w:tab w:val="right" w:pos="9072"/>
      </w:tabs>
    </w:pPr>
  </w:style>
  <w:style w:type="character" w:customStyle="1" w:styleId="FooterChar">
    <w:name w:val="Footer Char"/>
    <w:basedOn w:val="DefaultParagraphFont"/>
    <w:link w:val="Footer"/>
    <w:uiPriority w:val="99"/>
    <w:rsid w:val="0041203A"/>
    <w:rPr>
      <w:rFonts w:ascii="Calibri" w:hAnsi="Calibri" w:cs="Times New Roman"/>
    </w:rPr>
  </w:style>
  <w:style w:type="paragraph" w:customStyle="1" w:styleId="TInformationPage">
    <w:name w:val="TInformationPage"/>
    <w:basedOn w:val="Normal"/>
    <w:locked/>
    <w:rsid w:val="000624B2"/>
    <w:pPr>
      <w:keepNext/>
      <w:spacing w:before="480" w:after="240"/>
      <w:jc w:val="center"/>
    </w:pPr>
    <w:rPr>
      <w:rFonts w:ascii="Arial" w:eastAsia="Times New Roman" w:hAnsi="Arial"/>
      <w:b/>
      <w:sz w:val="28"/>
      <w:szCs w:val="20"/>
      <w:lang w:val="en-GB"/>
    </w:rPr>
  </w:style>
  <w:style w:type="character" w:styleId="Hyperlink">
    <w:name w:val="Hyperlink"/>
    <w:basedOn w:val="DefaultParagraphFont"/>
    <w:uiPriority w:val="99"/>
    <w:unhideWhenUsed/>
    <w:qFormat/>
    <w:locked/>
    <w:rsid w:val="007F55BD"/>
    <w:rPr>
      <w:color w:val="0563C1" w:themeColor="hyperlink"/>
      <w:u w:val="single"/>
    </w:rPr>
  </w:style>
  <w:style w:type="character" w:styleId="Strong">
    <w:name w:val="Strong"/>
    <w:basedOn w:val="DefaultParagraphFont"/>
    <w:uiPriority w:val="22"/>
    <w:qFormat/>
    <w:locked/>
    <w:rsid w:val="00243B82"/>
    <w:rPr>
      <w:b/>
      <w:bCs/>
    </w:rPr>
  </w:style>
  <w:style w:type="paragraph" w:styleId="TOCHeading">
    <w:name w:val="TOC Heading"/>
    <w:basedOn w:val="Heading1"/>
    <w:next w:val="Normal"/>
    <w:uiPriority w:val="39"/>
    <w:unhideWhenUsed/>
    <w:qFormat/>
    <w:locked/>
    <w:rsid w:val="00243B82"/>
    <w:pPr>
      <w:numPr>
        <w:numId w:val="0"/>
      </w:numPr>
      <w:pBdr>
        <w:bottom w:val="none" w:sz="0" w:space="0" w:color="auto"/>
      </w:pBdr>
      <w:spacing w:before="240" w:after="0" w:line="259" w:lineRule="auto"/>
      <w:outlineLvl w:val="9"/>
    </w:pPr>
    <w:rPr>
      <w:sz w:val="32"/>
      <w:szCs w:val="32"/>
      <w:lang w:val="en-US"/>
    </w:rPr>
  </w:style>
  <w:style w:type="paragraph" w:styleId="TOC1">
    <w:name w:val="toc 1"/>
    <w:basedOn w:val="Normal"/>
    <w:next w:val="Normal"/>
    <w:autoRedefine/>
    <w:uiPriority w:val="39"/>
    <w:unhideWhenUsed/>
    <w:qFormat/>
    <w:locked/>
    <w:rsid w:val="00D45D08"/>
    <w:pPr>
      <w:tabs>
        <w:tab w:val="left" w:pos="440"/>
        <w:tab w:val="right" w:leader="dot" w:pos="9062"/>
      </w:tabs>
      <w:spacing w:after="100"/>
    </w:pPr>
  </w:style>
  <w:style w:type="paragraph" w:styleId="TOC2">
    <w:name w:val="toc 2"/>
    <w:basedOn w:val="Normal"/>
    <w:next w:val="Normal"/>
    <w:autoRedefine/>
    <w:uiPriority w:val="39"/>
    <w:unhideWhenUsed/>
    <w:qFormat/>
    <w:locked/>
    <w:rsid w:val="00243B82"/>
    <w:pPr>
      <w:spacing w:after="100"/>
      <w:ind w:left="220"/>
    </w:pPr>
  </w:style>
  <w:style w:type="paragraph" w:styleId="TOC3">
    <w:name w:val="toc 3"/>
    <w:basedOn w:val="Normal"/>
    <w:next w:val="Normal"/>
    <w:autoRedefine/>
    <w:uiPriority w:val="39"/>
    <w:unhideWhenUsed/>
    <w:qFormat/>
    <w:locked/>
    <w:rsid w:val="00243B82"/>
    <w:pPr>
      <w:spacing w:after="100"/>
      <w:ind w:left="440"/>
    </w:pPr>
  </w:style>
  <w:style w:type="character" w:customStyle="1" w:styleId="ListParagraphChar">
    <w:name w:val="List Paragraph Char"/>
    <w:aliases w:val="Bulleted Lijst Char,Bulleted List Char,Lijstalinea.Bulleted Lijst Char,Lijstalinea;Bulleted Lijst Char,Lijstalinea Char"/>
    <w:basedOn w:val="DefaultParagraphFont"/>
    <w:link w:val="ListParagraph"/>
    <w:uiPriority w:val="34"/>
    <w:locked/>
    <w:rsid w:val="004D7E20"/>
    <w:rPr>
      <w:rFonts w:ascii="Calibri" w:hAnsi="Calibri" w:cs="Times New Roman"/>
      <w:lang w:val="fr-BE"/>
    </w:rPr>
  </w:style>
  <w:style w:type="table" w:customStyle="1" w:styleId="GridTable1Light-Accent11">
    <w:name w:val="Grid Table 1 Light - Accent 11"/>
    <w:basedOn w:val="TableNormal"/>
    <w:uiPriority w:val="46"/>
    <w:locked/>
    <w:rsid w:val="004D7E2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Bullet2">
    <w:name w:val="List Bullet 2"/>
    <w:basedOn w:val="Normal"/>
    <w:autoRedefine/>
    <w:uiPriority w:val="99"/>
    <w:unhideWhenUsed/>
    <w:qFormat/>
    <w:locked/>
    <w:rsid w:val="00C44D7B"/>
    <w:pPr>
      <w:spacing w:after="60"/>
    </w:pPr>
    <w:rPr>
      <w:rFonts w:eastAsia="Times New Roman" w:cs="Arial"/>
      <w:color w:val="44546A" w:themeColor="text2"/>
      <w:lang w:val="fr-FR" w:eastAsia="nl-BE"/>
    </w:rPr>
  </w:style>
  <w:style w:type="character" w:customStyle="1" w:styleId="BodyTextChar">
    <w:name w:val="Body Text Char"/>
    <w:aliases w:val="Char Char,Body Text Char1 Char Char1,Body Text Char Char Char Char1,Body Text Char Char1 Char,Body Text Char1 Char Char Char,Body Text Char Char Char Char Char,Char1 Char, Char Char, Char1 Char"/>
    <w:basedOn w:val="DefaultParagraphFont"/>
    <w:link w:val="BodyText"/>
    <w:locked/>
    <w:rsid w:val="00C44D7B"/>
    <w:rPr>
      <w:rFonts w:ascii="Calibri" w:eastAsia="SimSun" w:hAnsi="Calibri" w:cs="Times New Roman"/>
      <w:color w:val="44546A" w:themeColor="text2"/>
      <w:sz w:val="21"/>
    </w:rPr>
  </w:style>
  <w:style w:type="paragraph" w:styleId="BodyText">
    <w:name w:val="Body Text"/>
    <w:aliases w:val="Char,Body Text Char1 Char,Body Text Char Char Char,Body Text Char Char1,Body Text Char1 Char Char,Body Text Char Char Char Char,Char1, Char, Char1"/>
    <w:basedOn w:val="Normal"/>
    <w:link w:val="BodyTextChar"/>
    <w:unhideWhenUsed/>
    <w:qFormat/>
    <w:locked/>
    <w:rsid w:val="00C44D7B"/>
    <w:pPr>
      <w:spacing w:after="240"/>
    </w:pPr>
    <w:rPr>
      <w:rFonts w:eastAsia="SimSun"/>
      <w:color w:val="44546A" w:themeColor="text2"/>
      <w:sz w:val="21"/>
      <w:lang w:val="en-US"/>
    </w:rPr>
  </w:style>
  <w:style w:type="character" w:customStyle="1" w:styleId="BodyTextChar1">
    <w:name w:val="Body Text Char1"/>
    <w:basedOn w:val="DefaultParagraphFont"/>
    <w:uiPriority w:val="99"/>
    <w:semiHidden/>
    <w:locked/>
    <w:rsid w:val="00C44D7B"/>
    <w:rPr>
      <w:rFonts w:ascii="Calibri" w:hAnsi="Calibri" w:cs="Times New Roman"/>
      <w:lang w:val="fr-BE"/>
    </w:rPr>
  </w:style>
  <w:style w:type="character" w:customStyle="1" w:styleId="DLWSubtitleChar">
    <w:name w:val="DLW Subtitle Char"/>
    <w:basedOn w:val="BodyTextChar"/>
    <w:link w:val="DLWSubtitle"/>
    <w:uiPriority w:val="1"/>
    <w:locked/>
    <w:rsid w:val="00966EE1"/>
    <w:rPr>
      <w:rFonts w:ascii="Calibri" w:eastAsia="Times New Roman" w:hAnsi="Calibri" w:cs="Arial"/>
      <w:bCs/>
      <w:color w:val="44546A" w:themeColor="text2"/>
      <w:sz w:val="21"/>
      <w:lang w:val="fr-BE" w:eastAsia="nl-BE"/>
    </w:rPr>
  </w:style>
  <w:style w:type="paragraph" w:customStyle="1" w:styleId="DLWSubtitle">
    <w:name w:val="DLW Subtitle"/>
    <w:basedOn w:val="BodyText"/>
    <w:link w:val="DLWSubtitleChar"/>
    <w:autoRedefine/>
    <w:uiPriority w:val="1"/>
    <w:locked/>
    <w:rsid w:val="00966EE1"/>
    <w:pPr>
      <w:keepNext/>
      <w:spacing w:before="240"/>
    </w:pPr>
    <w:rPr>
      <w:rFonts w:asciiTheme="minorHAnsi" w:eastAsia="Times New Roman" w:hAnsiTheme="minorHAnsi" w:cs="Arial"/>
      <w:bCs/>
      <w:color w:val="auto"/>
      <w:sz w:val="22"/>
      <w:lang w:val="fr-BE" w:eastAsia="nl-BE"/>
    </w:rPr>
  </w:style>
  <w:style w:type="paragraph" w:styleId="NoSpacing">
    <w:name w:val="No Spacing"/>
    <w:uiPriority w:val="1"/>
    <w:qFormat/>
    <w:locked/>
    <w:rsid w:val="00C44D7B"/>
    <w:pPr>
      <w:spacing w:after="0" w:line="240" w:lineRule="auto"/>
    </w:pPr>
    <w:rPr>
      <w:rFonts w:ascii="Calibri" w:hAnsi="Calibri" w:cs="Times New Roman"/>
      <w:lang w:val="fr-BE"/>
    </w:rPr>
  </w:style>
  <w:style w:type="paragraph" w:styleId="CommentText">
    <w:name w:val="annotation text"/>
    <w:basedOn w:val="Normal"/>
    <w:link w:val="CommentTextChar"/>
    <w:uiPriority w:val="99"/>
    <w:unhideWhenUsed/>
    <w:locked/>
    <w:rsid w:val="001E6769"/>
    <w:rPr>
      <w:rFonts w:eastAsia="SimSun"/>
      <w:color w:val="44546A" w:themeColor="text2"/>
      <w:sz w:val="20"/>
      <w:szCs w:val="20"/>
      <w:lang w:val="en-US"/>
    </w:rPr>
  </w:style>
  <w:style w:type="character" w:customStyle="1" w:styleId="CommentTextChar">
    <w:name w:val="Comment Text Char"/>
    <w:basedOn w:val="DefaultParagraphFont"/>
    <w:link w:val="CommentText"/>
    <w:uiPriority w:val="99"/>
    <w:rsid w:val="001E6769"/>
    <w:rPr>
      <w:rFonts w:ascii="Calibri" w:eastAsia="SimSun" w:hAnsi="Calibri" w:cs="Times New Roman"/>
      <w:color w:val="44546A" w:themeColor="text2"/>
      <w:sz w:val="20"/>
      <w:szCs w:val="20"/>
    </w:rPr>
  </w:style>
  <w:style w:type="paragraph" w:customStyle="1" w:styleId="DLWSubtitle2">
    <w:name w:val="DLW Subtitle2"/>
    <w:basedOn w:val="DLWSubtitle"/>
    <w:next w:val="Normal"/>
    <w:autoRedefine/>
    <w:uiPriority w:val="1"/>
    <w:qFormat/>
    <w:locked/>
    <w:rsid w:val="001E6769"/>
    <w:pPr>
      <w:spacing w:after="80"/>
    </w:pPr>
    <w:rPr>
      <w:rFonts w:ascii="Times New Roman" w:hAnsi="Times New Roman"/>
      <w:lang w:val="nl-BE"/>
    </w:rPr>
  </w:style>
  <w:style w:type="character" w:styleId="CommentReference">
    <w:name w:val="annotation reference"/>
    <w:basedOn w:val="DefaultParagraphFont"/>
    <w:uiPriority w:val="99"/>
    <w:semiHidden/>
    <w:unhideWhenUsed/>
    <w:locked/>
    <w:rsid w:val="001E6769"/>
    <w:rPr>
      <w:sz w:val="16"/>
      <w:szCs w:val="16"/>
    </w:rPr>
  </w:style>
  <w:style w:type="character" w:customStyle="1" w:styleId="hps">
    <w:name w:val="hps"/>
    <w:basedOn w:val="DefaultParagraphFont"/>
    <w:locked/>
    <w:rsid w:val="001E6769"/>
  </w:style>
  <w:style w:type="character" w:customStyle="1" w:styleId="shorttext">
    <w:name w:val="short_text"/>
    <w:basedOn w:val="DefaultParagraphFont"/>
    <w:locked/>
    <w:rsid w:val="001E6769"/>
  </w:style>
  <w:style w:type="paragraph" w:customStyle="1" w:styleId="Heading60">
    <w:name w:val="Heading6"/>
    <w:basedOn w:val="Heading6"/>
    <w:link w:val="Heading6Char0"/>
    <w:qFormat/>
    <w:locked/>
    <w:rsid w:val="009A6E82"/>
    <w:rPr>
      <w:color w:val="2E74B5" w:themeColor="accent1" w:themeShade="BF"/>
      <w:sz w:val="22"/>
    </w:rPr>
  </w:style>
  <w:style w:type="character" w:customStyle="1" w:styleId="Heading6Char0">
    <w:name w:val="Heading6 Char"/>
    <w:basedOn w:val="Heading6Char"/>
    <w:link w:val="Heading60"/>
    <w:rsid w:val="009A6E82"/>
    <w:rPr>
      <w:rFonts w:asciiTheme="majorHAnsi" w:eastAsiaTheme="majorEastAsia" w:hAnsiTheme="majorHAnsi" w:cstheme="majorBidi"/>
      <w:color w:val="2E74B5" w:themeColor="accent1" w:themeShade="BF"/>
      <w:sz w:val="21"/>
      <w:szCs w:val="21"/>
      <w:lang w:val="fr-BE"/>
    </w:rPr>
  </w:style>
  <w:style w:type="paragraph" w:styleId="ListBullet3">
    <w:name w:val="List Bullet 3"/>
    <w:basedOn w:val="Normal"/>
    <w:autoRedefine/>
    <w:uiPriority w:val="99"/>
    <w:qFormat/>
    <w:locked/>
    <w:rsid w:val="00FA72C8"/>
    <w:pPr>
      <w:numPr>
        <w:numId w:val="3"/>
      </w:numPr>
      <w:tabs>
        <w:tab w:val="left" w:pos="317"/>
      </w:tabs>
      <w:ind w:left="317" w:hanging="218"/>
    </w:pPr>
    <w:rPr>
      <w:rFonts w:eastAsia="SimSun"/>
      <w:color w:val="808080"/>
      <w:spacing w:val="-3"/>
      <w:sz w:val="19"/>
      <w:szCs w:val="19"/>
      <w:lang w:val="en-US"/>
    </w:rPr>
  </w:style>
  <w:style w:type="paragraph" w:customStyle="1" w:styleId="Possiblecases">
    <w:name w:val="Possible cases"/>
    <w:basedOn w:val="Normal"/>
    <w:link w:val="PossiblecasesChar"/>
    <w:qFormat/>
    <w:locked/>
    <w:rsid w:val="00FA72C8"/>
    <w:pPr>
      <w:tabs>
        <w:tab w:val="left" w:pos="-720"/>
      </w:tabs>
      <w:suppressAutoHyphens/>
      <w:spacing w:before="60" w:after="60"/>
    </w:pPr>
    <w:rPr>
      <w:rFonts w:eastAsia="SimSun"/>
      <w:color w:val="808080"/>
      <w:spacing w:val="-3"/>
      <w:sz w:val="19"/>
      <w:szCs w:val="19"/>
      <w:u w:val="single"/>
      <w:lang w:val="en-US"/>
    </w:rPr>
  </w:style>
  <w:style w:type="paragraph" w:customStyle="1" w:styleId="Explanation">
    <w:name w:val="Explanation"/>
    <w:basedOn w:val="Normal"/>
    <w:link w:val="ExplanationChar"/>
    <w:qFormat/>
    <w:locked/>
    <w:rsid w:val="00FA72C8"/>
    <w:pPr>
      <w:tabs>
        <w:tab w:val="left" w:pos="-720"/>
      </w:tabs>
      <w:suppressAutoHyphens/>
      <w:spacing w:before="60" w:after="120"/>
    </w:pPr>
    <w:rPr>
      <w:rFonts w:eastAsia="SimSun"/>
      <w:color w:val="808080"/>
      <w:spacing w:val="-3"/>
      <w:sz w:val="19"/>
      <w:szCs w:val="19"/>
      <w:lang w:val="en-US"/>
    </w:rPr>
  </w:style>
  <w:style w:type="character" w:customStyle="1" w:styleId="PossiblecasesChar">
    <w:name w:val="Possible cases Char"/>
    <w:basedOn w:val="DefaultParagraphFont"/>
    <w:link w:val="Possiblecases"/>
    <w:rsid w:val="00FA72C8"/>
    <w:rPr>
      <w:rFonts w:ascii="Calibri" w:eastAsia="SimSun" w:hAnsi="Calibri" w:cs="Times New Roman"/>
      <w:color w:val="808080"/>
      <w:spacing w:val="-3"/>
      <w:sz w:val="19"/>
      <w:szCs w:val="19"/>
      <w:u w:val="single"/>
    </w:rPr>
  </w:style>
  <w:style w:type="paragraph" w:customStyle="1" w:styleId="Trigger">
    <w:name w:val="Trigger"/>
    <w:basedOn w:val="Normal"/>
    <w:link w:val="TriggerChar"/>
    <w:qFormat/>
    <w:locked/>
    <w:rsid w:val="00FA72C8"/>
    <w:pPr>
      <w:tabs>
        <w:tab w:val="left" w:pos="-720"/>
      </w:tabs>
      <w:suppressAutoHyphens/>
      <w:spacing w:before="90" w:after="54" w:line="259" w:lineRule="exact"/>
    </w:pPr>
    <w:rPr>
      <w:rFonts w:eastAsia="SimSun"/>
      <w:b/>
      <w:color w:val="4472C4" w:themeColor="accent5"/>
      <w:spacing w:val="-3"/>
      <w:sz w:val="19"/>
      <w:szCs w:val="19"/>
      <w:lang w:val="en-US"/>
    </w:rPr>
  </w:style>
  <w:style w:type="character" w:customStyle="1" w:styleId="ExplanationChar">
    <w:name w:val="Explanation Char"/>
    <w:basedOn w:val="DefaultParagraphFont"/>
    <w:link w:val="Explanation"/>
    <w:rsid w:val="00FA72C8"/>
    <w:rPr>
      <w:rFonts w:ascii="Calibri" w:eastAsia="SimSun" w:hAnsi="Calibri" w:cs="Times New Roman"/>
      <w:color w:val="808080"/>
      <w:spacing w:val="-3"/>
      <w:sz w:val="19"/>
      <w:szCs w:val="19"/>
    </w:rPr>
  </w:style>
  <w:style w:type="character" w:customStyle="1" w:styleId="TriggerChar">
    <w:name w:val="Trigger Char"/>
    <w:basedOn w:val="DefaultParagraphFont"/>
    <w:link w:val="Trigger"/>
    <w:rsid w:val="00FA72C8"/>
    <w:rPr>
      <w:rFonts w:ascii="Calibri" w:eastAsia="SimSun" w:hAnsi="Calibri" w:cs="Times New Roman"/>
      <w:b/>
      <w:color w:val="4472C4" w:themeColor="accent5"/>
      <w:spacing w:val="-3"/>
      <w:sz w:val="19"/>
      <w:szCs w:val="19"/>
    </w:rPr>
  </w:style>
  <w:style w:type="numbering" w:customStyle="1" w:styleId="Style1">
    <w:name w:val="Style1"/>
    <w:uiPriority w:val="99"/>
    <w:locked/>
    <w:rsid w:val="00FA72C8"/>
    <w:pPr>
      <w:numPr>
        <w:numId w:val="76"/>
      </w:numPr>
    </w:pPr>
  </w:style>
  <w:style w:type="paragraph" w:styleId="BalloonText">
    <w:name w:val="Balloon Text"/>
    <w:basedOn w:val="Normal"/>
    <w:link w:val="BalloonTextChar"/>
    <w:uiPriority w:val="99"/>
    <w:semiHidden/>
    <w:unhideWhenUsed/>
    <w:locked/>
    <w:rsid w:val="00FA72C8"/>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FA72C8"/>
    <w:rPr>
      <w:rFonts w:ascii="Segoe UI" w:hAnsi="Segoe UI" w:cs="Segoe UI"/>
      <w:sz w:val="18"/>
      <w:szCs w:val="18"/>
      <w:lang w:val="fr-BE"/>
    </w:rPr>
  </w:style>
  <w:style w:type="character" w:styleId="PageNumber">
    <w:name w:val="page number"/>
    <w:basedOn w:val="DefaultParagraphFont"/>
    <w:uiPriority w:val="1"/>
    <w:locked/>
    <w:rsid w:val="00FA72C8"/>
  </w:style>
  <w:style w:type="paragraph" w:styleId="ListBullet">
    <w:name w:val="List Bullet"/>
    <w:basedOn w:val="ListParagraph"/>
    <w:link w:val="ListBulletChar"/>
    <w:autoRedefine/>
    <w:uiPriority w:val="99"/>
    <w:qFormat/>
    <w:locked/>
    <w:rsid w:val="008E448E"/>
    <w:pPr>
      <w:numPr>
        <w:numId w:val="2"/>
      </w:numPr>
      <w:shd w:val="clear" w:color="auto" w:fill="FFFFFF"/>
      <w:adjustRightInd w:val="0"/>
      <w:spacing w:after="0" w:line="240" w:lineRule="auto"/>
      <w:ind w:left="641" w:hanging="357"/>
      <w:contextualSpacing w:val="0"/>
    </w:pPr>
    <w:rPr>
      <w:rFonts w:asciiTheme="minorHAnsi" w:eastAsia="SimSun" w:hAnsiTheme="minorHAnsi" w:cstheme="minorHAnsi"/>
      <w:bCs/>
      <w:color w:val="333333"/>
      <w:lang w:val="fr-FR"/>
    </w:rPr>
  </w:style>
  <w:style w:type="paragraph" w:customStyle="1" w:styleId="ListBullet-BodyText">
    <w:name w:val="List Bullet - Body Text"/>
    <w:basedOn w:val="ListBullet"/>
    <w:autoRedefine/>
    <w:locked/>
    <w:rsid w:val="00FA72C8"/>
  </w:style>
  <w:style w:type="paragraph" w:styleId="ListNumber">
    <w:name w:val="List Number"/>
    <w:basedOn w:val="Normal"/>
    <w:uiPriority w:val="99"/>
    <w:locked/>
    <w:rsid w:val="00FA72C8"/>
    <w:pPr>
      <w:numPr>
        <w:numId w:val="4"/>
      </w:numPr>
      <w:tabs>
        <w:tab w:val="left" w:pos="357"/>
      </w:tabs>
    </w:pPr>
    <w:rPr>
      <w:rFonts w:eastAsia="Times New Roman"/>
      <w:color w:val="44546A" w:themeColor="text2"/>
      <w:sz w:val="21"/>
      <w:szCs w:val="24"/>
      <w:lang w:val="en-US" w:eastAsia="nl-BE"/>
    </w:rPr>
  </w:style>
  <w:style w:type="character" w:customStyle="1" w:styleId="ListBulletChar">
    <w:name w:val="List Bullet Char"/>
    <w:basedOn w:val="DefaultParagraphFont"/>
    <w:link w:val="ListBullet"/>
    <w:uiPriority w:val="99"/>
    <w:rsid w:val="008E448E"/>
    <w:rPr>
      <w:rFonts w:eastAsia="SimSun" w:cstheme="minorHAnsi"/>
      <w:bCs/>
      <w:color w:val="333333"/>
      <w:shd w:val="clear" w:color="auto" w:fill="FFFFFF"/>
      <w:lang w:val="fr-FR"/>
    </w:rPr>
  </w:style>
  <w:style w:type="paragraph" w:customStyle="1" w:styleId="ListBullet3bodytext">
    <w:name w:val="List Bullet 3 body text"/>
    <w:basedOn w:val="ListBullet3"/>
    <w:autoRedefine/>
    <w:locked/>
    <w:rsid w:val="00FA72C8"/>
    <w:pPr>
      <w:numPr>
        <w:numId w:val="0"/>
      </w:numPr>
      <w:spacing w:after="240"/>
      <w:ind w:left="317" w:hanging="218"/>
    </w:pPr>
    <w:rPr>
      <w:lang w:val="nl-BE"/>
    </w:rPr>
  </w:style>
  <w:style w:type="character" w:styleId="PlaceholderText">
    <w:name w:val="Placeholder Text"/>
    <w:basedOn w:val="DefaultParagraphFont"/>
    <w:uiPriority w:val="99"/>
    <w:semiHidden/>
    <w:locked/>
    <w:rsid w:val="00FA72C8"/>
    <w:rPr>
      <w:color w:val="808080"/>
    </w:rPr>
  </w:style>
  <w:style w:type="paragraph" w:customStyle="1" w:styleId="Titlemaintitle">
    <w:name w:val="Title_main_title"/>
    <w:basedOn w:val="Normal"/>
    <w:next w:val="Titlesubtitle"/>
    <w:link w:val="TitlemaintitleChar"/>
    <w:autoRedefine/>
    <w:qFormat/>
    <w:locked/>
    <w:rsid w:val="00FA72C8"/>
    <w:pPr>
      <w:spacing w:line="288" w:lineRule="auto"/>
    </w:pPr>
    <w:rPr>
      <w:rFonts w:ascii="Century Gothic" w:eastAsia="SimSun" w:hAnsi="Century Gothic" w:cs="Arial"/>
      <w:b/>
      <w:color w:val="44546A" w:themeColor="text2"/>
      <w:sz w:val="40"/>
      <w:szCs w:val="44"/>
      <w:lang w:val="en-US"/>
    </w:rPr>
  </w:style>
  <w:style w:type="paragraph" w:customStyle="1" w:styleId="Titlesubtitle">
    <w:name w:val="Title_subtitle"/>
    <w:basedOn w:val="Normal"/>
    <w:next w:val="Normal"/>
    <w:link w:val="TitlesubtitleChar"/>
    <w:autoRedefine/>
    <w:qFormat/>
    <w:locked/>
    <w:rsid w:val="00FA72C8"/>
    <w:pPr>
      <w:spacing w:line="288" w:lineRule="auto"/>
    </w:pPr>
    <w:rPr>
      <w:rFonts w:ascii="Century Gothic" w:eastAsia="SimSun" w:hAnsi="Century Gothic"/>
      <w:b/>
      <w:color w:val="44546A" w:themeColor="text2"/>
      <w:sz w:val="32"/>
      <w:szCs w:val="32"/>
      <w:lang w:val="en-US"/>
    </w:rPr>
  </w:style>
  <w:style w:type="character" w:customStyle="1" w:styleId="TitlemaintitleChar">
    <w:name w:val="Title_main_title Char"/>
    <w:basedOn w:val="DefaultParagraphFont"/>
    <w:link w:val="Titlemaintitle"/>
    <w:rsid w:val="00FA72C8"/>
    <w:rPr>
      <w:rFonts w:ascii="Century Gothic" w:eastAsia="SimSun" w:hAnsi="Century Gothic" w:cs="Arial"/>
      <w:b/>
      <w:color w:val="44546A" w:themeColor="text2"/>
      <w:sz w:val="40"/>
      <w:szCs w:val="44"/>
    </w:rPr>
  </w:style>
  <w:style w:type="character" w:customStyle="1" w:styleId="TitlesubtitleChar">
    <w:name w:val="Title_subtitle Char"/>
    <w:basedOn w:val="DefaultParagraphFont"/>
    <w:link w:val="Titlesubtitle"/>
    <w:rsid w:val="00FA72C8"/>
    <w:rPr>
      <w:rFonts w:ascii="Century Gothic" w:eastAsia="SimSun" w:hAnsi="Century Gothic" w:cs="Times New Roman"/>
      <w:b/>
      <w:color w:val="44546A" w:themeColor="text2"/>
      <w:sz w:val="32"/>
      <w:szCs w:val="32"/>
    </w:rPr>
  </w:style>
  <w:style w:type="paragraph" w:styleId="Title">
    <w:name w:val="Title"/>
    <w:basedOn w:val="Normal"/>
    <w:next w:val="Normal"/>
    <w:link w:val="TitleChar"/>
    <w:uiPriority w:val="10"/>
    <w:qFormat/>
    <w:locked/>
    <w:rsid w:val="00FA72C8"/>
    <w:pPr>
      <w:spacing w:after="300"/>
      <w:contextualSpacing/>
    </w:pPr>
    <w:rPr>
      <w:rFonts w:ascii="Century Gothic" w:eastAsiaTheme="majorEastAsia" w:hAnsi="Century Gothic" w:cstheme="majorBidi"/>
      <w:b/>
      <w:color w:val="595959" w:themeColor="text1" w:themeTint="A6"/>
      <w:spacing w:val="5"/>
      <w:kern w:val="28"/>
      <w:sz w:val="40"/>
      <w:szCs w:val="52"/>
      <w:lang w:val="en-US"/>
    </w:rPr>
  </w:style>
  <w:style w:type="character" w:customStyle="1" w:styleId="TitleChar">
    <w:name w:val="Title Char"/>
    <w:basedOn w:val="DefaultParagraphFont"/>
    <w:link w:val="Title"/>
    <w:uiPriority w:val="10"/>
    <w:rsid w:val="00FA72C8"/>
    <w:rPr>
      <w:rFonts w:ascii="Century Gothic" w:eastAsiaTheme="majorEastAsia" w:hAnsi="Century Gothic" w:cstheme="majorBidi"/>
      <w:b/>
      <w:color w:val="595959" w:themeColor="text1" w:themeTint="A6"/>
      <w:spacing w:val="5"/>
      <w:kern w:val="28"/>
      <w:sz w:val="40"/>
      <w:szCs w:val="52"/>
    </w:rPr>
  </w:style>
  <w:style w:type="paragraph" w:customStyle="1" w:styleId="DateandVersion">
    <w:name w:val="Date and Version"/>
    <w:basedOn w:val="Normal"/>
    <w:autoRedefine/>
    <w:uiPriority w:val="2"/>
    <w:qFormat/>
    <w:locked/>
    <w:rsid w:val="00FA72C8"/>
    <w:rPr>
      <w:rFonts w:eastAsia="SimSun"/>
      <w:color w:val="4472C4" w:themeColor="accent5"/>
      <w:sz w:val="20"/>
      <w:szCs w:val="20"/>
      <w:lang w:val="en-US"/>
    </w:rPr>
  </w:style>
  <w:style w:type="paragraph" w:customStyle="1" w:styleId="Heading">
    <w:name w:val="Heading"/>
    <w:basedOn w:val="Normal"/>
    <w:autoRedefine/>
    <w:qFormat/>
    <w:locked/>
    <w:rsid w:val="00FA72C8"/>
    <w:rPr>
      <w:rFonts w:ascii="Century Gothic" w:eastAsia="SimSun" w:hAnsi="Century Gothic"/>
      <w:b/>
      <w:bCs/>
      <w:color w:val="4472C4" w:themeColor="accent5"/>
      <w:kern w:val="32"/>
      <w:sz w:val="26"/>
      <w:szCs w:val="26"/>
      <w:lang w:val="en-US"/>
    </w:rPr>
  </w:style>
  <w:style w:type="character" w:styleId="Emphasis">
    <w:name w:val="Emphasis"/>
    <w:basedOn w:val="DefaultParagraphFont"/>
    <w:uiPriority w:val="20"/>
    <w:qFormat/>
    <w:locked/>
    <w:rsid w:val="00FA72C8"/>
    <w:rPr>
      <w:i/>
      <w:iCs/>
    </w:rPr>
  </w:style>
  <w:style w:type="character" w:styleId="IntenseEmphasis">
    <w:name w:val="Intense Emphasis"/>
    <w:basedOn w:val="DefaultParagraphFont"/>
    <w:uiPriority w:val="21"/>
    <w:qFormat/>
    <w:locked/>
    <w:rsid w:val="00FA72C8"/>
    <w:rPr>
      <w:b/>
      <w:bCs/>
      <w:i/>
      <w:iCs/>
      <w:color w:val="4472C4" w:themeColor="accent5"/>
    </w:rPr>
  </w:style>
  <w:style w:type="paragraph" w:styleId="Quote">
    <w:name w:val="Quote"/>
    <w:basedOn w:val="Normal"/>
    <w:next w:val="Normal"/>
    <w:link w:val="QuoteChar"/>
    <w:uiPriority w:val="29"/>
    <w:qFormat/>
    <w:locked/>
    <w:rsid w:val="00FA72C8"/>
    <w:rPr>
      <w:rFonts w:eastAsia="SimSun"/>
      <w:i/>
      <w:iCs/>
      <w:sz w:val="21"/>
      <w:lang w:val="en-US"/>
    </w:rPr>
  </w:style>
  <w:style w:type="character" w:customStyle="1" w:styleId="QuoteChar">
    <w:name w:val="Quote Char"/>
    <w:basedOn w:val="DefaultParagraphFont"/>
    <w:link w:val="Quote"/>
    <w:uiPriority w:val="29"/>
    <w:rsid w:val="00FA72C8"/>
    <w:rPr>
      <w:rFonts w:ascii="Calibri" w:eastAsia="SimSun" w:hAnsi="Calibri" w:cs="Times New Roman"/>
      <w:i/>
      <w:iCs/>
      <w:color w:val="000000" w:themeColor="text1"/>
      <w:sz w:val="21"/>
    </w:rPr>
  </w:style>
  <w:style w:type="paragraph" w:styleId="IntenseQuote">
    <w:name w:val="Intense Quote"/>
    <w:basedOn w:val="Normal"/>
    <w:next w:val="Normal"/>
    <w:link w:val="IntenseQuoteChar"/>
    <w:autoRedefine/>
    <w:uiPriority w:val="31"/>
    <w:qFormat/>
    <w:locked/>
    <w:rsid w:val="00FA72C8"/>
    <w:pPr>
      <w:pBdr>
        <w:bottom w:val="single" w:sz="4" w:space="4" w:color="4472C4" w:themeColor="accent5"/>
      </w:pBdr>
      <w:spacing w:before="200" w:after="280"/>
      <w:ind w:left="936" w:right="936"/>
    </w:pPr>
    <w:rPr>
      <w:rFonts w:eastAsia="SimSun"/>
      <w:b/>
      <w:bCs/>
      <w:i/>
      <w:iCs/>
      <w:color w:val="4472C4" w:themeColor="accent5"/>
      <w:sz w:val="21"/>
      <w:lang w:val="en-US"/>
    </w:rPr>
  </w:style>
  <w:style w:type="character" w:customStyle="1" w:styleId="IntenseQuoteChar">
    <w:name w:val="Intense Quote Char"/>
    <w:basedOn w:val="DefaultParagraphFont"/>
    <w:link w:val="IntenseQuote"/>
    <w:uiPriority w:val="31"/>
    <w:rsid w:val="00FA72C8"/>
    <w:rPr>
      <w:rFonts w:ascii="Calibri" w:eastAsia="SimSun" w:hAnsi="Calibri" w:cs="Times New Roman"/>
      <w:b/>
      <w:bCs/>
      <w:i/>
      <w:iCs/>
      <w:color w:val="4472C4" w:themeColor="accent5"/>
      <w:sz w:val="21"/>
    </w:rPr>
  </w:style>
  <w:style w:type="character" w:styleId="SubtleReference">
    <w:name w:val="Subtle Reference"/>
    <w:basedOn w:val="DefaultParagraphFont"/>
    <w:uiPriority w:val="31"/>
    <w:qFormat/>
    <w:locked/>
    <w:rsid w:val="00FA72C8"/>
    <w:rPr>
      <w:smallCaps/>
      <w:color w:val="70AD47" w:themeColor="accent6"/>
      <w:u w:val="single"/>
    </w:rPr>
  </w:style>
  <w:style w:type="character" w:styleId="IntenseReference">
    <w:name w:val="Intense Reference"/>
    <w:basedOn w:val="DefaultParagraphFont"/>
    <w:uiPriority w:val="32"/>
    <w:qFormat/>
    <w:locked/>
    <w:rsid w:val="00FA72C8"/>
    <w:rPr>
      <w:b/>
      <w:bCs/>
      <w:smallCaps/>
      <w:color w:val="70AD47" w:themeColor="accent6"/>
      <w:spacing w:val="5"/>
      <w:u w:val="single"/>
    </w:rPr>
  </w:style>
  <w:style w:type="character" w:styleId="BookTitle">
    <w:name w:val="Book Title"/>
    <w:basedOn w:val="DefaultParagraphFont"/>
    <w:uiPriority w:val="33"/>
    <w:qFormat/>
    <w:locked/>
    <w:rsid w:val="00FA72C8"/>
    <w:rPr>
      <w:b/>
      <w:bCs/>
      <w:smallCaps/>
      <w:spacing w:val="5"/>
    </w:rPr>
  </w:style>
  <w:style w:type="paragraph" w:styleId="NormalWeb">
    <w:name w:val="Normal (Web)"/>
    <w:basedOn w:val="Normal"/>
    <w:link w:val="NormalWebChar"/>
    <w:uiPriority w:val="99"/>
    <w:unhideWhenUsed/>
    <w:locked/>
    <w:rsid w:val="00FA72C8"/>
    <w:rPr>
      <w:rFonts w:ascii="Times New Roman" w:eastAsia="SimSun" w:hAnsi="Times New Roman"/>
      <w:color w:val="44546A" w:themeColor="text2"/>
      <w:sz w:val="21"/>
      <w:szCs w:val="24"/>
      <w:lang w:val="en-US"/>
    </w:rPr>
  </w:style>
  <w:style w:type="paragraph" w:styleId="NormalIndent">
    <w:name w:val="Normal Indent"/>
    <w:basedOn w:val="Normal"/>
    <w:uiPriority w:val="99"/>
    <w:semiHidden/>
    <w:unhideWhenUsed/>
    <w:locked/>
    <w:rsid w:val="00FA72C8"/>
    <w:pPr>
      <w:ind w:left="708"/>
    </w:pPr>
    <w:rPr>
      <w:rFonts w:eastAsia="SimSun"/>
      <w:color w:val="44546A" w:themeColor="text2"/>
      <w:sz w:val="21"/>
      <w:lang w:val="en-US"/>
    </w:rPr>
  </w:style>
  <w:style w:type="character" w:customStyle="1" w:styleId="StyleTimesNewRoman12pt">
    <w:name w:val="Style Times New Roman 12 pt"/>
    <w:basedOn w:val="DefaultParagraphFont"/>
    <w:locked/>
    <w:rsid w:val="00FA72C8"/>
    <w:rPr>
      <w:rFonts w:ascii="Arial" w:hAnsi="Arial" w:cs="Arial" w:hint="default"/>
      <w:sz w:val="20"/>
    </w:rPr>
  </w:style>
  <w:style w:type="paragraph" w:styleId="TOC5">
    <w:name w:val="toc 5"/>
    <w:basedOn w:val="Normal"/>
    <w:next w:val="Normal"/>
    <w:autoRedefine/>
    <w:uiPriority w:val="39"/>
    <w:unhideWhenUsed/>
    <w:locked/>
    <w:rsid w:val="00FA72C8"/>
    <w:pPr>
      <w:tabs>
        <w:tab w:val="left" w:pos="851"/>
        <w:tab w:val="right" w:pos="9027"/>
      </w:tabs>
      <w:ind w:left="851" w:hanging="851"/>
    </w:pPr>
    <w:rPr>
      <w:rFonts w:eastAsia="SimSun"/>
      <w:color w:val="44546A" w:themeColor="text2"/>
      <w:sz w:val="17"/>
      <w:lang w:val="en-US"/>
    </w:rPr>
  </w:style>
  <w:style w:type="paragraph" w:styleId="TOC4">
    <w:name w:val="toc 4"/>
    <w:basedOn w:val="Normal"/>
    <w:next w:val="Normal"/>
    <w:autoRedefine/>
    <w:uiPriority w:val="39"/>
    <w:unhideWhenUsed/>
    <w:qFormat/>
    <w:locked/>
    <w:rsid w:val="00FA72C8"/>
    <w:pPr>
      <w:tabs>
        <w:tab w:val="left" w:pos="851"/>
        <w:tab w:val="right" w:pos="9027"/>
      </w:tabs>
      <w:spacing w:before="60" w:after="30"/>
      <w:ind w:left="851" w:hanging="851"/>
    </w:pPr>
    <w:rPr>
      <w:rFonts w:eastAsia="SimSun"/>
      <w:i/>
      <w:color w:val="44546A" w:themeColor="text2"/>
      <w:sz w:val="17"/>
      <w:lang w:val="en-US"/>
    </w:rPr>
  </w:style>
  <w:style w:type="paragraph" w:styleId="TOC6">
    <w:name w:val="toc 6"/>
    <w:basedOn w:val="Normal"/>
    <w:next w:val="Normal"/>
    <w:autoRedefine/>
    <w:uiPriority w:val="39"/>
    <w:unhideWhenUsed/>
    <w:locked/>
    <w:rsid w:val="00FA72C8"/>
    <w:pPr>
      <w:spacing w:after="100" w:line="276" w:lineRule="auto"/>
      <w:ind w:left="1100"/>
    </w:pPr>
    <w:rPr>
      <w:rFonts w:asciiTheme="minorHAnsi" w:eastAsiaTheme="minorEastAsia" w:hAnsiTheme="minorHAnsi" w:cstheme="minorBidi"/>
      <w:color w:val="auto"/>
      <w:lang w:val="en-US"/>
    </w:rPr>
  </w:style>
  <w:style w:type="paragraph" w:styleId="TOC7">
    <w:name w:val="toc 7"/>
    <w:basedOn w:val="Normal"/>
    <w:next w:val="Normal"/>
    <w:autoRedefine/>
    <w:uiPriority w:val="39"/>
    <w:unhideWhenUsed/>
    <w:locked/>
    <w:rsid w:val="00FA72C8"/>
    <w:pPr>
      <w:spacing w:after="100" w:line="276" w:lineRule="auto"/>
      <w:ind w:left="1320"/>
    </w:pPr>
    <w:rPr>
      <w:rFonts w:asciiTheme="minorHAnsi" w:eastAsiaTheme="minorEastAsia" w:hAnsiTheme="minorHAnsi" w:cstheme="minorBidi"/>
      <w:color w:val="auto"/>
      <w:lang w:val="en-US"/>
    </w:rPr>
  </w:style>
  <w:style w:type="paragraph" w:styleId="TOC8">
    <w:name w:val="toc 8"/>
    <w:basedOn w:val="Normal"/>
    <w:next w:val="Normal"/>
    <w:autoRedefine/>
    <w:uiPriority w:val="39"/>
    <w:unhideWhenUsed/>
    <w:locked/>
    <w:rsid w:val="00FA72C8"/>
    <w:pPr>
      <w:spacing w:after="100" w:line="276" w:lineRule="auto"/>
      <w:ind w:left="1540"/>
    </w:pPr>
    <w:rPr>
      <w:rFonts w:asciiTheme="minorHAnsi" w:eastAsiaTheme="minorEastAsia" w:hAnsiTheme="minorHAnsi" w:cstheme="minorBidi"/>
      <w:color w:val="auto"/>
      <w:lang w:val="en-US"/>
    </w:rPr>
  </w:style>
  <w:style w:type="paragraph" w:styleId="TOC9">
    <w:name w:val="toc 9"/>
    <w:basedOn w:val="Normal"/>
    <w:next w:val="Normal"/>
    <w:autoRedefine/>
    <w:uiPriority w:val="39"/>
    <w:unhideWhenUsed/>
    <w:locked/>
    <w:rsid w:val="00FA72C8"/>
    <w:pPr>
      <w:spacing w:after="100" w:line="276" w:lineRule="auto"/>
      <w:ind w:left="1760"/>
    </w:pPr>
    <w:rPr>
      <w:rFonts w:asciiTheme="minorHAnsi" w:eastAsiaTheme="minorEastAsia" w:hAnsiTheme="minorHAnsi" w:cstheme="minorBidi"/>
      <w:color w:val="auto"/>
      <w:lang w:val="en-US"/>
    </w:rPr>
  </w:style>
  <w:style w:type="paragraph" w:styleId="CommentSubject">
    <w:name w:val="annotation subject"/>
    <w:basedOn w:val="CommentText"/>
    <w:next w:val="CommentText"/>
    <w:link w:val="CommentSubjectChar"/>
    <w:uiPriority w:val="99"/>
    <w:semiHidden/>
    <w:unhideWhenUsed/>
    <w:locked/>
    <w:rsid w:val="00FA72C8"/>
    <w:rPr>
      <w:b/>
      <w:bCs/>
    </w:rPr>
  </w:style>
  <w:style w:type="character" w:customStyle="1" w:styleId="CommentSubjectChar">
    <w:name w:val="Comment Subject Char"/>
    <w:basedOn w:val="CommentTextChar"/>
    <w:link w:val="CommentSubject"/>
    <w:uiPriority w:val="99"/>
    <w:semiHidden/>
    <w:rsid w:val="00FA72C8"/>
    <w:rPr>
      <w:rFonts w:ascii="Calibri" w:eastAsia="SimSun" w:hAnsi="Calibri" w:cs="Times New Roman"/>
      <w:b/>
      <w:bCs/>
      <w:color w:val="44546A" w:themeColor="text2"/>
      <w:sz w:val="20"/>
      <w:szCs w:val="20"/>
    </w:rPr>
  </w:style>
  <w:style w:type="paragraph" w:styleId="Revision">
    <w:name w:val="Revision"/>
    <w:hidden/>
    <w:uiPriority w:val="99"/>
    <w:semiHidden/>
    <w:rsid w:val="00FA72C8"/>
    <w:pPr>
      <w:spacing w:after="0" w:line="240" w:lineRule="auto"/>
    </w:pPr>
    <w:rPr>
      <w:rFonts w:ascii="Calibri" w:eastAsia="SimSun" w:hAnsi="Calibri" w:cs="Times New Roman"/>
      <w:color w:val="44546A" w:themeColor="text2"/>
      <w:sz w:val="21"/>
    </w:rPr>
  </w:style>
  <w:style w:type="paragraph" w:styleId="Caption">
    <w:name w:val="caption"/>
    <w:basedOn w:val="Normal"/>
    <w:next w:val="Normal"/>
    <w:uiPriority w:val="35"/>
    <w:unhideWhenUsed/>
    <w:qFormat/>
    <w:locked/>
    <w:rsid w:val="00FA72C8"/>
    <w:pPr>
      <w:spacing w:after="200"/>
    </w:pPr>
    <w:rPr>
      <w:rFonts w:eastAsia="SimSun"/>
      <w:b/>
      <w:bCs/>
      <w:color w:val="4472C4" w:themeColor="accent5"/>
      <w:sz w:val="18"/>
      <w:szCs w:val="18"/>
      <w:lang w:val="en-US"/>
    </w:rPr>
  </w:style>
  <w:style w:type="character" w:styleId="FollowedHyperlink">
    <w:name w:val="FollowedHyperlink"/>
    <w:basedOn w:val="DefaultParagraphFont"/>
    <w:uiPriority w:val="99"/>
    <w:semiHidden/>
    <w:unhideWhenUsed/>
    <w:locked/>
    <w:rsid w:val="00FA72C8"/>
    <w:rPr>
      <w:color w:val="954F72" w:themeColor="followedHyperlink"/>
      <w:u w:val="single"/>
    </w:rPr>
  </w:style>
  <w:style w:type="paragraph" w:customStyle="1" w:styleId="ListBulletNo1">
    <w:name w:val="List Bullet No 1"/>
    <w:basedOn w:val="ListBullet"/>
    <w:qFormat/>
    <w:locked/>
    <w:rsid w:val="00FA72C8"/>
    <w:pPr>
      <w:numPr>
        <w:numId w:val="5"/>
      </w:numPr>
    </w:pPr>
  </w:style>
  <w:style w:type="paragraph" w:customStyle="1" w:styleId="ListBulletNo2">
    <w:name w:val="List Bullet  No 2"/>
    <w:basedOn w:val="ListParagraph"/>
    <w:locked/>
    <w:rsid w:val="00FA72C8"/>
    <w:pPr>
      <w:numPr>
        <w:numId w:val="6"/>
      </w:numPr>
      <w:spacing w:after="240" w:line="240" w:lineRule="auto"/>
      <w:ind w:left="414" w:hanging="357"/>
      <w:contextualSpacing w:val="0"/>
    </w:pPr>
    <w:rPr>
      <w:rFonts w:eastAsia="SimSun"/>
      <w:color w:val="44546A" w:themeColor="text2"/>
      <w:sz w:val="21"/>
      <w:lang w:val="en-US"/>
    </w:rPr>
  </w:style>
  <w:style w:type="paragraph" w:customStyle="1" w:styleId="ListBulletNo3">
    <w:name w:val="List Bullet No 3"/>
    <w:basedOn w:val="ListParagraph"/>
    <w:qFormat/>
    <w:locked/>
    <w:rsid w:val="00FA72C8"/>
    <w:pPr>
      <w:numPr>
        <w:numId w:val="7"/>
      </w:numPr>
      <w:spacing w:after="240" w:line="240" w:lineRule="auto"/>
      <w:ind w:left="414" w:hanging="357"/>
      <w:contextualSpacing w:val="0"/>
    </w:pPr>
    <w:rPr>
      <w:rFonts w:eastAsia="SimSun"/>
      <w:color w:val="44546A" w:themeColor="text2"/>
      <w:sz w:val="21"/>
      <w:lang w:val="en-US"/>
    </w:rPr>
  </w:style>
  <w:style w:type="paragraph" w:styleId="FootnoteText">
    <w:name w:val="footnote text"/>
    <w:basedOn w:val="Normal"/>
    <w:link w:val="FootnoteTextChar"/>
    <w:uiPriority w:val="99"/>
    <w:semiHidden/>
    <w:unhideWhenUsed/>
    <w:locked/>
    <w:rsid w:val="00FA72C8"/>
    <w:rPr>
      <w:rFonts w:eastAsia="SimSun"/>
      <w:color w:val="44546A" w:themeColor="text2"/>
      <w:sz w:val="20"/>
      <w:szCs w:val="20"/>
      <w:lang w:val="en-US"/>
    </w:rPr>
  </w:style>
  <w:style w:type="character" w:customStyle="1" w:styleId="FootnoteTextChar">
    <w:name w:val="Footnote Text Char"/>
    <w:basedOn w:val="DefaultParagraphFont"/>
    <w:link w:val="FootnoteText"/>
    <w:uiPriority w:val="99"/>
    <w:semiHidden/>
    <w:rsid w:val="00FA72C8"/>
    <w:rPr>
      <w:rFonts w:ascii="Calibri" w:eastAsia="SimSun" w:hAnsi="Calibri" w:cs="Times New Roman"/>
      <w:color w:val="44546A" w:themeColor="text2"/>
      <w:sz w:val="20"/>
      <w:szCs w:val="20"/>
    </w:rPr>
  </w:style>
  <w:style w:type="character" w:styleId="FootnoteReference">
    <w:name w:val="footnote reference"/>
    <w:basedOn w:val="DefaultParagraphFont"/>
    <w:uiPriority w:val="99"/>
    <w:semiHidden/>
    <w:unhideWhenUsed/>
    <w:locked/>
    <w:rsid w:val="00FA72C8"/>
    <w:rPr>
      <w:vertAlign w:val="superscript"/>
    </w:rPr>
  </w:style>
  <w:style w:type="paragraph" w:customStyle="1" w:styleId="Default">
    <w:name w:val="Default"/>
    <w:locked/>
    <w:rsid w:val="00FA72C8"/>
    <w:pPr>
      <w:autoSpaceDE w:val="0"/>
      <w:autoSpaceDN w:val="0"/>
      <w:adjustRightInd w:val="0"/>
      <w:spacing w:after="0" w:line="240" w:lineRule="auto"/>
    </w:pPr>
    <w:rPr>
      <w:rFonts w:ascii="RBHHJI+Helvetica-Bold" w:eastAsia="Times New Roman" w:hAnsi="RBHHJI+Helvetica-Bold" w:cs="RBHHJI+Helvetica-Bold"/>
      <w:color w:val="000000"/>
      <w:sz w:val="24"/>
      <w:szCs w:val="24"/>
      <w:lang w:val="nl-NL" w:eastAsia="nl-NL"/>
    </w:rPr>
  </w:style>
  <w:style w:type="paragraph" w:styleId="HTMLPreformatted">
    <w:name w:val="HTML Preformatted"/>
    <w:basedOn w:val="Normal"/>
    <w:link w:val="HTMLPreformattedChar"/>
    <w:uiPriority w:val="99"/>
    <w:unhideWhenUsed/>
    <w:locked/>
    <w:rsid w:val="00FA7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en-GB" w:eastAsia="en-GB"/>
    </w:rPr>
  </w:style>
  <w:style w:type="character" w:customStyle="1" w:styleId="HTMLPreformattedChar">
    <w:name w:val="HTML Preformatted Char"/>
    <w:basedOn w:val="DefaultParagraphFont"/>
    <w:link w:val="HTMLPreformatted"/>
    <w:uiPriority w:val="99"/>
    <w:rsid w:val="00FA72C8"/>
    <w:rPr>
      <w:rFonts w:ascii="Courier New" w:eastAsia="Times New Roman" w:hAnsi="Courier New" w:cs="Courier New"/>
      <w:sz w:val="20"/>
      <w:szCs w:val="20"/>
      <w:lang w:val="en-GB" w:eastAsia="en-GB"/>
    </w:rPr>
  </w:style>
  <w:style w:type="character" w:customStyle="1" w:styleId="atn">
    <w:name w:val="atn"/>
    <w:basedOn w:val="DefaultParagraphFont"/>
    <w:locked/>
    <w:rsid w:val="00FA72C8"/>
  </w:style>
  <w:style w:type="paragraph" w:styleId="ListContinue">
    <w:name w:val="List Continue"/>
    <w:basedOn w:val="Normal"/>
    <w:uiPriority w:val="99"/>
    <w:unhideWhenUsed/>
    <w:locked/>
    <w:rsid w:val="00BA2B9C"/>
    <w:pPr>
      <w:spacing w:after="120"/>
      <w:ind w:left="283"/>
      <w:contextualSpacing/>
    </w:pPr>
  </w:style>
  <w:style w:type="paragraph" w:customStyle="1" w:styleId="TEXT">
    <w:name w:val="TEXT"/>
    <w:basedOn w:val="Normal"/>
    <w:link w:val="TEXTChar"/>
    <w:uiPriority w:val="2"/>
    <w:qFormat/>
    <w:locked/>
    <w:rsid w:val="00E241AB"/>
    <w:pPr>
      <w:spacing w:after="240"/>
    </w:pPr>
    <w:rPr>
      <w:rFonts w:asciiTheme="minorHAnsi" w:eastAsia="Times New Roman" w:hAnsiTheme="minorHAnsi"/>
      <w:lang w:val="en-US" w:eastAsia="nl-BE"/>
    </w:rPr>
  </w:style>
  <w:style w:type="character" w:customStyle="1" w:styleId="TEXTChar">
    <w:name w:val="TEXT Char"/>
    <w:basedOn w:val="DefaultParagraphFont"/>
    <w:link w:val="TEXT"/>
    <w:uiPriority w:val="2"/>
    <w:rsid w:val="00E241AB"/>
    <w:rPr>
      <w:rFonts w:eastAsia="Times New Roman" w:cs="Times New Roman"/>
      <w:color w:val="000000" w:themeColor="text1"/>
      <w:lang w:eastAsia="nl-BE"/>
    </w:rPr>
  </w:style>
  <w:style w:type="paragraph" w:customStyle="1" w:styleId="BULLET1">
    <w:name w:val="BULLET 1"/>
    <w:basedOn w:val="TEXT"/>
    <w:link w:val="BULLET1Char"/>
    <w:qFormat/>
    <w:locked/>
    <w:rsid w:val="00E241AB"/>
    <w:pPr>
      <w:numPr>
        <w:numId w:val="8"/>
      </w:numPr>
      <w:contextualSpacing/>
      <w:jc w:val="left"/>
    </w:pPr>
  </w:style>
  <w:style w:type="character" w:customStyle="1" w:styleId="BULLET1Char">
    <w:name w:val="BULLET 1 Char"/>
    <w:basedOn w:val="TEXTChar"/>
    <w:link w:val="BULLET1"/>
    <w:rsid w:val="00E241AB"/>
    <w:rPr>
      <w:rFonts w:eastAsia="Times New Roman" w:cs="Times New Roman"/>
      <w:color w:val="000000" w:themeColor="text1"/>
      <w:lang w:eastAsia="nl-BE"/>
    </w:rPr>
  </w:style>
  <w:style w:type="paragraph" w:customStyle="1" w:styleId="HEADER1">
    <w:name w:val="HEADER_1"/>
    <w:basedOn w:val="TEXT"/>
    <w:link w:val="HEADER1Char"/>
    <w:uiPriority w:val="4"/>
    <w:locked/>
    <w:rsid w:val="008B4DFB"/>
    <w:pPr>
      <w:numPr>
        <w:numId w:val="9"/>
      </w:numPr>
      <w:spacing w:before="1600" w:after="0"/>
      <w:jc w:val="right"/>
    </w:pPr>
    <w:rPr>
      <w:b/>
      <w:color w:val="A5A5A5" w:themeColor="accent3"/>
      <w:sz w:val="72"/>
      <w:szCs w:val="72"/>
    </w:rPr>
  </w:style>
  <w:style w:type="paragraph" w:customStyle="1" w:styleId="BULLET2">
    <w:name w:val="BULLET 2"/>
    <w:basedOn w:val="BULLET1"/>
    <w:link w:val="BULLET2Char"/>
    <w:qFormat/>
    <w:locked/>
    <w:rsid w:val="008B4DFB"/>
    <w:pPr>
      <w:numPr>
        <w:numId w:val="10"/>
      </w:numPr>
    </w:pPr>
  </w:style>
  <w:style w:type="character" w:customStyle="1" w:styleId="BULLET2Char">
    <w:name w:val="BULLET 2 Char"/>
    <w:basedOn w:val="BULLET1Char"/>
    <w:link w:val="BULLET2"/>
    <w:rsid w:val="008B4DFB"/>
    <w:rPr>
      <w:rFonts w:eastAsia="Times New Roman" w:cs="Times New Roman"/>
      <w:color w:val="000000" w:themeColor="text1"/>
      <w:lang w:eastAsia="nl-BE"/>
    </w:rPr>
  </w:style>
  <w:style w:type="paragraph" w:customStyle="1" w:styleId="TEXTSMALLER">
    <w:name w:val="TEXT_SMALLER"/>
    <w:basedOn w:val="NormalWeb"/>
    <w:link w:val="TEXTSMALLERChar"/>
    <w:uiPriority w:val="1"/>
    <w:locked/>
    <w:rsid w:val="003508E0"/>
    <w:pPr>
      <w:spacing w:after="240"/>
    </w:pPr>
    <w:rPr>
      <w:color w:val="000000" w:themeColor="text1"/>
      <w:sz w:val="20"/>
      <w:szCs w:val="20"/>
    </w:rPr>
  </w:style>
  <w:style w:type="character" w:customStyle="1" w:styleId="NormalWebChar">
    <w:name w:val="Normal (Web) Char"/>
    <w:basedOn w:val="DefaultParagraphFont"/>
    <w:link w:val="NormalWeb"/>
    <w:uiPriority w:val="99"/>
    <w:rsid w:val="003508E0"/>
    <w:rPr>
      <w:rFonts w:ascii="Times New Roman" w:eastAsia="SimSun" w:hAnsi="Times New Roman" w:cs="Times New Roman"/>
      <w:color w:val="44546A" w:themeColor="text2"/>
      <w:sz w:val="21"/>
      <w:szCs w:val="24"/>
    </w:rPr>
  </w:style>
  <w:style w:type="character" w:customStyle="1" w:styleId="TEXTSMALLERChar">
    <w:name w:val="TEXT_SMALLER Char"/>
    <w:basedOn w:val="NormalWebChar"/>
    <w:link w:val="TEXTSMALLER"/>
    <w:uiPriority w:val="1"/>
    <w:rsid w:val="003508E0"/>
    <w:rPr>
      <w:rFonts w:ascii="Times New Roman" w:eastAsia="SimSun" w:hAnsi="Times New Roman" w:cs="Times New Roman"/>
      <w:color w:val="000000" w:themeColor="text1"/>
      <w:sz w:val="20"/>
      <w:szCs w:val="20"/>
    </w:rPr>
  </w:style>
  <w:style w:type="paragraph" w:customStyle="1" w:styleId="HEADTITLE">
    <w:name w:val="HEAD_TITLE"/>
    <w:basedOn w:val="TEXT"/>
    <w:next w:val="TEXT"/>
    <w:link w:val="HEADTITLEChar"/>
    <w:uiPriority w:val="2"/>
    <w:qFormat/>
    <w:locked/>
    <w:rsid w:val="003508E0"/>
    <w:pPr>
      <w:spacing w:before="2640" w:after="0"/>
      <w:jc w:val="left"/>
    </w:pPr>
    <w:rPr>
      <w:rFonts w:ascii="Calibri" w:hAnsi="Calibri"/>
      <w:b/>
      <w:color w:val="E7E6E6" w:themeColor="background2"/>
      <w:sz w:val="72"/>
      <w:szCs w:val="72"/>
    </w:rPr>
  </w:style>
  <w:style w:type="paragraph" w:customStyle="1" w:styleId="HEADSUBTITLE">
    <w:name w:val="HEAD_SUBTITLE"/>
    <w:basedOn w:val="HEADTITLE"/>
    <w:next w:val="TEXT"/>
    <w:link w:val="HEADSUBTITLEChar"/>
    <w:uiPriority w:val="2"/>
    <w:qFormat/>
    <w:locked/>
    <w:rsid w:val="003508E0"/>
    <w:pPr>
      <w:spacing w:before="0" w:line="276" w:lineRule="auto"/>
      <w:contextualSpacing/>
    </w:pPr>
    <w:rPr>
      <w:color w:val="44546A" w:themeColor="text2"/>
      <w:sz w:val="40"/>
      <w:szCs w:val="40"/>
    </w:rPr>
  </w:style>
  <w:style w:type="character" w:customStyle="1" w:styleId="HEADTITLEChar">
    <w:name w:val="HEAD_TITLE Char"/>
    <w:basedOn w:val="TEXTChar"/>
    <w:link w:val="HEADTITLE"/>
    <w:uiPriority w:val="2"/>
    <w:rsid w:val="003508E0"/>
    <w:rPr>
      <w:rFonts w:ascii="Calibri" w:eastAsia="Times New Roman" w:hAnsi="Calibri" w:cs="Times New Roman"/>
      <w:b/>
      <w:color w:val="E7E6E6" w:themeColor="background2"/>
      <w:sz w:val="72"/>
      <w:szCs w:val="72"/>
      <w:lang w:eastAsia="nl-BE"/>
    </w:rPr>
  </w:style>
  <w:style w:type="paragraph" w:customStyle="1" w:styleId="HEADDATE">
    <w:name w:val="HEAD_DATE"/>
    <w:basedOn w:val="HEADSUBTITLE"/>
    <w:next w:val="TEXT"/>
    <w:link w:val="HEADDATEChar"/>
    <w:uiPriority w:val="2"/>
    <w:qFormat/>
    <w:locked/>
    <w:rsid w:val="003508E0"/>
    <w:rPr>
      <w:rFonts w:ascii="Calibri Light" w:hAnsi="Calibri Light"/>
      <w:b w:val="0"/>
      <w:sz w:val="32"/>
      <w:szCs w:val="32"/>
    </w:rPr>
  </w:style>
  <w:style w:type="character" w:customStyle="1" w:styleId="HEADSUBTITLEChar">
    <w:name w:val="HEAD_SUBTITLE Char"/>
    <w:basedOn w:val="HEADTITLEChar"/>
    <w:link w:val="HEADSUBTITLE"/>
    <w:uiPriority w:val="2"/>
    <w:rsid w:val="003508E0"/>
    <w:rPr>
      <w:rFonts w:ascii="Calibri" w:eastAsia="Times New Roman" w:hAnsi="Calibri" w:cs="Times New Roman"/>
      <w:b/>
      <w:color w:val="44546A" w:themeColor="text2"/>
      <w:sz w:val="40"/>
      <w:szCs w:val="40"/>
      <w:lang w:eastAsia="nl-BE"/>
    </w:rPr>
  </w:style>
  <w:style w:type="paragraph" w:customStyle="1" w:styleId="FOOTERP1">
    <w:name w:val="FOOTER_P1"/>
    <w:basedOn w:val="Normal"/>
    <w:link w:val="FOOTERP1Char"/>
    <w:uiPriority w:val="3"/>
    <w:qFormat/>
    <w:locked/>
    <w:rsid w:val="003508E0"/>
    <w:pPr>
      <w:spacing w:after="200"/>
    </w:pPr>
    <w:rPr>
      <w:rFonts w:asciiTheme="minorHAnsi" w:hAnsiTheme="minorHAnsi"/>
      <w:color w:val="44546A" w:themeColor="text2"/>
      <w:sz w:val="16"/>
      <w:szCs w:val="16"/>
      <w:lang w:val="en-US"/>
    </w:rPr>
  </w:style>
  <w:style w:type="character" w:customStyle="1" w:styleId="HEADDATEChar">
    <w:name w:val="HEAD_DATE Char"/>
    <w:basedOn w:val="HEADSUBTITLEChar"/>
    <w:link w:val="HEADDATE"/>
    <w:uiPriority w:val="2"/>
    <w:rsid w:val="003508E0"/>
    <w:rPr>
      <w:rFonts w:ascii="Calibri Light" w:eastAsia="Times New Roman" w:hAnsi="Calibri Light" w:cs="Times New Roman"/>
      <w:b w:val="0"/>
      <w:color w:val="44546A" w:themeColor="text2"/>
      <w:sz w:val="32"/>
      <w:szCs w:val="32"/>
      <w:lang w:eastAsia="nl-BE"/>
    </w:rPr>
  </w:style>
  <w:style w:type="character" w:customStyle="1" w:styleId="FOOTERP1Char">
    <w:name w:val="FOOTER_P1 Char"/>
    <w:basedOn w:val="DefaultParagraphFont"/>
    <w:link w:val="FOOTERP1"/>
    <w:uiPriority w:val="3"/>
    <w:rsid w:val="003508E0"/>
    <w:rPr>
      <w:rFonts w:cs="Times New Roman"/>
      <w:color w:val="44546A" w:themeColor="text2"/>
      <w:sz w:val="16"/>
      <w:szCs w:val="16"/>
    </w:rPr>
  </w:style>
  <w:style w:type="character" w:customStyle="1" w:styleId="HEADER1Char">
    <w:name w:val="HEADER_1 Char"/>
    <w:basedOn w:val="TEXTChar"/>
    <w:link w:val="HEADER1"/>
    <w:uiPriority w:val="4"/>
    <w:rsid w:val="003508E0"/>
    <w:rPr>
      <w:rFonts w:eastAsia="Times New Roman" w:cs="Times New Roman"/>
      <w:b/>
      <w:color w:val="A5A5A5" w:themeColor="accent3"/>
      <w:sz w:val="72"/>
      <w:szCs w:val="72"/>
      <w:lang w:eastAsia="nl-BE"/>
    </w:rPr>
  </w:style>
  <w:style w:type="paragraph" w:customStyle="1" w:styleId="TOCTITLE">
    <w:name w:val="TOC_TITLE"/>
    <w:basedOn w:val="HEADTITLE"/>
    <w:link w:val="TOCTITLEChar"/>
    <w:uiPriority w:val="2"/>
    <w:qFormat/>
    <w:locked/>
    <w:rsid w:val="003508E0"/>
    <w:pPr>
      <w:spacing w:before="0" w:line="360" w:lineRule="auto"/>
    </w:pPr>
  </w:style>
  <w:style w:type="character" w:customStyle="1" w:styleId="TOCTITLEChar">
    <w:name w:val="TOC_TITLE Char"/>
    <w:basedOn w:val="HEADTITLEChar"/>
    <w:link w:val="TOCTITLE"/>
    <w:uiPriority w:val="2"/>
    <w:rsid w:val="003508E0"/>
    <w:rPr>
      <w:rFonts w:ascii="Calibri" w:eastAsia="Times New Roman" w:hAnsi="Calibri" w:cs="Times New Roman"/>
      <w:b/>
      <w:color w:val="E7E6E6" w:themeColor="background2"/>
      <w:sz w:val="72"/>
      <w:szCs w:val="72"/>
      <w:lang w:eastAsia="nl-BE"/>
    </w:rPr>
  </w:style>
  <w:style w:type="paragraph" w:customStyle="1" w:styleId="Picture">
    <w:name w:val="Picture"/>
    <w:basedOn w:val="TEXT"/>
    <w:next w:val="TEXT"/>
    <w:link w:val="PictureChar"/>
    <w:uiPriority w:val="2"/>
    <w:qFormat/>
    <w:locked/>
    <w:rsid w:val="003508E0"/>
    <w:pPr>
      <w:spacing w:before="240" w:after="0"/>
      <w:jc w:val="center"/>
    </w:pPr>
    <w:rPr>
      <w:noProof/>
    </w:rPr>
  </w:style>
  <w:style w:type="paragraph" w:customStyle="1" w:styleId="Picturesubtext">
    <w:name w:val="Picture subtext"/>
    <w:basedOn w:val="TEXT"/>
    <w:next w:val="TEXT"/>
    <w:link w:val="PicturesubtextChar"/>
    <w:uiPriority w:val="2"/>
    <w:qFormat/>
    <w:locked/>
    <w:rsid w:val="003508E0"/>
    <w:pPr>
      <w:spacing w:after="480"/>
      <w:jc w:val="center"/>
    </w:pPr>
    <w:rPr>
      <w:i/>
      <w:sz w:val="20"/>
      <w:szCs w:val="20"/>
    </w:rPr>
  </w:style>
  <w:style w:type="character" w:customStyle="1" w:styleId="PictureChar">
    <w:name w:val="Picture Char"/>
    <w:basedOn w:val="TEXTChar"/>
    <w:link w:val="Picture"/>
    <w:uiPriority w:val="2"/>
    <w:rsid w:val="003508E0"/>
    <w:rPr>
      <w:rFonts w:eastAsia="Times New Roman" w:cs="Times New Roman"/>
      <w:noProof/>
      <w:color w:val="000000" w:themeColor="text1"/>
      <w:lang w:eastAsia="nl-BE"/>
    </w:rPr>
  </w:style>
  <w:style w:type="character" w:customStyle="1" w:styleId="PicturesubtextChar">
    <w:name w:val="Picture subtext Char"/>
    <w:basedOn w:val="TEXTChar"/>
    <w:link w:val="Picturesubtext"/>
    <w:uiPriority w:val="2"/>
    <w:rsid w:val="003508E0"/>
    <w:rPr>
      <w:rFonts w:eastAsia="Times New Roman" w:cs="Times New Roman"/>
      <w:i/>
      <w:color w:val="000000" w:themeColor="text1"/>
      <w:sz w:val="20"/>
      <w:szCs w:val="20"/>
      <w:lang w:eastAsia="nl-BE"/>
    </w:rPr>
  </w:style>
  <w:style w:type="paragraph" w:customStyle="1" w:styleId="TEXTQUOTE">
    <w:name w:val="TEXT_QUOTE"/>
    <w:basedOn w:val="TEXT"/>
    <w:link w:val="TEXTQUOTEChar"/>
    <w:uiPriority w:val="1"/>
    <w:qFormat/>
    <w:locked/>
    <w:rsid w:val="003508E0"/>
    <w:pPr>
      <w:ind w:left="708"/>
    </w:pPr>
    <w:rPr>
      <w:i/>
    </w:rPr>
  </w:style>
  <w:style w:type="paragraph" w:customStyle="1" w:styleId="QUOTEBIG">
    <w:name w:val="QUOTE_BIG"/>
    <w:basedOn w:val="TEXT"/>
    <w:next w:val="TEXT"/>
    <w:link w:val="QUOTEBIGChar"/>
    <w:uiPriority w:val="2"/>
    <w:qFormat/>
    <w:locked/>
    <w:rsid w:val="003508E0"/>
    <w:pPr>
      <w:ind w:left="708"/>
      <w:jc w:val="left"/>
    </w:pPr>
    <w:rPr>
      <w:b/>
      <w:i/>
      <w:color w:val="E7E6E6" w:themeColor="background2"/>
      <w:sz w:val="28"/>
      <w:szCs w:val="28"/>
    </w:rPr>
  </w:style>
  <w:style w:type="character" w:customStyle="1" w:styleId="TEXTQUOTEChar">
    <w:name w:val="TEXT_QUOTE Char"/>
    <w:basedOn w:val="TEXTChar"/>
    <w:link w:val="TEXTQUOTE"/>
    <w:uiPriority w:val="1"/>
    <w:rsid w:val="003508E0"/>
    <w:rPr>
      <w:rFonts w:eastAsia="Times New Roman" w:cs="Times New Roman"/>
      <w:i/>
      <w:color w:val="000000" w:themeColor="text1"/>
      <w:lang w:eastAsia="nl-BE"/>
    </w:rPr>
  </w:style>
  <w:style w:type="character" w:customStyle="1" w:styleId="QUOTEBIGChar">
    <w:name w:val="QUOTE_BIG Char"/>
    <w:basedOn w:val="TEXTChar"/>
    <w:link w:val="QUOTEBIG"/>
    <w:uiPriority w:val="2"/>
    <w:rsid w:val="003508E0"/>
    <w:rPr>
      <w:rFonts w:eastAsia="Times New Roman" w:cs="Times New Roman"/>
      <w:b/>
      <w:i/>
      <w:color w:val="E7E6E6" w:themeColor="background2"/>
      <w:sz w:val="28"/>
      <w:szCs w:val="28"/>
      <w:lang w:eastAsia="nl-BE"/>
    </w:rPr>
  </w:style>
  <w:style w:type="table" w:styleId="LightList-Accent1">
    <w:name w:val="Light List Accent 1"/>
    <w:basedOn w:val="TableNormal"/>
    <w:uiPriority w:val="61"/>
    <w:locked/>
    <w:rsid w:val="003508E0"/>
    <w:pPr>
      <w:spacing w:after="0" w:line="240" w:lineRule="auto"/>
    </w:pPr>
    <w:rPr>
      <w:rFonts w:ascii="Calibri" w:eastAsia="Calibri" w:hAnsi="Calibri" w:cs="Times New Roman"/>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Title">
    <w:name w:val="Table_Title"/>
    <w:basedOn w:val="TEXT"/>
    <w:link w:val="TableTitleChar"/>
    <w:uiPriority w:val="2"/>
    <w:qFormat/>
    <w:locked/>
    <w:rsid w:val="003508E0"/>
    <w:pPr>
      <w:spacing w:before="120" w:after="120"/>
      <w:ind w:left="170" w:right="170"/>
      <w:jc w:val="center"/>
    </w:pPr>
    <w:rPr>
      <w:bCs/>
      <w:color w:val="FFFFFF"/>
      <w:sz w:val="24"/>
      <w:szCs w:val="24"/>
    </w:rPr>
  </w:style>
  <w:style w:type="paragraph" w:customStyle="1" w:styleId="TableTEXT">
    <w:name w:val="Table_TEXT"/>
    <w:basedOn w:val="TEXT"/>
    <w:link w:val="TableTEXTChar"/>
    <w:uiPriority w:val="2"/>
    <w:qFormat/>
    <w:locked/>
    <w:rsid w:val="003508E0"/>
    <w:pPr>
      <w:spacing w:before="120" w:after="120"/>
      <w:jc w:val="left"/>
    </w:pPr>
  </w:style>
  <w:style w:type="character" w:customStyle="1" w:styleId="TableTitleChar">
    <w:name w:val="Table_Title Char"/>
    <w:basedOn w:val="TEXTChar"/>
    <w:link w:val="TableTitle"/>
    <w:uiPriority w:val="2"/>
    <w:rsid w:val="003508E0"/>
    <w:rPr>
      <w:rFonts w:eastAsia="Times New Roman" w:cs="Times New Roman"/>
      <w:bCs/>
      <w:color w:val="FFFFFF"/>
      <w:sz w:val="24"/>
      <w:szCs w:val="24"/>
      <w:lang w:eastAsia="nl-BE"/>
    </w:rPr>
  </w:style>
  <w:style w:type="table" w:customStyle="1" w:styleId="TABLESTYLEFLEXSO">
    <w:name w:val="TABLE STYLE FLEXSO"/>
    <w:basedOn w:val="TableNormal"/>
    <w:uiPriority w:val="99"/>
    <w:locked/>
    <w:rsid w:val="003508E0"/>
    <w:pPr>
      <w:spacing w:before="720" w:after="120" w:line="240" w:lineRule="auto"/>
      <w:ind w:left="170" w:right="170"/>
    </w:pPr>
    <w:rPr>
      <w:rFonts w:cs="Times New Roman"/>
      <w:color w:val="000000" w:themeColor="text1"/>
      <w:lang w:val="nl-BE"/>
    </w:rPr>
    <w:tblPr>
      <w:tblStyleRowBandSize w:val="1"/>
      <w:jc w:val="center"/>
      <w:tblBorders>
        <w:insideV w:val="single" w:sz="18" w:space="0" w:color="FFFFFF"/>
      </w:tblBorders>
    </w:tblPr>
    <w:trPr>
      <w:jc w:val="center"/>
    </w:trPr>
    <w:tblStylePr w:type="firstRow">
      <w:pPr>
        <w:jc w:val="center"/>
      </w:pPr>
      <w:rPr>
        <w:rFonts w:ascii="Calibri" w:hAnsi="Calibri"/>
        <w:b/>
        <w:color w:val="70AD47" w:themeColor="accent6"/>
        <w:sz w:val="20"/>
      </w:rPr>
      <w:tblPr/>
      <w:tcPr>
        <w:shd w:val="clear" w:color="auto" w:fill="E7E6E6" w:themeFill="background2"/>
        <w:vAlign w:val="center"/>
      </w:tcPr>
    </w:tblStylePr>
    <w:tblStylePr w:type="band1Horz">
      <w:pPr>
        <w:jc w:val="left"/>
      </w:pPr>
      <w:tblPr/>
      <w:tcPr>
        <w:shd w:val="clear" w:color="auto" w:fill="FAFAFA"/>
      </w:tcPr>
    </w:tblStylePr>
    <w:tblStylePr w:type="band2Horz">
      <w:pPr>
        <w:jc w:val="left"/>
      </w:pPr>
      <w:tblPr/>
      <w:tcPr>
        <w:shd w:val="clear" w:color="auto" w:fill="F0F0F0"/>
      </w:tcPr>
    </w:tblStylePr>
  </w:style>
  <w:style w:type="character" w:customStyle="1" w:styleId="TableTEXTChar">
    <w:name w:val="Table_TEXT Char"/>
    <w:basedOn w:val="TEXTChar"/>
    <w:link w:val="TableTEXT"/>
    <w:uiPriority w:val="2"/>
    <w:rsid w:val="003508E0"/>
    <w:rPr>
      <w:rFonts w:eastAsia="Times New Roman" w:cs="Times New Roman"/>
      <w:color w:val="000000" w:themeColor="text1"/>
      <w:lang w:eastAsia="nl-BE"/>
    </w:rPr>
  </w:style>
  <w:style w:type="paragraph" w:customStyle="1" w:styleId="NUMBEREDLIST">
    <w:name w:val="NUMBERED_LIST"/>
    <w:basedOn w:val="BULLET1"/>
    <w:qFormat/>
    <w:locked/>
    <w:rsid w:val="003508E0"/>
    <w:pPr>
      <w:numPr>
        <w:numId w:val="11"/>
      </w:numPr>
    </w:pPr>
  </w:style>
  <w:style w:type="paragraph" w:customStyle="1" w:styleId="Bulleted">
    <w:name w:val="Bulleted"/>
    <w:basedOn w:val="Normal"/>
    <w:uiPriority w:val="99"/>
    <w:qFormat/>
    <w:locked/>
    <w:rsid w:val="003508E0"/>
    <w:pPr>
      <w:numPr>
        <w:numId w:val="12"/>
      </w:numPr>
      <w:autoSpaceDE w:val="0"/>
      <w:autoSpaceDN w:val="0"/>
      <w:adjustRightInd w:val="0"/>
      <w:spacing w:before="120" w:line="276" w:lineRule="auto"/>
    </w:pPr>
    <w:rPr>
      <w:rFonts w:eastAsia="Calibri" w:cs="ArialMT"/>
      <w:color w:val="000000"/>
      <w:lang w:val="en-GB" w:eastAsia="nl-NL"/>
    </w:rPr>
  </w:style>
  <w:style w:type="paragraph" w:customStyle="1" w:styleId="Bulleted2">
    <w:name w:val="Bulleted2"/>
    <w:basedOn w:val="Bulleted"/>
    <w:qFormat/>
    <w:locked/>
    <w:rsid w:val="003508E0"/>
    <w:pPr>
      <w:numPr>
        <w:ilvl w:val="2"/>
      </w:numPr>
    </w:pPr>
    <w:rPr>
      <w:sz w:val="20"/>
    </w:rPr>
  </w:style>
  <w:style w:type="paragraph" w:customStyle="1" w:styleId="bulletted2">
    <w:name w:val="bulletted2"/>
    <w:basedOn w:val="ListParagraph"/>
    <w:link w:val="bulletted2Char"/>
    <w:qFormat/>
    <w:locked/>
    <w:rsid w:val="003508E0"/>
    <w:pPr>
      <w:spacing w:after="120" w:line="360" w:lineRule="auto"/>
      <w:ind w:hanging="360"/>
      <w:contextualSpacing w:val="0"/>
    </w:pPr>
    <w:rPr>
      <w:rFonts w:eastAsia="Times New Roman" w:cs="Calibri"/>
      <w:color w:val="auto"/>
      <w:sz w:val="20"/>
      <w:szCs w:val="20"/>
      <w:lang w:val="nl-BE" w:eastAsia="ko-KR"/>
    </w:rPr>
  </w:style>
  <w:style w:type="character" w:customStyle="1" w:styleId="bulletted2Char">
    <w:name w:val="bulletted2 Char"/>
    <w:link w:val="bulletted2"/>
    <w:rsid w:val="003508E0"/>
    <w:rPr>
      <w:rFonts w:ascii="Calibri" w:eastAsia="Times New Roman" w:hAnsi="Calibri" w:cs="Calibri"/>
      <w:sz w:val="20"/>
      <w:szCs w:val="20"/>
      <w:lang w:val="nl-BE" w:eastAsia="ko-KR"/>
    </w:rPr>
  </w:style>
  <w:style w:type="table" w:styleId="PlainTable2">
    <w:name w:val="Plain Table 2"/>
    <w:basedOn w:val="TableNormal"/>
    <w:uiPriority w:val="42"/>
    <w:locked/>
    <w:rsid w:val="003508E0"/>
    <w:pPr>
      <w:spacing w:after="0" w:line="240" w:lineRule="auto"/>
    </w:pPr>
    <w:rPr>
      <w:rFonts w:cs="Times New Roman"/>
      <w:color w:val="000000" w:themeColor="text1"/>
      <w:lang w:val="nl-B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locked/>
    <w:rsid w:val="003508E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apxdpparagraph">
    <w:name w:val="sapxdpparagraph"/>
    <w:basedOn w:val="Normal"/>
    <w:locked/>
    <w:rsid w:val="003508E0"/>
    <w:pPr>
      <w:spacing w:before="100" w:beforeAutospacing="1" w:after="100" w:afterAutospacing="1"/>
    </w:pPr>
    <w:rPr>
      <w:rFonts w:ascii="Times New Roman" w:eastAsia="Times New Roman" w:hAnsi="Times New Roman"/>
      <w:color w:val="auto"/>
      <w:sz w:val="24"/>
      <w:szCs w:val="24"/>
      <w:lang w:val="fr-FR" w:eastAsia="fr-FR"/>
    </w:rPr>
  </w:style>
  <w:style w:type="character" w:customStyle="1" w:styleId="apple-converted-space">
    <w:name w:val="apple-converted-space"/>
    <w:basedOn w:val="DefaultParagraphFont"/>
    <w:locked/>
    <w:rsid w:val="003508E0"/>
  </w:style>
  <w:style w:type="paragraph" w:styleId="ListNumber2">
    <w:name w:val="List Number 2"/>
    <w:basedOn w:val="Normal"/>
    <w:uiPriority w:val="99"/>
    <w:unhideWhenUsed/>
    <w:locked/>
    <w:rsid w:val="002570DD"/>
    <w:pPr>
      <w:numPr>
        <w:numId w:val="13"/>
      </w:numPr>
      <w:contextualSpacing/>
    </w:pPr>
  </w:style>
  <w:style w:type="paragraph" w:styleId="ListNumber3">
    <w:name w:val="List Number 3"/>
    <w:basedOn w:val="Normal"/>
    <w:uiPriority w:val="99"/>
    <w:unhideWhenUsed/>
    <w:locked/>
    <w:rsid w:val="002570DD"/>
    <w:pPr>
      <w:numPr>
        <w:numId w:val="14"/>
      </w:numPr>
      <w:contextualSpacing/>
    </w:pPr>
  </w:style>
  <w:style w:type="paragraph" w:styleId="ListContinue3">
    <w:name w:val="List Continue 3"/>
    <w:basedOn w:val="Normal"/>
    <w:uiPriority w:val="99"/>
    <w:unhideWhenUsed/>
    <w:locked/>
    <w:rsid w:val="002570DD"/>
    <w:pPr>
      <w:spacing w:after="120"/>
      <w:ind w:left="849"/>
      <w:contextualSpacing/>
    </w:pPr>
  </w:style>
  <w:style w:type="paragraph" w:styleId="ListBullet4">
    <w:name w:val="List Bullet 4"/>
    <w:basedOn w:val="Normal"/>
    <w:uiPriority w:val="99"/>
    <w:unhideWhenUsed/>
    <w:locked/>
    <w:rsid w:val="002570DD"/>
    <w:pPr>
      <w:numPr>
        <w:numId w:val="15"/>
      </w:numPr>
      <w:contextualSpacing/>
    </w:pPr>
  </w:style>
  <w:style w:type="paragraph" w:customStyle="1" w:styleId="Niveau">
    <w:name w:val="Niveau"/>
    <w:basedOn w:val="ListContinue"/>
    <w:locked/>
    <w:rsid w:val="002570DD"/>
    <w:pPr>
      <w:ind w:left="0"/>
    </w:pPr>
    <w:rPr>
      <w:rFonts w:asciiTheme="minorHAnsi" w:hAnsiTheme="minorHAnsi" w:cstheme="minorBidi"/>
      <w:color w:val="auto"/>
      <w:lang w:val="fr-FR" w:eastAsia="fr-FR"/>
    </w:rPr>
  </w:style>
  <w:style w:type="character" w:customStyle="1" w:styleId="ZExposant">
    <w:name w:val="Z_Exposant"/>
    <w:basedOn w:val="DefaultParagraphFont"/>
    <w:uiPriority w:val="1"/>
    <w:qFormat/>
    <w:locked/>
    <w:rsid w:val="002570DD"/>
    <w:rPr>
      <w:vertAlign w:val="superscript"/>
    </w:rPr>
  </w:style>
  <w:style w:type="table" w:customStyle="1" w:styleId="ZTableauFlexo">
    <w:name w:val="Z_Tableau_Flexo"/>
    <w:basedOn w:val="TableNormal"/>
    <w:uiPriority w:val="99"/>
    <w:locked/>
    <w:rsid w:val="002570DD"/>
    <w:pPr>
      <w:spacing w:after="0" w:line="240" w:lineRule="auto"/>
    </w:pPr>
    <w:rPr>
      <w:rFonts w:cs="Times New Roman"/>
      <w:sz w:val="16"/>
      <w:lang w:val="nl-BE"/>
    </w:rPr>
    <w:tblPr>
      <w:tblStyleRowBandSize w:val="1"/>
      <w:tblBorders>
        <w:top w:val="single" w:sz="4" w:space="0" w:color="9B8D7F"/>
        <w:left w:val="single" w:sz="4" w:space="0" w:color="9B8D7F"/>
        <w:bottom w:val="single" w:sz="4" w:space="0" w:color="9B8D7F"/>
        <w:right w:val="single" w:sz="4" w:space="0" w:color="9B8D7F"/>
        <w:insideH w:val="single" w:sz="4" w:space="0" w:color="9B8D7F"/>
        <w:insideV w:val="single" w:sz="4" w:space="0" w:color="9B8D7F"/>
      </w:tblBorders>
    </w:tblPr>
    <w:tcPr>
      <w:shd w:val="clear" w:color="auto" w:fill="E5F9FF"/>
    </w:tcPr>
    <w:tblStylePr w:type="firstRow">
      <w:pPr>
        <w:jc w:val="center"/>
      </w:pPr>
      <w:rPr>
        <w:b/>
      </w:rPr>
      <w:tblPr/>
      <w:tcPr>
        <w:shd w:val="clear" w:color="auto" w:fill="8BE8FF"/>
      </w:tcPr>
    </w:tblStylePr>
    <w:tblStylePr w:type="lastRow">
      <w:rPr>
        <w:b/>
      </w:rPr>
    </w:tblStylePr>
    <w:tblStylePr w:type="firstCol">
      <w:rPr>
        <w:b/>
      </w:rPr>
    </w:tblStylePr>
    <w:tblStylePr w:type="lastCol">
      <w:rPr>
        <w:b/>
      </w:rPr>
    </w:tblStylePr>
  </w:style>
  <w:style w:type="paragraph" w:customStyle="1" w:styleId="FreeStyle">
    <w:name w:val="FreeStyle"/>
    <w:locked/>
    <w:rsid w:val="002570DD"/>
    <w:pPr>
      <w:spacing w:after="0" w:line="240" w:lineRule="auto"/>
    </w:pPr>
    <w:rPr>
      <w:rFonts w:ascii="Arial" w:eastAsia="Times New Roman" w:hAnsi="Arial" w:cs="Times New Roman"/>
      <w:noProof/>
      <w:sz w:val="20"/>
      <w:szCs w:val="20"/>
    </w:rPr>
  </w:style>
  <w:style w:type="table" w:styleId="GridTable5Dark-Accent1">
    <w:name w:val="Grid Table 5 Dark Accent 1"/>
    <w:basedOn w:val="TableNormal"/>
    <w:uiPriority w:val="50"/>
    <w:locked/>
    <w:rsid w:val="002570DD"/>
    <w:pPr>
      <w:spacing w:after="0" w:line="240" w:lineRule="auto"/>
    </w:pPr>
    <w:rPr>
      <w:rFonts w:cs="Times New Roman"/>
      <w:color w:val="000000" w:themeColor="text1"/>
      <w:lang w:val="nl-B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DOCTITLE">
    <w:name w:val="DOC_TITLE"/>
    <w:basedOn w:val="Normal"/>
    <w:locked/>
    <w:rsid w:val="002570DD"/>
    <w:pPr>
      <w:spacing w:after="200" w:line="276" w:lineRule="auto"/>
    </w:pPr>
    <w:rPr>
      <w:rFonts w:asciiTheme="minorHAnsi" w:hAnsiTheme="minorHAnsi"/>
      <w:lang w:val="nl-BE"/>
    </w:rPr>
  </w:style>
  <w:style w:type="paragraph" w:customStyle="1" w:styleId="Elev">
    <w:name w:val="Elevé"/>
    <w:basedOn w:val="Normal"/>
    <w:locked/>
    <w:rsid w:val="002570DD"/>
    <w:pPr>
      <w:jc w:val="center"/>
    </w:pPr>
    <w:rPr>
      <w:rFonts w:asciiTheme="minorHAnsi" w:hAnsiTheme="minorHAnsi"/>
      <w:b/>
      <w:color w:val="auto"/>
      <w:sz w:val="16"/>
    </w:rPr>
  </w:style>
  <w:style w:type="paragraph" w:customStyle="1" w:styleId="L">
    <w:name w:val="Lé"/>
    <w:basedOn w:val="TEXT"/>
    <w:locked/>
    <w:rsid w:val="002570DD"/>
    <w:pPr>
      <w:keepNext/>
    </w:pPr>
  </w:style>
  <w:style w:type="table" w:styleId="LightShading-Accent2">
    <w:name w:val="Light Shading Accent 2"/>
    <w:basedOn w:val="TableNormal"/>
    <w:uiPriority w:val="60"/>
    <w:semiHidden/>
    <w:unhideWhenUsed/>
    <w:locked/>
    <w:rsid w:val="00DF6F1F"/>
    <w:pPr>
      <w:spacing w:after="0" w:line="240" w:lineRule="auto"/>
    </w:pPr>
    <w:rPr>
      <w:color w:val="C45911" w:themeColor="accent2" w:themeShade="BF"/>
      <w:lang w:val="fr-FR"/>
    </w:rPr>
    <w:tblPr>
      <w:tblStyleRowBandSize w:val="1"/>
      <w:tblStyleColBandSize w:val="1"/>
      <w:tblInd w:w="0" w:type="nil"/>
      <w:tblBorders>
        <w:top w:val="single" w:sz="8" w:space="0" w:color="ED7D31" w:themeColor="accent2"/>
        <w:bottom w:val="single" w:sz="8" w:space="0" w:color="ED7D31" w:themeColor="accent2"/>
      </w:tblBorders>
    </w:tblPr>
    <w:tblStylePr w:type="fir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UnresolvedMention">
    <w:name w:val="Unresolved Mention"/>
    <w:basedOn w:val="DefaultParagraphFont"/>
    <w:uiPriority w:val="99"/>
    <w:semiHidden/>
    <w:unhideWhenUsed/>
    <w:locked/>
    <w:rsid w:val="0034354F"/>
    <w:rPr>
      <w:color w:val="808080"/>
      <w:shd w:val="clear" w:color="auto" w:fill="E6E6E6"/>
    </w:rPr>
  </w:style>
  <w:style w:type="table" w:styleId="GridTable4-Accent1">
    <w:name w:val="Grid Table 4 Accent 1"/>
    <w:basedOn w:val="TableNormal"/>
    <w:uiPriority w:val="49"/>
    <w:locked/>
    <w:rsid w:val="0011595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ormaltextrun">
    <w:name w:val="normaltextrun"/>
    <w:basedOn w:val="DefaultParagraphFont"/>
    <w:locked/>
    <w:rsid w:val="00F076F8"/>
  </w:style>
  <w:style w:type="character" w:customStyle="1" w:styleId="eop">
    <w:name w:val="eop"/>
    <w:basedOn w:val="DefaultParagraphFont"/>
    <w:locked/>
    <w:rsid w:val="00F076F8"/>
  </w:style>
  <w:style w:type="character" w:customStyle="1" w:styleId="object1">
    <w:name w:val="object1"/>
    <w:basedOn w:val="DefaultParagraphFont"/>
    <w:locked/>
    <w:rsid w:val="00DE12F5"/>
  </w:style>
  <w:style w:type="table" w:styleId="GridTable4-Accent2">
    <w:name w:val="Grid Table 4 Accent 2"/>
    <w:basedOn w:val="TableNormal"/>
    <w:uiPriority w:val="49"/>
    <w:locked/>
    <w:rsid w:val="004758B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164">
      <w:bodyDiv w:val="1"/>
      <w:marLeft w:val="0"/>
      <w:marRight w:val="0"/>
      <w:marTop w:val="0"/>
      <w:marBottom w:val="0"/>
      <w:divBdr>
        <w:top w:val="none" w:sz="0" w:space="0" w:color="auto"/>
        <w:left w:val="none" w:sz="0" w:space="0" w:color="auto"/>
        <w:bottom w:val="none" w:sz="0" w:space="0" w:color="auto"/>
        <w:right w:val="none" w:sz="0" w:space="0" w:color="auto"/>
      </w:divBdr>
    </w:div>
    <w:div w:id="23605200">
      <w:bodyDiv w:val="1"/>
      <w:marLeft w:val="0"/>
      <w:marRight w:val="0"/>
      <w:marTop w:val="0"/>
      <w:marBottom w:val="0"/>
      <w:divBdr>
        <w:top w:val="none" w:sz="0" w:space="0" w:color="auto"/>
        <w:left w:val="none" w:sz="0" w:space="0" w:color="auto"/>
        <w:bottom w:val="none" w:sz="0" w:space="0" w:color="auto"/>
        <w:right w:val="none" w:sz="0" w:space="0" w:color="auto"/>
      </w:divBdr>
    </w:div>
    <w:div w:id="24330634">
      <w:bodyDiv w:val="1"/>
      <w:marLeft w:val="0"/>
      <w:marRight w:val="0"/>
      <w:marTop w:val="0"/>
      <w:marBottom w:val="0"/>
      <w:divBdr>
        <w:top w:val="none" w:sz="0" w:space="0" w:color="auto"/>
        <w:left w:val="none" w:sz="0" w:space="0" w:color="auto"/>
        <w:bottom w:val="none" w:sz="0" w:space="0" w:color="auto"/>
        <w:right w:val="none" w:sz="0" w:space="0" w:color="auto"/>
      </w:divBdr>
    </w:div>
    <w:div w:id="25523197">
      <w:bodyDiv w:val="1"/>
      <w:marLeft w:val="0"/>
      <w:marRight w:val="0"/>
      <w:marTop w:val="0"/>
      <w:marBottom w:val="0"/>
      <w:divBdr>
        <w:top w:val="none" w:sz="0" w:space="0" w:color="auto"/>
        <w:left w:val="none" w:sz="0" w:space="0" w:color="auto"/>
        <w:bottom w:val="none" w:sz="0" w:space="0" w:color="auto"/>
        <w:right w:val="none" w:sz="0" w:space="0" w:color="auto"/>
      </w:divBdr>
    </w:div>
    <w:div w:id="25569992">
      <w:bodyDiv w:val="1"/>
      <w:marLeft w:val="0"/>
      <w:marRight w:val="0"/>
      <w:marTop w:val="0"/>
      <w:marBottom w:val="0"/>
      <w:divBdr>
        <w:top w:val="none" w:sz="0" w:space="0" w:color="auto"/>
        <w:left w:val="none" w:sz="0" w:space="0" w:color="auto"/>
        <w:bottom w:val="none" w:sz="0" w:space="0" w:color="auto"/>
        <w:right w:val="none" w:sz="0" w:space="0" w:color="auto"/>
      </w:divBdr>
    </w:div>
    <w:div w:id="46804600">
      <w:bodyDiv w:val="1"/>
      <w:marLeft w:val="0"/>
      <w:marRight w:val="0"/>
      <w:marTop w:val="0"/>
      <w:marBottom w:val="0"/>
      <w:divBdr>
        <w:top w:val="none" w:sz="0" w:space="0" w:color="auto"/>
        <w:left w:val="none" w:sz="0" w:space="0" w:color="auto"/>
        <w:bottom w:val="none" w:sz="0" w:space="0" w:color="auto"/>
        <w:right w:val="none" w:sz="0" w:space="0" w:color="auto"/>
      </w:divBdr>
    </w:div>
    <w:div w:id="53086520">
      <w:bodyDiv w:val="1"/>
      <w:marLeft w:val="0"/>
      <w:marRight w:val="0"/>
      <w:marTop w:val="0"/>
      <w:marBottom w:val="0"/>
      <w:divBdr>
        <w:top w:val="none" w:sz="0" w:space="0" w:color="auto"/>
        <w:left w:val="none" w:sz="0" w:space="0" w:color="auto"/>
        <w:bottom w:val="none" w:sz="0" w:space="0" w:color="auto"/>
        <w:right w:val="none" w:sz="0" w:space="0" w:color="auto"/>
      </w:divBdr>
    </w:div>
    <w:div w:id="65736034">
      <w:bodyDiv w:val="1"/>
      <w:marLeft w:val="0"/>
      <w:marRight w:val="0"/>
      <w:marTop w:val="0"/>
      <w:marBottom w:val="0"/>
      <w:divBdr>
        <w:top w:val="none" w:sz="0" w:space="0" w:color="auto"/>
        <w:left w:val="none" w:sz="0" w:space="0" w:color="auto"/>
        <w:bottom w:val="none" w:sz="0" w:space="0" w:color="auto"/>
        <w:right w:val="none" w:sz="0" w:space="0" w:color="auto"/>
      </w:divBdr>
    </w:div>
    <w:div w:id="76438950">
      <w:bodyDiv w:val="1"/>
      <w:marLeft w:val="0"/>
      <w:marRight w:val="0"/>
      <w:marTop w:val="0"/>
      <w:marBottom w:val="0"/>
      <w:divBdr>
        <w:top w:val="none" w:sz="0" w:space="0" w:color="auto"/>
        <w:left w:val="none" w:sz="0" w:space="0" w:color="auto"/>
        <w:bottom w:val="none" w:sz="0" w:space="0" w:color="auto"/>
        <w:right w:val="none" w:sz="0" w:space="0" w:color="auto"/>
      </w:divBdr>
    </w:div>
    <w:div w:id="79644988">
      <w:bodyDiv w:val="1"/>
      <w:marLeft w:val="0"/>
      <w:marRight w:val="0"/>
      <w:marTop w:val="0"/>
      <w:marBottom w:val="0"/>
      <w:divBdr>
        <w:top w:val="none" w:sz="0" w:space="0" w:color="auto"/>
        <w:left w:val="none" w:sz="0" w:space="0" w:color="auto"/>
        <w:bottom w:val="none" w:sz="0" w:space="0" w:color="auto"/>
        <w:right w:val="none" w:sz="0" w:space="0" w:color="auto"/>
      </w:divBdr>
    </w:div>
    <w:div w:id="81608078">
      <w:bodyDiv w:val="1"/>
      <w:marLeft w:val="0"/>
      <w:marRight w:val="0"/>
      <w:marTop w:val="0"/>
      <w:marBottom w:val="0"/>
      <w:divBdr>
        <w:top w:val="none" w:sz="0" w:space="0" w:color="auto"/>
        <w:left w:val="none" w:sz="0" w:space="0" w:color="auto"/>
        <w:bottom w:val="none" w:sz="0" w:space="0" w:color="auto"/>
        <w:right w:val="none" w:sz="0" w:space="0" w:color="auto"/>
      </w:divBdr>
    </w:div>
    <w:div w:id="92943155">
      <w:bodyDiv w:val="1"/>
      <w:marLeft w:val="0"/>
      <w:marRight w:val="0"/>
      <w:marTop w:val="0"/>
      <w:marBottom w:val="0"/>
      <w:divBdr>
        <w:top w:val="none" w:sz="0" w:space="0" w:color="auto"/>
        <w:left w:val="none" w:sz="0" w:space="0" w:color="auto"/>
        <w:bottom w:val="none" w:sz="0" w:space="0" w:color="auto"/>
        <w:right w:val="none" w:sz="0" w:space="0" w:color="auto"/>
      </w:divBdr>
    </w:div>
    <w:div w:id="101458779">
      <w:bodyDiv w:val="1"/>
      <w:marLeft w:val="0"/>
      <w:marRight w:val="0"/>
      <w:marTop w:val="0"/>
      <w:marBottom w:val="0"/>
      <w:divBdr>
        <w:top w:val="none" w:sz="0" w:space="0" w:color="auto"/>
        <w:left w:val="none" w:sz="0" w:space="0" w:color="auto"/>
        <w:bottom w:val="none" w:sz="0" w:space="0" w:color="auto"/>
        <w:right w:val="none" w:sz="0" w:space="0" w:color="auto"/>
      </w:divBdr>
    </w:div>
    <w:div w:id="121462352">
      <w:bodyDiv w:val="1"/>
      <w:marLeft w:val="0"/>
      <w:marRight w:val="0"/>
      <w:marTop w:val="0"/>
      <w:marBottom w:val="0"/>
      <w:divBdr>
        <w:top w:val="none" w:sz="0" w:space="0" w:color="auto"/>
        <w:left w:val="none" w:sz="0" w:space="0" w:color="auto"/>
        <w:bottom w:val="none" w:sz="0" w:space="0" w:color="auto"/>
        <w:right w:val="none" w:sz="0" w:space="0" w:color="auto"/>
      </w:divBdr>
    </w:div>
    <w:div w:id="136918751">
      <w:bodyDiv w:val="1"/>
      <w:marLeft w:val="0"/>
      <w:marRight w:val="0"/>
      <w:marTop w:val="0"/>
      <w:marBottom w:val="0"/>
      <w:divBdr>
        <w:top w:val="none" w:sz="0" w:space="0" w:color="auto"/>
        <w:left w:val="none" w:sz="0" w:space="0" w:color="auto"/>
        <w:bottom w:val="none" w:sz="0" w:space="0" w:color="auto"/>
        <w:right w:val="none" w:sz="0" w:space="0" w:color="auto"/>
      </w:divBdr>
    </w:div>
    <w:div w:id="152525145">
      <w:bodyDiv w:val="1"/>
      <w:marLeft w:val="0"/>
      <w:marRight w:val="0"/>
      <w:marTop w:val="0"/>
      <w:marBottom w:val="0"/>
      <w:divBdr>
        <w:top w:val="none" w:sz="0" w:space="0" w:color="auto"/>
        <w:left w:val="none" w:sz="0" w:space="0" w:color="auto"/>
        <w:bottom w:val="none" w:sz="0" w:space="0" w:color="auto"/>
        <w:right w:val="none" w:sz="0" w:space="0" w:color="auto"/>
      </w:divBdr>
    </w:div>
    <w:div w:id="159275059">
      <w:bodyDiv w:val="1"/>
      <w:marLeft w:val="0"/>
      <w:marRight w:val="0"/>
      <w:marTop w:val="0"/>
      <w:marBottom w:val="0"/>
      <w:divBdr>
        <w:top w:val="none" w:sz="0" w:space="0" w:color="auto"/>
        <w:left w:val="none" w:sz="0" w:space="0" w:color="auto"/>
        <w:bottom w:val="none" w:sz="0" w:space="0" w:color="auto"/>
        <w:right w:val="none" w:sz="0" w:space="0" w:color="auto"/>
      </w:divBdr>
    </w:div>
    <w:div w:id="162671432">
      <w:bodyDiv w:val="1"/>
      <w:marLeft w:val="0"/>
      <w:marRight w:val="0"/>
      <w:marTop w:val="0"/>
      <w:marBottom w:val="0"/>
      <w:divBdr>
        <w:top w:val="none" w:sz="0" w:space="0" w:color="auto"/>
        <w:left w:val="none" w:sz="0" w:space="0" w:color="auto"/>
        <w:bottom w:val="none" w:sz="0" w:space="0" w:color="auto"/>
        <w:right w:val="none" w:sz="0" w:space="0" w:color="auto"/>
      </w:divBdr>
    </w:div>
    <w:div w:id="164247951">
      <w:bodyDiv w:val="1"/>
      <w:marLeft w:val="0"/>
      <w:marRight w:val="0"/>
      <w:marTop w:val="0"/>
      <w:marBottom w:val="0"/>
      <w:divBdr>
        <w:top w:val="none" w:sz="0" w:space="0" w:color="auto"/>
        <w:left w:val="none" w:sz="0" w:space="0" w:color="auto"/>
        <w:bottom w:val="none" w:sz="0" w:space="0" w:color="auto"/>
        <w:right w:val="none" w:sz="0" w:space="0" w:color="auto"/>
      </w:divBdr>
    </w:div>
    <w:div w:id="173347836">
      <w:bodyDiv w:val="1"/>
      <w:marLeft w:val="0"/>
      <w:marRight w:val="0"/>
      <w:marTop w:val="0"/>
      <w:marBottom w:val="0"/>
      <w:divBdr>
        <w:top w:val="none" w:sz="0" w:space="0" w:color="auto"/>
        <w:left w:val="none" w:sz="0" w:space="0" w:color="auto"/>
        <w:bottom w:val="none" w:sz="0" w:space="0" w:color="auto"/>
        <w:right w:val="none" w:sz="0" w:space="0" w:color="auto"/>
      </w:divBdr>
    </w:div>
    <w:div w:id="173811454">
      <w:bodyDiv w:val="1"/>
      <w:marLeft w:val="0"/>
      <w:marRight w:val="0"/>
      <w:marTop w:val="0"/>
      <w:marBottom w:val="0"/>
      <w:divBdr>
        <w:top w:val="none" w:sz="0" w:space="0" w:color="auto"/>
        <w:left w:val="none" w:sz="0" w:space="0" w:color="auto"/>
        <w:bottom w:val="none" w:sz="0" w:space="0" w:color="auto"/>
        <w:right w:val="none" w:sz="0" w:space="0" w:color="auto"/>
      </w:divBdr>
    </w:div>
    <w:div w:id="175848837">
      <w:bodyDiv w:val="1"/>
      <w:marLeft w:val="0"/>
      <w:marRight w:val="0"/>
      <w:marTop w:val="0"/>
      <w:marBottom w:val="0"/>
      <w:divBdr>
        <w:top w:val="none" w:sz="0" w:space="0" w:color="auto"/>
        <w:left w:val="none" w:sz="0" w:space="0" w:color="auto"/>
        <w:bottom w:val="none" w:sz="0" w:space="0" w:color="auto"/>
        <w:right w:val="none" w:sz="0" w:space="0" w:color="auto"/>
      </w:divBdr>
    </w:div>
    <w:div w:id="188220639">
      <w:bodyDiv w:val="1"/>
      <w:marLeft w:val="0"/>
      <w:marRight w:val="0"/>
      <w:marTop w:val="0"/>
      <w:marBottom w:val="0"/>
      <w:divBdr>
        <w:top w:val="none" w:sz="0" w:space="0" w:color="auto"/>
        <w:left w:val="none" w:sz="0" w:space="0" w:color="auto"/>
        <w:bottom w:val="none" w:sz="0" w:space="0" w:color="auto"/>
        <w:right w:val="none" w:sz="0" w:space="0" w:color="auto"/>
      </w:divBdr>
    </w:div>
    <w:div w:id="188689084">
      <w:bodyDiv w:val="1"/>
      <w:marLeft w:val="0"/>
      <w:marRight w:val="0"/>
      <w:marTop w:val="0"/>
      <w:marBottom w:val="0"/>
      <w:divBdr>
        <w:top w:val="none" w:sz="0" w:space="0" w:color="auto"/>
        <w:left w:val="none" w:sz="0" w:space="0" w:color="auto"/>
        <w:bottom w:val="none" w:sz="0" w:space="0" w:color="auto"/>
        <w:right w:val="none" w:sz="0" w:space="0" w:color="auto"/>
      </w:divBdr>
    </w:div>
    <w:div w:id="204297132">
      <w:bodyDiv w:val="1"/>
      <w:marLeft w:val="0"/>
      <w:marRight w:val="0"/>
      <w:marTop w:val="0"/>
      <w:marBottom w:val="0"/>
      <w:divBdr>
        <w:top w:val="none" w:sz="0" w:space="0" w:color="auto"/>
        <w:left w:val="none" w:sz="0" w:space="0" w:color="auto"/>
        <w:bottom w:val="none" w:sz="0" w:space="0" w:color="auto"/>
        <w:right w:val="none" w:sz="0" w:space="0" w:color="auto"/>
      </w:divBdr>
    </w:div>
    <w:div w:id="241376378">
      <w:bodyDiv w:val="1"/>
      <w:marLeft w:val="0"/>
      <w:marRight w:val="0"/>
      <w:marTop w:val="0"/>
      <w:marBottom w:val="0"/>
      <w:divBdr>
        <w:top w:val="none" w:sz="0" w:space="0" w:color="auto"/>
        <w:left w:val="none" w:sz="0" w:space="0" w:color="auto"/>
        <w:bottom w:val="none" w:sz="0" w:space="0" w:color="auto"/>
        <w:right w:val="none" w:sz="0" w:space="0" w:color="auto"/>
      </w:divBdr>
      <w:divsChild>
        <w:div w:id="868758850">
          <w:marLeft w:val="2405"/>
          <w:marRight w:val="0"/>
          <w:marTop w:val="90"/>
          <w:marBottom w:val="0"/>
          <w:divBdr>
            <w:top w:val="none" w:sz="0" w:space="0" w:color="auto"/>
            <w:left w:val="none" w:sz="0" w:space="0" w:color="auto"/>
            <w:bottom w:val="none" w:sz="0" w:space="0" w:color="auto"/>
            <w:right w:val="none" w:sz="0" w:space="0" w:color="auto"/>
          </w:divBdr>
        </w:div>
        <w:div w:id="1638144305">
          <w:marLeft w:val="2405"/>
          <w:marRight w:val="0"/>
          <w:marTop w:val="90"/>
          <w:marBottom w:val="0"/>
          <w:divBdr>
            <w:top w:val="none" w:sz="0" w:space="0" w:color="auto"/>
            <w:left w:val="none" w:sz="0" w:space="0" w:color="auto"/>
            <w:bottom w:val="none" w:sz="0" w:space="0" w:color="auto"/>
            <w:right w:val="none" w:sz="0" w:space="0" w:color="auto"/>
          </w:divBdr>
        </w:div>
      </w:divsChild>
    </w:div>
    <w:div w:id="251597091">
      <w:bodyDiv w:val="1"/>
      <w:marLeft w:val="0"/>
      <w:marRight w:val="0"/>
      <w:marTop w:val="0"/>
      <w:marBottom w:val="0"/>
      <w:divBdr>
        <w:top w:val="none" w:sz="0" w:space="0" w:color="auto"/>
        <w:left w:val="none" w:sz="0" w:space="0" w:color="auto"/>
        <w:bottom w:val="none" w:sz="0" w:space="0" w:color="auto"/>
        <w:right w:val="none" w:sz="0" w:space="0" w:color="auto"/>
      </w:divBdr>
    </w:div>
    <w:div w:id="255751144">
      <w:bodyDiv w:val="1"/>
      <w:marLeft w:val="0"/>
      <w:marRight w:val="0"/>
      <w:marTop w:val="0"/>
      <w:marBottom w:val="0"/>
      <w:divBdr>
        <w:top w:val="none" w:sz="0" w:space="0" w:color="auto"/>
        <w:left w:val="none" w:sz="0" w:space="0" w:color="auto"/>
        <w:bottom w:val="none" w:sz="0" w:space="0" w:color="auto"/>
        <w:right w:val="none" w:sz="0" w:space="0" w:color="auto"/>
      </w:divBdr>
      <w:divsChild>
        <w:div w:id="831413211">
          <w:marLeft w:val="360"/>
          <w:marRight w:val="0"/>
          <w:marTop w:val="400"/>
          <w:marBottom w:val="0"/>
          <w:divBdr>
            <w:top w:val="none" w:sz="0" w:space="0" w:color="auto"/>
            <w:left w:val="none" w:sz="0" w:space="0" w:color="auto"/>
            <w:bottom w:val="none" w:sz="0" w:space="0" w:color="auto"/>
            <w:right w:val="none" w:sz="0" w:space="0" w:color="auto"/>
          </w:divBdr>
        </w:div>
      </w:divsChild>
    </w:div>
    <w:div w:id="265188313">
      <w:bodyDiv w:val="1"/>
      <w:marLeft w:val="0"/>
      <w:marRight w:val="0"/>
      <w:marTop w:val="0"/>
      <w:marBottom w:val="0"/>
      <w:divBdr>
        <w:top w:val="none" w:sz="0" w:space="0" w:color="auto"/>
        <w:left w:val="none" w:sz="0" w:space="0" w:color="auto"/>
        <w:bottom w:val="none" w:sz="0" w:space="0" w:color="auto"/>
        <w:right w:val="none" w:sz="0" w:space="0" w:color="auto"/>
      </w:divBdr>
    </w:div>
    <w:div w:id="293369929">
      <w:bodyDiv w:val="1"/>
      <w:marLeft w:val="0"/>
      <w:marRight w:val="0"/>
      <w:marTop w:val="0"/>
      <w:marBottom w:val="0"/>
      <w:divBdr>
        <w:top w:val="none" w:sz="0" w:space="0" w:color="auto"/>
        <w:left w:val="none" w:sz="0" w:space="0" w:color="auto"/>
        <w:bottom w:val="none" w:sz="0" w:space="0" w:color="auto"/>
        <w:right w:val="none" w:sz="0" w:space="0" w:color="auto"/>
      </w:divBdr>
    </w:div>
    <w:div w:id="299187925">
      <w:bodyDiv w:val="1"/>
      <w:marLeft w:val="0"/>
      <w:marRight w:val="0"/>
      <w:marTop w:val="0"/>
      <w:marBottom w:val="0"/>
      <w:divBdr>
        <w:top w:val="none" w:sz="0" w:space="0" w:color="auto"/>
        <w:left w:val="none" w:sz="0" w:space="0" w:color="auto"/>
        <w:bottom w:val="none" w:sz="0" w:space="0" w:color="auto"/>
        <w:right w:val="none" w:sz="0" w:space="0" w:color="auto"/>
      </w:divBdr>
      <w:divsChild>
        <w:div w:id="1432163366">
          <w:marLeft w:val="0"/>
          <w:marRight w:val="0"/>
          <w:marTop w:val="0"/>
          <w:marBottom w:val="0"/>
          <w:divBdr>
            <w:top w:val="none" w:sz="0" w:space="0" w:color="auto"/>
            <w:left w:val="none" w:sz="0" w:space="0" w:color="auto"/>
            <w:bottom w:val="none" w:sz="0" w:space="0" w:color="auto"/>
            <w:right w:val="none" w:sz="0" w:space="0" w:color="auto"/>
          </w:divBdr>
          <w:divsChild>
            <w:div w:id="1242446010">
              <w:marLeft w:val="0"/>
              <w:marRight w:val="0"/>
              <w:marTop w:val="150"/>
              <w:marBottom w:val="0"/>
              <w:divBdr>
                <w:top w:val="none" w:sz="0" w:space="0" w:color="auto"/>
                <w:left w:val="none" w:sz="0" w:space="0" w:color="auto"/>
                <w:bottom w:val="none" w:sz="0" w:space="0" w:color="auto"/>
                <w:right w:val="none" w:sz="0" w:space="0" w:color="auto"/>
              </w:divBdr>
              <w:divsChild>
                <w:div w:id="333843559">
                  <w:marLeft w:val="0"/>
                  <w:marRight w:val="0"/>
                  <w:marTop w:val="0"/>
                  <w:marBottom w:val="0"/>
                  <w:divBdr>
                    <w:top w:val="none" w:sz="0" w:space="0" w:color="auto"/>
                    <w:left w:val="none" w:sz="0" w:space="0" w:color="auto"/>
                    <w:bottom w:val="none" w:sz="0" w:space="0" w:color="auto"/>
                    <w:right w:val="none" w:sz="0" w:space="0" w:color="auto"/>
                  </w:divBdr>
                  <w:divsChild>
                    <w:div w:id="513766859">
                      <w:marLeft w:val="0"/>
                      <w:marRight w:val="0"/>
                      <w:marTop w:val="0"/>
                      <w:marBottom w:val="0"/>
                      <w:divBdr>
                        <w:top w:val="none" w:sz="0" w:space="0" w:color="auto"/>
                        <w:left w:val="none" w:sz="0" w:space="0" w:color="auto"/>
                        <w:bottom w:val="none" w:sz="0" w:space="0" w:color="auto"/>
                        <w:right w:val="none" w:sz="0" w:space="0" w:color="auto"/>
                      </w:divBdr>
                      <w:divsChild>
                        <w:div w:id="629675387">
                          <w:marLeft w:val="75"/>
                          <w:marRight w:val="75"/>
                          <w:marTop w:val="0"/>
                          <w:marBottom w:val="0"/>
                          <w:divBdr>
                            <w:top w:val="none" w:sz="0" w:space="0" w:color="auto"/>
                            <w:left w:val="none" w:sz="0" w:space="0" w:color="auto"/>
                            <w:bottom w:val="none" w:sz="0" w:space="0" w:color="auto"/>
                            <w:right w:val="none" w:sz="0" w:space="0" w:color="auto"/>
                          </w:divBdr>
                          <w:divsChild>
                            <w:div w:id="1653950049">
                              <w:marLeft w:val="0"/>
                              <w:marRight w:val="0"/>
                              <w:marTop w:val="0"/>
                              <w:marBottom w:val="0"/>
                              <w:divBdr>
                                <w:top w:val="none" w:sz="0" w:space="0" w:color="auto"/>
                                <w:left w:val="none" w:sz="0" w:space="0" w:color="auto"/>
                                <w:bottom w:val="none" w:sz="0" w:space="0" w:color="auto"/>
                                <w:right w:val="none" w:sz="0" w:space="0" w:color="auto"/>
                              </w:divBdr>
                              <w:divsChild>
                                <w:div w:id="1057751796">
                                  <w:marLeft w:val="0"/>
                                  <w:marRight w:val="0"/>
                                  <w:marTop w:val="0"/>
                                  <w:marBottom w:val="0"/>
                                  <w:divBdr>
                                    <w:top w:val="none" w:sz="0" w:space="0" w:color="auto"/>
                                    <w:left w:val="none" w:sz="0" w:space="0" w:color="auto"/>
                                    <w:bottom w:val="none" w:sz="0" w:space="0" w:color="auto"/>
                                    <w:right w:val="none" w:sz="0" w:space="0" w:color="auto"/>
                                  </w:divBdr>
                                  <w:divsChild>
                                    <w:div w:id="20209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970529">
      <w:bodyDiv w:val="1"/>
      <w:marLeft w:val="0"/>
      <w:marRight w:val="0"/>
      <w:marTop w:val="0"/>
      <w:marBottom w:val="0"/>
      <w:divBdr>
        <w:top w:val="none" w:sz="0" w:space="0" w:color="auto"/>
        <w:left w:val="none" w:sz="0" w:space="0" w:color="auto"/>
        <w:bottom w:val="none" w:sz="0" w:space="0" w:color="auto"/>
        <w:right w:val="none" w:sz="0" w:space="0" w:color="auto"/>
      </w:divBdr>
    </w:div>
    <w:div w:id="325524766">
      <w:bodyDiv w:val="1"/>
      <w:marLeft w:val="0"/>
      <w:marRight w:val="0"/>
      <w:marTop w:val="0"/>
      <w:marBottom w:val="0"/>
      <w:divBdr>
        <w:top w:val="none" w:sz="0" w:space="0" w:color="auto"/>
        <w:left w:val="none" w:sz="0" w:space="0" w:color="auto"/>
        <w:bottom w:val="none" w:sz="0" w:space="0" w:color="auto"/>
        <w:right w:val="none" w:sz="0" w:space="0" w:color="auto"/>
      </w:divBdr>
    </w:div>
    <w:div w:id="325910741">
      <w:bodyDiv w:val="1"/>
      <w:marLeft w:val="0"/>
      <w:marRight w:val="0"/>
      <w:marTop w:val="0"/>
      <w:marBottom w:val="0"/>
      <w:divBdr>
        <w:top w:val="none" w:sz="0" w:space="0" w:color="auto"/>
        <w:left w:val="none" w:sz="0" w:space="0" w:color="auto"/>
        <w:bottom w:val="none" w:sz="0" w:space="0" w:color="auto"/>
        <w:right w:val="none" w:sz="0" w:space="0" w:color="auto"/>
      </w:divBdr>
    </w:div>
    <w:div w:id="329531230">
      <w:bodyDiv w:val="1"/>
      <w:marLeft w:val="0"/>
      <w:marRight w:val="0"/>
      <w:marTop w:val="0"/>
      <w:marBottom w:val="0"/>
      <w:divBdr>
        <w:top w:val="none" w:sz="0" w:space="0" w:color="auto"/>
        <w:left w:val="none" w:sz="0" w:space="0" w:color="auto"/>
        <w:bottom w:val="none" w:sz="0" w:space="0" w:color="auto"/>
        <w:right w:val="none" w:sz="0" w:space="0" w:color="auto"/>
      </w:divBdr>
    </w:div>
    <w:div w:id="336613457">
      <w:bodyDiv w:val="1"/>
      <w:marLeft w:val="0"/>
      <w:marRight w:val="0"/>
      <w:marTop w:val="0"/>
      <w:marBottom w:val="0"/>
      <w:divBdr>
        <w:top w:val="none" w:sz="0" w:space="0" w:color="auto"/>
        <w:left w:val="none" w:sz="0" w:space="0" w:color="auto"/>
        <w:bottom w:val="none" w:sz="0" w:space="0" w:color="auto"/>
        <w:right w:val="none" w:sz="0" w:space="0" w:color="auto"/>
      </w:divBdr>
      <w:divsChild>
        <w:div w:id="701977455">
          <w:marLeft w:val="547"/>
          <w:marRight w:val="0"/>
          <w:marTop w:val="86"/>
          <w:marBottom w:val="0"/>
          <w:divBdr>
            <w:top w:val="none" w:sz="0" w:space="0" w:color="auto"/>
            <w:left w:val="none" w:sz="0" w:space="0" w:color="auto"/>
            <w:bottom w:val="none" w:sz="0" w:space="0" w:color="auto"/>
            <w:right w:val="none" w:sz="0" w:space="0" w:color="auto"/>
          </w:divBdr>
        </w:div>
        <w:div w:id="703335200">
          <w:marLeft w:val="547"/>
          <w:marRight w:val="0"/>
          <w:marTop w:val="86"/>
          <w:marBottom w:val="0"/>
          <w:divBdr>
            <w:top w:val="none" w:sz="0" w:space="0" w:color="auto"/>
            <w:left w:val="none" w:sz="0" w:space="0" w:color="auto"/>
            <w:bottom w:val="none" w:sz="0" w:space="0" w:color="auto"/>
            <w:right w:val="none" w:sz="0" w:space="0" w:color="auto"/>
          </w:divBdr>
        </w:div>
        <w:div w:id="1026714799">
          <w:marLeft w:val="547"/>
          <w:marRight w:val="0"/>
          <w:marTop w:val="86"/>
          <w:marBottom w:val="0"/>
          <w:divBdr>
            <w:top w:val="none" w:sz="0" w:space="0" w:color="auto"/>
            <w:left w:val="none" w:sz="0" w:space="0" w:color="auto"/>
            <w:bottom w:val="none" w:sz="0" w:space="0" w:color="auto"/>
            <w:right w:val="none" w:sz="0" w:space="0" w:color="auto"/>
          </w:divBdr>
        </w:div>
        <w:div w:id="1357192812">
          <w:marLeft w:val="547"/>
          <w:marRight w:val="0"/>
          <w:marTop w:val="86"/>
          <w:marBottom w:val="0"/>
          <w:divBdr>
            <w:top w:val="none" w:sz="0" w:space="0" w:color="auto"/>
            <w:left w:val="none" w:sz="0" w:space="0" w:color="auto"/>
            <w:bottom w:val="none" w:sz="0" w:space="0" w:color="auto"/>
            <w:right w:val="none" w:sz="0" w:space="0" w:color="auto"/>
          </w:divBdr>
        </w:div>
      </w:divsChild>
    </w:div>
    <w:div w:id="347874823">
      <w:bodyDiv w:val="1"/>
      <w:marLeft w:val="0"/>
      <w:marRight w:val="0"/>
      <w:marTop w:val="0"/>
      <w:marBottom w:val="0"/>
      <w:divBdr>
        <w:top w:val="none" w:sz="0" w:space="0" w:color="auto"/>
        <w:left w:val="none" w:sz="0" w:space="0" w:color="auto"/>
        <w:bottom w:val="none" w:sz="0" w:space="0" w:color="auto"/>
        <w:right w:val="none" w:sz="0" w:space="0" w:color="auto"/>
      </w:divBdr>
    </w:div>
    <w:div w:id="385185734">
      <w:bodyDiv w:val="1"/>
      <w:marLeft w:val="0"/>
      <w:marRight w:val="0"/>
      <w:marTop w:val="0"/>
      <w:marBottom w:val="0"/>
      <w:divBdr>
        <w:top w:val="none" w:sz="0" w:space="0" w:color="auto"/>
        <w:left w:val="none" w:sz="0" w:space="0" w:color="auto"/>
        <w:bottom w:val="none" w:sz="0" w:space="0" w:color="auto"/>
        <w:right w:val="none" w:sz="0" w:space="0" w:color="auto"/>
      </w:divBdr>
    </w:div>
    <w:div w:id="392654613">
      <w:bodyDiv w:val="1"/>
      <w:marLeft w:val="0"/>
      <w:marRight w:val="0"/>
      <w:marTop w:val="0"/>
      <w:marBottom w:val="0"/>
      <w:divBdr>
        <w:top w:val="none" w:sz="0" w:space="0" w:color="auto"/>
        <w:left w:val="none" w:sz="0" w:space="0" w:color="auto"/>
        <w:bottom w:val="none" w:sz="0" w:space="0" w:color="auto"/>
        <w:right w:val="none" w:sz="0" w:space="0" w:color="auto"/>
      </w:divBdr>
      <w:divsChild>
        <w:div w:id="194080166">
          <w:marLeft w:val="0"/>
          <w:marRight w:val="0"/>
          <w:marTop w:val="0"/>
          <w:marBottom w:val="0"/>
          <w:divBdr>
            <w:top w:val="none" w:sz="0" w:space="0" w:color="auto"/>
            <w:left w:val="none" w:sz="0" w:space="0" w:color="auto"/>
            <w:bottom w:val="none" w:sz="0" w:space="0" w:color="auto"/>
            <w:right w:val="none" w:sz="0" w:space="0" w:color="auto"/>
          </w:divBdr>
          <w:divsChild>
            <w:div w:id="361325211">
              <w:marLeft w:val="0"/>
              <w:marRight w:val="0"/>
              <w:marTop w:val="150"/>
              <w:marBottom w:val="0"/>
              <w:divBdr>
                <w:top w:val="none" w:sz="0" w:space="0" w:color="auto"/>
                <w:left w:val="none" w:sz="0" w:space="0" w:color="auto"/>
                <w:bottom w:val="none" w:sz="0" w:space="0" w:color="auto"/>
                <w:right w:val="none" w:sz="0" w:space="0" w:color="auto"/>
              </w:divBdr>
              <w:divsChild>
                <w:div w:id="1362782112">
                  <w:marLeft w:val="0"/>
                  <w:marRight w:val="0"/>
                  <w:marTop w:val="0"/>
                  <w:marBottom w:val="0"/>
                  <w:divBdr>
                    <w:top w:val="none" w:sz="0" w:space="0" w:color="auto"/>
                    <w:left w:val="none" w:sz="0" w:space="0" w:color="auto"/>
                    <w:bottom w:val="none" w:sz="0" w:space="0" w:color="auto"/>
                    <w:right w:val="none" w:sz="0" w:space="0" w:color="auto"/>
                  </w:divBdr>
                  <w:divsChild>
                    <w:div w:id="522792768">
                      <w:marLeft w:val="0"/>
                      <w:marRight w:val="0"/>
                      <w:marTop w:val="0"/>
                      <w:marBottom w:val="0"/>
                      <w:divBdr>
                        <w:top w:val="none" w:sz="0" w:space="0" w:color="auto"/>
                        <w:left w:val="none" w:sz="0" w:space="0" w:color="auto"/>
                        <w:bottom w:val="none" w:sz="0" w:space="0" w:color="auto"/>
                        <w:right w:val="none" w:sz="0" w:space="0" w:color="auto"/>
                      </w:divBdr>
                      <w:divsChild>
                        <w:div w:id="1528718544">
                          <w:marLeft w:val="75"/>
                          <w:marRight w:val="75"/>
                          <w:marTop w:val="0"/>
                          <w:marBottom w:val="0"/>
                          <w:divBdr>
                            <w:top w:val="none" w:sz="0" w:space="0" w:color="auto"/>
                            <w:left w:val="none" w:sz="0" w:space="0" w:color="auto"/>
                            <w:bottom w:val="none" w:sz="0" w:space="0" w:color="auto"/>
                            <w:right w:val="none" w:sz="0" w:space="0" w:color="auto"/>
                          </w:divBdr>
                          <w:divsChild>
                            <w:div w:id="2037273595">
                              <w:marLeft w:val="0"/>
                              <w:marRight w:val="0"/>
                              <w:marTop w:val="0"/>
                              <w:marBottom w:val="0"/>
                              <w:divBdr>
                                <w:top w:val="none" w:sz="0" w:space="0" w:color="auto"/>
                                <w:left w:val="none" w:sz="0" w:space="0" w:color="auto"/>
                                <w:bottom w:val="none" w:sz="0" w:space="0" w:color="auto"/>
                                <w:right w:val="none" w:sz="0" w:space="0" w:color="auto"/>
                              </w:divBdr>
                              <w:divsChild>
                                <w:div w:id="644361739">
                                  <w:marLeft w:val="0"/>
                                  <w:marRight w:val="0"/>
                                  <w:marTop w:val="0"/>
                                  <w:marBottom w:val="0"/>
                                  <w:divBdr>
                                    <w:top w:val="none" w:sz="0" w:space="0" w:color="auto"/>
                                    <w:left w:val="none" w:sz="0" w:space="0" w:color="auto"/>
                                    <w:bottom w:val="none" w:sz="0" w:space="0" w:color="auto"/>
                                    <w:right w:val="none" w:sz="0" w:space="0" w:color="auto"/>
                                  </w:divBdr>
                                  <w:divsChild>
                                    <w:div w:id="200898082">
                                      <w:marLeft w:val="0"/>
                                      <w:marRight w:val="0"/>
                                      <w:marTop w:val="0"/>
                                      <w:marBottom w:val="0"/>
                                      <w:divBdr>
                                        <w:top w:val="none" w:sz="0" w:space="0" w:color="auto"/>
                                        <w:left w:val="none" w:sz="0" w:space="0" w:color="auto"/>
                                        <w:bottom w:val="none" w:sz="0" w:space="0" w:color="auto"/>
                                        <w:right w:val="none" w:sz="0" w:space="0" w:color="auto"/>
                                      </w:divBdr>
                                      <w:divsChild>
                                        <w:div w:id="9403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850065">
      <w:bodyDiv w:val="1"/>
      <w:marLeft w:val="0"/>
      <w:marRight w:val="0"/>
      <w:marTop w:val="0"/>
      <w:marBottom w:val="0"/>
      <w:divBdr>
        <w:top w:val="none" w:sz="0" w:space="0" w:color="auto"/>
        <w:left w:val="none" w:sz="0" w:space="0" w:color="auto"/>
        <w:bottom w:val="none" w:sz="0" w:space="0" w:color="auto"/>
        <w:right w:val="none" w:sz="0" w:space="0" w:color="auto"/>
      </w:divBdr>
      <w:divsChild>
        <w:div w:id="1540969502">
          <w:marLeft w:val="0"/>
          <w:marRight w:val="0"/>
          <w:marTop w:val="0"/>
          <w:marBottom w:val="0"/>
          <w:divBdr>
            <w:top w:val="none" w:sz="0" w:space="0" w:color="auto"/>
            <w:left w:val="none" w:sz="0" w:space="0" w:color="auto"/>
            <w:bottom w:val="none" w:sz="0" w:space="0" w:color="auto"/>
            <w:right w:val="none" w:sz="0" w:space="0" w:color="auto"/>
          </w:divBdr>
          <w:divsChild>
            <w:div w:id="1603489379">
              <w:marLeft w:val="0"/>
              <w:marRight w:val="0"/>
              <w:marTop w:val="150"/>
              <w:marBottom w:val="0"/>
              <w:divBdr>
                <w:top w:val="none" w:sz="0" w:space="0" w:color="auto"/>
                <w:left w:val="none" w:sz="0" w:space="0" w:color="auto"/>
                <w:bottom w:val="none" w:sz="0" w:space="0" w:color="auto"/>
                <w:right w:val="none" w:sz="0" w:space="0" w:color="auto"/>
              </w:divBdr>
              <w:divsChild>
                <w:div w:id="2512648">
                  <w:marLeft w:val="0"/>
                  <w:marRight w:val="0"/>
                  <w:marTop w:val="0"/>
                  <w:marBottom w:val="0"/>
                  <w:divBdr>
                    <w:top w:val="none" w:sz="0" w:space="0" w:color="auto"/>
                    <w:left w:val="none" w:sz="0" w:space="0" w:color="auto"/>
                    <w:bottom w:val="none" w:sz="0" w:space="0" w:color="auto"/>
                    <w:right w:val="none" w:sz="0" w:space="0" w:color="auto"/>
                  </w:divBdr>
                  <w:divsChild>
                    <w:div w:id="1888451706">
                      <w:marLeft w:val="0"/>
                      <w:marRight w:val="0"/>
                      <w:marTop w:val="0"/>
                      <w:marBottom w:val="0"/>
                      <w:divBdr>
                        <w:top w:val="none" w:sz="0" w:space="0" w:color="auto"/>
                        <w:left w:val="none" w:sz="0" w:space="0" w:color="auto"/>
                        <w:bottom w:val="none" w:sz="0" w:space="0" w:color="auto"/>
                        <w:right w:val="none" w:sz="0" w:space="0" w:color="auto"/>
                      </w:divBdr>
                      <w:divsChild>
                        <w:div w:id="1718969167">
                          <w:marLeft w:val="75"/>
                          <w:marRight w:val="75"/>
                          <w:marTop w:val="0"/>
                          <w:marBottom w:val="0"/>
                          <w:divBdr>
                            <w:top w:val="none" w:sz="0" w:space="0" w:color="auto"/>
                            <w:left w:val="none" w:sz="0" w:space="0" w:color="auto"/>
                            <w:bottom w:val="none" w:sz="0" w:space="0" w:color="auto"/>
                            <w:right w:val="none" w:sz="0" w:space="0" w:color="auto"/>
                          </w:divBdr>
                          <w:divsChild>
                            <w:div w:id="634874667">
                              <w:marLeft w:val="0"/>
                              <w:marRight w:val="0"/>
                              <w:marTop w:val="0"/>
                              <w:marBottom w:val="0"/>
                              <w:divBdr>
                                <w:top w:val="none" w:sz="0" w:space="0" w:color="auto"/>
                                <w:left w:val="none" w:sz="0" w:space="0" w:color="auto"/>
                                <w:bottom w:val="none" w:sz="0" w:space="0" w:color="auto"/>
                                <w:right w:val="none" w:sz="0" w:space="0" w:color="auto"/>
                              </w:divBdr>
                              <w:divsChild>
                                <w:div w:id="148833094">
                                  <w:marLeft w:val="0"/>
                                  <w:marRight w:val="0"/>
                                  <w:marTop w:val="0"/>
                                  <w:marBottom w:val="0"/>
                                  <w:divBdr>
                                    <w:top w:val="none" w:sz="0" w:space="0" w:color="auto"/>
                                    <w:left w:val="none" w:sz="0" w:space="0" w:color="auto"/>
                                    <w:bottom w:val="none" w:sz="0" w:space="0" w:color="auto"/>
                                    <w:right w:val="none" w:sz="0" w:space="0" w:color="auto"/>
                                  </w:divBdr>
                                  <w:divsChild>
                                    <w:div w:id="21235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208819">
      <w:bodyDiv w:val="1"/>
      <w:marLeft w:val="0"/>
      <w:marRight w:val="0"/>
      <w:marTop w:val="0"/>
      <w:marBottom w:val="0"/>
      <w:divBdr>
        <w:top w:val="none" w:sz="0" w:space="0" w:color="auto"/>
        <w:left w:val="none" w:sz="0" w:space="0" w:color="auto"/>
        <w:bottom w:val="none" w:sz="0" w:space="0" w:color="auto"/>
        <w:right w:val="none" w:sz="0" w:space="0" w:color="auto"/>
      </w:divBdr>
    </w:div>
    <w:div w:id="396830464">
      <w:bodyDiv w:val="1"/>
      <w:marLeft w:val="0"/>
      <w:marRight w:val="0"/>
      <w:marTop w:val="0"/>
      <w:marBottom w:val="0"/>
      <w:divBdr>
        <w:top w:val="none" w:sz="0" w:space="0" w:color="auto"/>
        <w:left w:val="none" w:sz="0" w:space="0" w:color="auto"/>
        <w:bottom w:val="none" w:sz="0" w:space="0" w:color="auto"/>
        <w:right w:val="none" w:sz="0" w:space="0" w:color="auto"/>
      </w:divBdr>
    </w:div>
    <w:div w:id="415440827">
      <w:bodyDiv w:val="1"/>
      <w:marLeft w:val="0"/>
      <w:marRight w:val="0"/>
      <w:marTop w:val="0"/>
      <w:marBottom w:val="0"/>
      <w:divBdr>
        <w:top w:val="none" w:sz="0" w:space="0" w:color="auto"/>
        <w:left w:val="none" w:sz="0" w:space="0" w:color="auto"/>
        <w:bottom w:val="none" w:sz="0" w:space="0" w:color="auto"/>
        <w:right w:val="none" w:sz="0" w:space="0" w:color="auto"/>
      </w:divBdr>
    </w:div>
    <w:div w:id="435563506">
      <w:bodyDiv w:val="1"/>
      <w:marLeft w:val="0"/>
      <w:marRight w:val="0"/>
      <w:marTop w:val="0"/>
      <w:marBottom w:val="0"/>
      <w:divBdr>
        <w:top w:val="none" w:sz="0" w:space="0" w:color="auto"/>
        <w:left w:val="none" w:sz="0" w:space="0" w:color="auto"/>
        <w:bottom w:val="none" w:sz="0" w:space="0" w:color="auto"/>
        <w:right w:val="none" w:sz="0" w:space="0" w:color="auto"/>
      </w:divBdr>
      <w:divsChild>
        <w:div w:id="1782535014">
          <w:marLeft w:val="0"/>
          <w:marRight w:val="0"/>
          <w:marTop w:val="0"/>
          <w:marBottom w:val="0"/>
          <w:divBdr>
            <w:top w:val="none" w:sz="0" w:space="0" w:color="auto"/>
            <w:left w:val="none" w:sz="0" w:space="0" w:color="auto"/>
            <w:bottom w:val="none" w:sz="0" w:space="0" w:color="auto"/>
            <w:right w:val="none" w:sz="0" w:space="0" w:color="auto"/>
          </w:divBdr>
          <w:divsChild>
            <w:div w:id="1677884631">
              <w:marLeft w:val="0"/>
              <w:marRight w:val="0"/>
              <w:marTop w:val="150"/>
              <w:marBottom w:val="0"/>
              <w:divBdr>
                <w:top w:val="none" w:sz="0" w:space="0" w:color="auto"/>
                <w:left w:val="none" w:sz="0" w:space="0" w:color="auto"/>
                <w:bottom w:val="none" w:sz="0" w:space="0" w:color="auto"/>
                <w:right w:val="none" w:sz="0" w:space="0" w:color="auto"/>
              </w:divBdr>
              <w:divsChild>
                <w:div w:id="18437012">
                  <w:marLeft w:val="0"/>
                  <w:marRight w:val="0"/>
                  <w:marTop w:val="0"/>
                  <w:marBottom w:val="0"/>
                  <w:divBdr>
                    <w:top w:val="none" w:sz="0" w:space="0" w:color="auto"/>
                    <w:left w:val="none" w:sz="0" w:space="0" w:color="auto"/>
                    <w:bottom w:val="none" w:sz="0" w:space="0" w:color="auto"/>
                    <w:right w:val="none" w:sz="0" w:space="0" w:color="auto"/>
                  </w:divBdr>
                  <w:divsChild>
                    <w:div w:id="266039784">
                      <w:marLeft w:val="0"/>
                      <w:marRight w:val="0"/>
                      <w:marTop w:val="0"/>
                      <w:marBottom w:val="0"/>
                      <w:divBdr>
                        <w:top w:val="none" w:sz="0" w:space="0" w:color="auto"/>
                        <w:left w:val="none" w:sz="0" w:space="0" w:color="auto"/>
                        <w:bottom w:val="none" w:sz="0" w:space="0" w:color="auto"/>
                        <w:right w:val="none" w:sz="0" w:space="0" w:color="auto"/>
                      </w:divBdr>
                      <w:divsChild>
                        <w:div w:id="2142771479">
                          <w:marLeft w:val="75"/>
                          <w:marRight w:val="75"/>
                          <w:marTop w:val="0"/>
                          <w:marBottom w:val="0"/>
                          <w:divBdr>
                            <w:top w:val="none" w:sz="0" w:space="0" w:color="auto"/>
                            <w:left w:val="none" w:sz="0" w:space="0" w:color="auto"/>
                            <w:bottom w:val="none" w:sz="0" w:space="0" w:color="auto"/>
                            <w:right w:val="none" w:sz="0" w:space="0" w:color="auto"/>
                          </w:divBdr>
                          <w:divsChild>
                            <w:div w:id="2100714172">
                              <w:marLeft w:val="0"/>
                              <w:marRight w:val="0"/>
                              <w:marTop w:val="0"/>
                              <w:marBottom w:val="0"/>
                              <w:divBdr>
                                <w:top w:val="none" w:sz="0" w:space="0" w:color="auto"/>
                                <w:left w:val="none" w:sz="0" w:space="0" w:color="auto"/>
                                <w:bottom w:val="none" w:sz="0" w:space="0" w:color="auto"/>
                                <w:right w:val="none" w:sz="0" w:space="0" w:color="auto"/>
                              </w:divBdr>
                              <w:divsChild>
                                <w:div w:id="1285187594">
                                  <w:marLeft w:val="0"/>
                                  <w:marRight w:val="0"/>
                                  <w:marTop w:val="0"/>
                                  <w:marBottom w:val="0"/>
                                  <w:divBdr>
                                    <w:top w:val="none" w:sz="0" w:space="0" w:color="auto"/>
                                    <w:left w:val="none" w:sz="0" w:space="0" w:color="auto"/>
                                    <w:bottom w:val="none" w:sz="0" w:space="0" w:color="auto"/>
                                    <w:right w:val="none" w:sz="0" w:space="0" w:color="auto"/>
                                  </w:divBdr>
                                  <w:divsChild>
                                    <w:div w:id="1245842358">
                                      <w:marLeft w:val="0"/>
                                      <w:marRight w:val="0"/>
                                      <w:marTop w:val="0"/>
                                      <w:marBottom w:val="0"/>
                                      <w:divBdr>
                                        <w:top w:val="none" w:sz="0" w:space="0" w:color="auto"/>
                                        <w:left w:val="none" w:sz="0" w:space="0" w:color="auto"/>
                                        <w:bottom w:val="none" w:sz="0" w:space="0" w:color="auto"/>
                                        <w:right w:val="none" w:sz="0" w:space="0" w:color="auto"/>
                                      </w:divBdr>
                                      <w:divsChild>
                                        <w:div w:id="44138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565422">
      <w:bodyDiv w:val="1"/>
      <w:marLeft w:val="0"/>
      <w:marRight w:val="0"/>
      <w:marTop w:val="0"/>
      <w:marBottom w:val="0"/>
      <w:divBdr>
        <w:top w:val="none" w:sz="0" w:space="0" w:color="auto"/>
        <w:left w:val="none" w:sz="0" w:space="0" w:color="auto"/>
        <w:bottom w:val="none" w:sz="0" w:space="0" w:color="auto"/>
        <w:right w:val="none" w:sz="0" w:space="0" w:color="auto"/>
      </w:divBdr>
    </w:div>
    <w:div w:id="458230419">
      <w:bodyDiv w:val="1"/>
      <w:marLeft w:val="0"/>
      <w:marRight w:val="0"/>
      <w:marTop w:val="0"/>
      <w:marBottom w:val="0"/>
      <w:divBdr>
        <w:top w:val="none" w:sz="0" w:space="0" w:color="auto"/>
        <w:left w:val="none" w:sz="0" w:space="0" w:color="auto"/>
        <w:bottom w:val="none" w:sz="0" w:space="0" w:color="auto"/>
        <w:right w:val="none" w:sz="0" w:space="0" w:color="auto"/>
      </w:divBdr>
    </w:div>
    <w:div w:id="459957812">
      <w:bodyDiv w:val="1"/>
      <w:marLeft w:val="0"/>
      <w:marRight w:val="0"/>
      <w:marTop w:val="0"/>
      <w:marBottom w:val="0"/>
      <w:divBdr>
        <w:top w:val="none" w:sz="0" w:space="0" w:color="auto"/>
        <w:left w:val="none" w:sz="0" w:space="0" w:color="auto"/>
        <w:bottom w:val="none" w:sz="0" w:space="0" w:color="auto"/>
        <w:right w:val="none" w:sz="0" w:space="0" w:color="auto"/>
      </w:divBdr>
      <w:divsChild>
        <w:div w:id="278221092">
          <w:marLeft w:val="360"/>
          <w:marRight w:val="0"/>
          <w:marTop w:val="400"/>
          <w:marBottom w:val="0"/>
          <w:divBdr>
            <w:top w:val="none" w:sz="0" w:space="0" w:color="auto"/>
            <w:left w:val="none" w:sz="0" w:space="0" w:color="auto"/>
            <w:bottom w:val="none" w:sz="0" w:space="0" w:color="auto"/>
            <w:right w:val="none" w:sz="0" w:space="0" w:color="auto"/>
          </w:divBdr>
        </w:div>
        <w:div w:id="1723555172">
          <w:marLeft w:val="360"/>
          <w:marRight w:val="0"/>
          <w:marTop w:val="400"/>
          <w:marBottom w:val="0"/>
          <w:divBdr>
            <w:top w:val="none" w:sz="0" w:space="0" w:color="auto"/>
            <w:left w:val="none" w:sz="0" w:space="0" w:color="auto"/>
            <w:bottom w:val="none" w:sz="0" w:space="0" w:color="auto"/>
            <w:right w:val="none" w:sz="0" w:space="0" w:color="auto"/>
          </w:divBdr>
        </w:div>
        <w:div w:id="2008365875">
          <w:marLeft w:val="360"/>
          <w:marRight w:val="0"/>
          <w:marTop w:val="400"/>
          <w:marBottom w:val="0"/>
          <w:divBdr>
            <w:top w:val="none" w:sz="0" w:space="0" w:color="auto"/>
            <w:left w:val="none" w:sz="0" w:space="0" w:color="auto"/>
            <w:bottom w:val="none" w:sz="0" w:space="0" w:color="auto"/>
            <w:right w:val="none" w:sz="0" w:space="0" w:color="auto"/>
          </w:divBdr>
        </w:div>
      </w:divsChild>
    </w:div>
    <w:div w:id="475533742">
      <w:bodyDiv w:val="1"/>
      <w:marLeft w:val="0"/>
      <w:marRight w:val="0"/>
      <w:marTop w:val="0"/>
      <w:marBottom w:val="0"/>
      <w:divBdr>
        <w:top w:val="none" w:sz="0" w:space="0" w:color="auto"/>
        <w:left w:val="none" w:sz="0" w:space="0" w:color="auto"/>
        <w:bottom w:val="none" w:sz="0" w:space="0" w:color="auto"/>
        <w:right w:val="none" w:sz="0" w:space="0" w:color="auto"/>
      </w:divBdr>
    </w:div>
    <w:div w:id="477958638">
      <w:bodyDiv w:val="1"/>
      <w:marLeft w:val="0"/>
      <w:marRight w:val="0"/>
      <w:marTop w:val="0"/>
      <w:marBottom w:val="0"/>
      <w:divBdr>
        <w:top w:val="none" w:sz="0" w:space="0" w:color="auto"/>
        <w:left w:val="none" w:sz="0" w:space="0" w:color="auto"/>
        <w:bottom w:val="none" w:sz="0" w:space="0" w:color="auto"/>
        <w:right w:val="none" w:sz="0" w:space="0" w:color="auto"/>
      </w:divBdr>
    </w:div>
    <w:div w:id="484054310">
      <w:bodyDiv w:val="1"/>
      <w:marLeft w:val="0"/>
      <w:marRight w:val="0"/>
      <w:marTop w:val="0"/>
      <w:marBottom w:val="0"/>
      <w:divBdr>
        <w:top w:val="none" w:sz="0" w:space="0" w:color="auto"/>
        <w:left w:val="none" w:sz="0" w:space="0" w:color="auto"/>
        <w:bottom w:val="none" w:sz="0" w:space="0" w:color="auto"/>
        <w:right w:val="none" w:sz="0" w:space="0" w:color="auto"/>
      </w:divBdr>
    </w:div>
    <w:div w:id="501161887">
      <w:bodyDiv w:val="1"/>
      <w:marLeft w:val="0"/>
      <w:marRight w:val="0"/>
      <w:marTop w:val="0"/>
      <w:marBottom w:val="0"/>
      <w:divBdr>
        <w:top w:val="none" w:sz="0" w:space="0" w:color="auto"/>
        <w:left w:val="none" w:sz="0" w:space="0" w:color="auto"/>
        <w:bottom w:val="none" w:sz="0" w:space="0" w:color="auto"/>
        <w:right w:val="none" w:sz="0" w:space="0" w:color="auto"/>
      </w:divBdr>
    </w:div>
    <w:div w:id="511451157">
      <w:bodyDiv w:val="1"/>
      <w:marLeft w:val="0"/>
      <w:marRight w:val="0"/>
      <w:marTop w:val="0"/>
      <w:marBottom w:val="0"/>
      <w:divBdr>
        <w:top w:val="none" w:sz="0" w:space="0" w:color="auto"/>
        <w:left w:val="none" w:sz="0" w:space="0" w:color="auto"/>
        <w:bottom w:val="none" w:sz="0" w:space="0" w:color="auto"/>
        <w:right w:val="none" w:sz="0" w:space="0" w:color="auto"/>
      </w:divBdr>
    </w:div>
    <w:div w:id="522403668">
      <w:bodyDiv w:val="1"/>
      <w:marLeft w:val="0"/>
      <w:marRight w:val="0"/>
      <w:marTop w:val="0"/>
      <w:marBottom w:val="0"/>
      <w:divBdr>
        <w:top w:val="none" w:sz="0" w:space="0" w:color="auto"/>
        <w:left w:val="none" w:sz="0" w:space="0" w:color="auto"/>
        <w:bottom w:val="none" w:sz="0" w:space="0" w:color="auto"/>
        <w:right w:val="none" w:sz="0" w:space="0" w:color="auto"/>
      </w:divBdr>
    </w:div>
    <w:div w:id="540241036">
      <w:bodyDiv w:val="1"/>
      <w:marLeft w:val="0"/>
      <w:marRight w:val="0"/>
      <w:marTop w:val="0"/>
      <w:marBottom w:val="0"/>
      <w:divBdr>
        <w:top w:val="none" w:sz="0" w:space="0" w:color="auto"/>
        <w:left w:val="none" w:sz="0" w:space="0" w:color="auto"/>
        <w:bottom w:val="none" w:sz="0" w:space="0" w:color="auto"/>
        <w:right w:val="none" w:sz="0" w:space="0" w:color="auto"/>
      </w:divBdr>
    </w:div>
    <w:div w:id="554001410">
      <w:bodyDiv w:val="1"/>
      <w:marLeft w:val="0"/>
      <w:marRight w:val="0"/>
      <w:marTop w:val="0"/>
      <w:marBottom w:val="0"/>
      <w:divBdr>
        <w:top w:val="none" w:sz="0" w:space="0" w:color="auto"/>
        <w:left w:val="none" w:sz="0" w:space="0" w:color="auto"/>
        <w:bottom w:val="none" w:sz="0" w:space="0" w:color="auto"/>
        <w:right w:val="none" w:sz="0" w:space="0" w:color="auto"/>
      </w:divBdr>
    </w:div>
    <w:div w:id="554043701">
      <w:bodyDiv w:val="1"/>
      <w:marLeft w:val="0"/>
      <w:marRight w:val="0"/>
      <w:marTop w:val="0"/>
      <w:marBottom w:val="0"/>
      <w:divBdr>
        <w:top w:val="none" w:sz="0" w:space="0" w:color="auto"/>
        <w:left w:val="none" w:sz="0" w:space="0" w:color="auto"/>
        <w:bottom w:val="none" w:sz="0" w:space="0" w:color="auto"/>
        <w:right w:val="none" w:sz="0" w:space="0" w:color="auto"/>
      </w:divBdr>
    </w:div>
    <w:div w:id="557790759">
      <w:bodyDiv w:val="1"/>
      <w:marLeft w:val="0"/>
      <w:marRight w:val="0"/>
      <w:marTop w:val="0"/>
      <w:marBottom w:val="0"/>
      <w:divBdr>
        <w:top w:val="none" w:sz="0" w:space="0" w:color="auto"/>
        <w:left w:val="none" w:sz="0" w:space="0" w:color="auto"/>
        <w:bottom w:val="none" w:sz="0" w:space="0" w:color="auto"/>
        <w:right w:val="none" w:sz="0" w:space="0" w:color="auto"/>
      </w:divBdr>
      <w:divsChild>
        <w:div w:id="1579248408">
          <w:marLeft w:val="0"/>
          <w:marRight w:val="0"/>
          <w:marTop w:val="0"/>
          <w:marBottom w:val="0"/>
          <w:divBdr>
            <w:top w:val="none" w:sz="0" w:space="0" w:color="auto"/>
            <w:left w:val="none" w:sz="0" w:space="0" w:color="auto"/>
            <w:bottom w:val="none" w:sz="0" w:space="0" w:color="auto"/>
            <w:right w:val="none" w:sz="0" w:space="0" w:color="auto"/>
          </w:divBdr>
          <w:divsChild>
            <w:div w:id="781806071">
              <w:marLeft w:val="0"/>
              <w:marRight w:val="0"/>
              <w:marTop w:val="150"/>
              <w:marBottom w:val="0"/>
              <w:divBdr>
                <w:top w:val="none" w:sz="0" w:space="0" w:color="auto"/>
                <w:left w:val="none" w:sz="0" w:space="0" w:color="auto"/>
                <w:bottom w:val="none" w:sz="0" w:space="0" w:color="auto"/>
                <w:right w:val="none" w:sz="0" w:space="0" w:color="auto"/>
              </w:divBdr>
              <w:divsChild>
                <w:div w:id="866328719">
                  <w:marLeft w:val="0"/>
                  <w:marRight w:val="0"/>
                  <w:marTop w:val="0"/>
                  <w:marBottom w:val="0"/>
                  <w:divBdr>
                    <w:top w:val="none" w:sz="0" w:space="0" w:color="auto"/>
                    <w:left w:val="none" w:sz="0" w:space="0" w:color="auto"/>
                    <w:bottom w:val="none" w:sz="0" w:space="0" w:color="auto"/>
                    <w:right w:val="none" w:sz="0" w:space="0" w:color="auto"/>
                  </w:divBdr>
                  <w:divsChild>
                    <w:div w:id="267741009">
                      <w:marLeft w:val="0"/>
                      <w:marRight w:val="0"/>
                      <w:marTop w:val="0"/>
                      <w:marBottom w:val="0"/>
                      <w:divBdr>
                        <w:top w:val="none" w:sz="0" w:space="0" w:color="auto"/>
                        <w:left w:val="none" w:sz="0" w:space="0" w:color="auto"/>
                        <w:bottom w:val="none" w:sz="0" w:space="0" w:color="auto"/>
                        <w:right w:val="none" w:sz="0" w:space="0" w:color="auto"/>
                      </w:divBdr>
                      <w:divsChild>
                        <w:div w:id="1296721057">
                          <w:marLeft w:val="75"/>
                          <w:marRight w:val="75"/>
                          <w:marTop w:val="0"/>
                          <w:marBottom w:val="0"/>
                          <w:divBdr>
                            <w:top w:val="none" w:sz="0" w:space="0" w:color="auto"/>
                            <w:left w:val="none" w:sz="0" w:space="0" w:color="auto"/>
                            <w:bottom w:val="none" w:sz="0" w:space="0" w:color="auto"/>
                            <w:right w:val="none" w:sz="0" w:space="0" w:color="auto"/>
                          </w:divBdr>
                          <w:divsChild>
                            <w:div w:id="706683722">
                              <w:marLeft w:val="0"/>
                              <w:marRight w:val="0"/>
                              <w:marTop w:val="0"/>
                              <w:marBottom w:val="0"/>
                              <w:divBdr>
                                <w:top w:val="none" w:sz="0" w:space="0" w:color="auto"/>
                                <w:left w:val="none" w:sz="0" w:space="0" w:color="auto"/>
                                <w:bottom w:val="none" w:sz="0" w:space="0" w:color="auto"/>
                                <w:right w:val="none" w:sz="0" w:space="0" w:color="auto"/>
                              </w:divBdr>
                              <w:divsChild>
                                <w:div w:id="1268612146">
                                  <w:marLeft w:val="0"/>
                                  <w:marRight w:val="0"/>
                                  <w:marTop w:val="0"/>
                                  <w:marBottom w:val="0"/>
                                  <w:divBdr>
                                    <w:top w:val="none" w:sz="0" w:space="0" w:color="auto"/>
                                    <w:left w:val="none" w:sz="0" w:space="0" w:color="auto"/>
                                    <w:bottom w:val="none" w:sz="0" w:space="0" w:color="auto"/>
                                    <w:right w:val="none" w:sz="0" w:space="0" w:color="auto"/>
                                  </w:divBdr>
                                  <w:divsChild>
                                    <w:div w:id="21131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567349">
      <w:bodyDiv w:val="1"/>
      <w:marLeft w:val="0"/>
      <w:marRight w:val="0"/>
      <w:marTop w:val="0"/>
      <w:marBottom w:val="0"/>
      <w:divBdr>
        <w:top w:val="none" w:sz="0" w:space="0" w:color="auto"/>
        <w:left w:val="none" w:sz="0" w:space="0" w:color="auto"/>
        <w:bottom w:val="none" w:sz="0" w:space="0" w:color="auto"/>
        <w:right w:val="none" w:sz="0" w:space="0" w:color="auto"/>
      </w:divBdr>
    </w:div>
    <w:div w:id="572930636">
      <w:bodyDiv w:val="1"/>
      <w:marLeft w:val="0"/>
      <w:marRight w:val="0"/>
      <w:marTop w:val="0"/>
      <w:marBottom w:val="0"/>
      <w:divBdr>
        <w:top w:val="none" w:sz="0" w:space="0" w:color="auto"/>
        <w:left w:val="none" w:sz="0" w:space="0" w:color="auto"/>
        <w:bottom w:val="none" w:sz="0" w:space="0" w:color="auto"/>
        <w:right w:val="none" w:sz="0" w:space="0" w:color="auto"/>
      </w:divBdr>
    </w:div>
    <w:div w:id="582371101">
      <w:bodyDiv w:val="1"/>
      <w:marLeft w:val="0"/>
      <w:marRight w:val="0"/>
      <w:marTop w:val="0"/>
      <w:marBottom w:val="0"/>
      <w:divBdr>
        <w:top w:val="none" w:sz="0" w:space="0" w:color="auto"/>
        <w:left w:val="none" w:sz="0" w:space="0" w:color="auto"/>
        <w:bottom w:val="none" w:sz="0" w:space="0" w:color="auto"/>
        <w:right w:val="none" w:sz="0" w:space="0" w:color="auto"/>
      </w:divBdr>
    </w:div>
    <w:div w:id="597327252">
      <w:bodyDiv w:val="1"/>
      <w:marLeft w:val="0"/>
      <w:marRight w:val="0"/>
      <w:marTop w:val="0"/>
      <w:marBottom w:val="0"/>
      <w:divBdr>
        <w:top w:val="none" w:sz="0" w:space="0" w:color="auto"/>
        <w:left w:val="none" w:sz="0" w:space="0" w:color="auto"/>
        <w:bottom w:val="none" w:sz="0" w:space="0" w:color="auto"/>
        <w:right w:val="none" w:sz="0" w:space="0" w:color="auto"/>
      </w:divBdr>
    </w:div>
    <w:div w:id="598832529">
      <w:bodyDiv w:val="1"/>
      <w:marLeft w:val="0"/>
      <w:marRight w:val="0"/>
      <w:marTop w:val="0"/>
      <w:marBottom w:val="0"/>
      <w:divBdr>
        <w:top w:val="none" w:sz="0" w:space="0" w:color="auto"/>
        <w:left w:val="none" w:sz="0" w:space="0" w:color="auto"/>
        <w:bottom w:val="none" w:sz="0" w:space="0" w:color="auto"/>
        <w:right w:val="none" w:sz="0" w:space="0" w:color="auto"/>
      </w:divBdr>
      <w:divsChild>
        <w:div w:id="125200085">
          <w:marLeft w:val="1166"/>
          <w:marRight w:val="0"/>
          <w:marTop w:val="67"/>
          <w:marBottom w:val="0"/>
          <w:divBdr>
            <w:top w:val="none" w:sz="0" w:space="0" w:color="auto"/>
            <w:left w:val="none" w:sz="0" w:space="0" w:color="auto"/>
            <w:bottom w:val="none" w:sz="0" w:space="0" w:color="auto"/>
            <w:right w:val="none" w:sz="0" w:space="0" w:color="auto"/>
          </w:divBdr>
        </w:div>
        <w:div w:id="1137340351">
          <w:marLeft w:val="547"/>
          <w:marRight w:val="0"/>
          <w:marTop w:val="86"/>
          <w:marBottom w:val="0"/>
          <w:divBdr>
            <w:top w:val="none" w:sz="0" w:space="0" w:color="auto"/>
            <w:left w:val="none" w:sz="0" w:space="0" w:color="auto"/>
            <w:bottom w:val="none" w:sz="0" w:space="0" w:color="auto"/>
            <w:right w:val="none" w:sz="0" w:space="0" w:color="auto"/>
          </w:divBdr>
        </w:div>
        <w:div w:id="1956786726">
          <w:marLeft w:val="1166"/>
          <w:marRight w:val="0"/>
          <w:marTop w:val="67"/>
          <w:marBottom w:val="0"/>
          <w:divBdr>
            <w:top w:val="none" w:sz="0" w:space="0" w:color="auto"/>
            <w:left w:val="none" w:sz="0" w:space="0" w:color="auto"/>
            <w:bottom w:val="none" w:sz="0" w:space="0" w:color="auto"/>
            <w:right w:val="none" w:sz="0" w:space="0" w:color="auto"/>
          </w:divBdr>
        </w:div>
      </w:divsChild>
    </w:div>
    <w:div w:id="607584536">
      <w:bodyDiv w:val="1"/>
      <w:marLeft w:val="0"/>
      <w:marRight w:val="0"/>
      <w:marTop w:val="0"/>
      <w:marBottom w:val="0"/>
      <w:divBdr>
        <w:top w:val="none" w:sz="0" w:space="0" w:color="auto"/>
        <w:left w:val="none" w:sz="0" w:space="0" w:color="auto"/>
        <w:bottom w:val="none" w:sz="0" w:space="0" w:color="auto"/>
        <w:right w:val="none" w:sz="0" w:space="0" w:color="auto"/>
      </w:divBdr>
    </w:div>
    <w:div w:id="633562149">
      <w:bodyDiv w:val="1"/>
      <w:marLeft w:val="0"/>
      <w:marRight w:val="0"/>
      <w:marTop w:val="0"/>
      <w:marBottom w:val="0"/>
      <w:divBdr>
        <w:top w:val="none" w:sz="0" w:space="0" w:color="auto"/>
        <w:left w:val="none" w:sz="0" w:space="0" w:color="auto"/>
        <w:bottom w:val="none" w:sz="0" w:space="0" w:color="auto"/>
        <w:right w:val="none" w:sz="0" w:space="0" w:color="auto"/>
      </w:divBdr>
    </w:div>
    <w:div w:id="640426258">
      <w:bodyDiv w:val="1"/>
      <w:marLeft w:val="0"/>
      <w:marRight w:val="0"/>
      <w:marTop w:val="0"/>
      <w:marBottom w:val="0"/>
      <w:divBdr>
        <w:top w:val="none" w:sz="0" w:space="0" w:color="auto"/>
        <w:left w:val="none" w:sz="0" w:space="0" w:color="auto"/>
        <w:bottom w:val="none" w:sz="0" w:space="0" w:color="auto"/>
        <w:right w:val="none" w:sz="0" w:space="0" w:color="auto"/>
      </w:divBdr>
    </w:div>
    <w:div w:id="643242735">
      <w:bodyDiv w:val="1"/>
      <w:marLeft w:val="0"/>
      <w:marRight w:val="0"/>
      <w:marTop w:val="0"/>
      <w:marBottom w:val="0"/>
      <w:divBdr>
        <w:top w:val="none" w:sz="0" w:space="0" w:color="auto"/>
        <w:left w:val="none" w:sz="0" w:space="0" w:color="auto"/>
        <w:bottom w:val="none" w:sz="0" w:space="0" w:color="auto"/>
        <w:right w:val="none" w:sz="0" w:space="0" w:color="auto"/>
      </w:divBdr>
    </w:div>
    <w:div w:id="644819053">
      <w:bodyDiv w:val="1"/>
      <w:marLeft w:val="0"/>
      <w:marRight w:val="0"/>
      <w:marTop w:val="0"/>
      <w:marBottom w:val="0"/>
      <w:divBdr>
        <w:top w:val="none" w:sz="0" w:space="0" w:color="auto"/>
        <w:left w:val="none" w:sz="0" w:space="0" w:color="auto"/>
        <w:bottom w:val="none" w:sz="0" w:space="0" w:color="auto"/>
        <w:right w:val="none" w:sz="0" w:space="0" w:color="auto"/>
      </w:divBdr>
    </w:div>
    <w:div w:id="661813640">
      <w:bodyDiv w:val="1"/>
      <w:marLeft w:val="0"/>
      <w:marRight w:val="0"/>
      <w:marTop w:val="0"/>
      <w:marBottom w:val="0"/>
      <w:divBdr>
        <w:top w:val="none" w:sz="0" w:space="0" w:color="auto"/>
        <w:left w:val="none" w:sz="0" w:space="0" w:color="auto"/>
        <w:bottom w:val="none" w:sz="0" w:space="0" w:color="auto"/>
        <w:right w:val="none" w:sz="0" w:space="0" w:color="auto"/>
      </w:divBdr>
      <w:divsChild>
        <w:div w:id="1357077925">
          <w:marLeft w:val="0"/>
          <w:marRight w:val="0"/>
          <w:marTop w:val="0"/>
          <w:marBottom w:val="0"/>
          <w:divBdr>
            <w:top w:val="none" w:sz="0" w:space="0" w:color="auto"/>
            <w:left w:val="none" w:sz="0" w:space="0" w:color="auto"/>
            <w:bottom w:val="none" w:sz="0" w:space="0" w:color="auto"/>
            <w:right w:val="none" w:sz="0" w:space="0" w:color="auto"/>
          </w:divBdr>
          <w:divsChild>
            <w:div w:id="1967083831">
              <w:marLeft w:val="0"/>
              <w:marRight w:val="0"/>
              <w:marTop w:val="150"/>
              <w:marBottom w:val="0"/>
              <w:divBdr>
                <w:top w:val="none" w:sz="0" w:space="0" w:color="auto"/>
                <w:left w:val="none" w:sz="0" w:space="0" w:color="auto"/>
                <w:bottom w:val="none" w:sz="0" w:space="0" w:color="auto"/>
                <w:right w:val="none" w:sz="0" w:space="0" w:color="auto"/>
              </w:divBdr>
              <w:divsChild>
                <w:div w:id="1669751361">
                  <w:marLeft w:val="0"/>
                  <w:marRight w:val="0"/>
                  <w:marTop w:val="0"/>
                  <w:marBottom w:val="0"/>
                  <w:divBdr>
                    <w:top w:val="none" w:sz="0" w:space="0" w:color="auto"/>
                    <w:left w:val="none" w:sz="0" w:space="0" w:color="auto"/>
                    <w:bottom w:val="none" w:sz="0" w:space="0" w:color="auto"/>
                    <w:right w:val="none" w:sz="0" w:space="0" w:color="auto"/>
                  </w:divBdr>
                  <w:divsChild>
                    <w:div w:id="165637227">
                      <w:marLeft w:val="0"/>
                      <w:marRight w:val="0"/>
                      <w:marTop w:val="0"/>
                      <w:marBottom w:val="0"/>
                      <w:divBdr>
                        <w:top w:val="none" w:sz="0" w:space="0" w:color="auto"/>
                        <w:left w:val="none" w:sz="0" w:space="0" w:color="auto"/>
                        <w:bottom w:val="none" w:sz="0" w:space="0" w:color="auto"/>
                        <w:right w:val="none" w:sz="0" w:space="0" w:color="auto"/>
                      </w:divBdr>
                      <w:divsChild>
                        <w:div w:id="475948646">
                          <w:marLeft w:val="75"/>
                          <w:marRight w:val="75"/>
                          <w:marTop w:val="0"/>
                          <w:marBottom w:val="0"/>
                          <w:divBdr>
                            <w:top w:val="none" w:sz="0" w:space="0" w:color="auto"/>
                            <w:left w:val="none" w:sz="0" w:space="0" w:color="auto"/>
                            <w:bottom w:val="none" w:sz="0" w:space="0" w:color="auto"/>
                            <w:right w:val="none" w:sz="0" w:space="0" w:color="auto"/>
                          </w:divBdr>
                          <w:divsChild>
                            <w:div w:id="1325662529">
                              <w:marLeft w:val="0"/>
                              <w:marRight w:val="0"/>
                              <w:marTop w:val="0"/>
                              <w:marBottom w:val="0"/>
                              <w:divBdr>
                                <w:top w:val="none" w:sz="0" w:space="0" w:color="auto"/>
                                <w:left w:val="none" w:sz="0" w:space="0" w:color="auto"/>
                                <w:bottom w:val="none" w:sz="0" w:space="0" w:color="auto"/>
                                <w:right w:val="none" w:sz="0" w:space="0" w:color="auto"/>
                              </w:divBdr>
                              <w:divsChild>
                                <w:div w:id="881986873">
                                  <w:marLeft w:val="0"/>
                                  <w:marRight w:val="0"/>
                                  <w:marTop w:val="0"/>
                                  <w:marBottom w:val="0"/>
                                  <w:divBdr>
                                    <w:top w:val="none" w:sz="0" w:space="0" w:color="auto"/>
                                    <w:left w:val="none" w:sz="0" w:space="0" w:color="auto"/>
                                    <w:bottom w:val="none" w:sz="0" w:space="0" w:color="auto"/>
                                    <w:right w:val="none" w:sz="0" w:space="0" w:color="auto"/>
                                  </w:divBdr>
                                  <w:divsChild>
                                    <w:div w:id="2067101829">
                                      <w:marLeft w:val="0"/>
                                      <w:marRight w:val="0"/>
                                      <w:marTop w:val="0"/>
                                      <w:marBottom w:val="0"/>
                                      <w:divBdr>
                                        <w:top w:val="none" w:sz="0" w:space="0" w:color="auto"/>
                                        <w:left w:val="none" w:sz="0" w:space="0" w:color="auto"/>
                                        <w:bottom w:val="none" w:sz="0" w:space="0" w:color="auto"/>
                                        <w:right w:val="none" w:sz="0" w:space="0" w:color="auto"/>
                                      </w:divBdr>
                                      <w:divsChild>
                                        <w:div w:id="1997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340421">
      <w:bodyDiv w:val="1"/>
      <w:marLeft w:val="0"/>
      <w:marRight w:val="0"/>
      <w:marTop w:val="0"/>
      <w:marBottom w:val="0"/>
      <w:divBdr>
        <w:top w:val="none" w:sz="0" w:space="0" w:color="auto"/>
        <w:left w:val="none" w:sz="0" w:space="0" w:color="auto"/>
        <w:bottom w:val="none" w:sz="0" w:space="0" w:color="auto"/>
        <w:right w:val="none" w:sz="0" w:space="0" w:color="auto"/>
      </w:divBdr>
    </w:div>
    <w:div w:id="702753771">
      <w:bodyDiv w:val="1"/>
      <w:marLeft w:val="0"/>
      <w:marRight w:val="0"/>
      <w:marTop w:val="0"/>
      <w:marBottom w:val="0"/>
      <w:divBdr>
        <w:top w:val="none" w:sz="0" w:space="0" w:color="auto"/>
        <w:left w:val="none" w:sz="0" w:space="0" w:color="auto"/>
        <w:bottom w:val="none" w:sz="0" w:space="0" w:color="auto"/>
        <w:right w:val="none" w:sz="0" w:space="0" w:color="auto"/>
      </w:divBdr>
    </w:div>
    <w:div w:id="707992779">
      <w:bodyDiv w:val="1"/>
      <w:marLeft w:val="0"/>
      <w:marRight w:val="0"/>
      <w:marTop w:val="0"/>
      <w:marBottom w:val="0"/>
      <w:divBdr>
        <w:top w:val="none" w:sz="0" w:space="0" w:color="auto"/>
        <w:left w:val="none" w:sz="0" w:space="0" w:color="auto"/>
        <w:bottom w:val="none" w:sz="0" w:space="0" w:color="auto"/>
        <w:right w:val="none" w:sz="0" w:space="0" w:color="auto"/>
      </w:divBdr>
    </w:div>
    <w:div w:id="711078459">
      <w:bodyDiv w:val="1"/>
      <w:marLeft w:val="0"/>
      <w:marRight w:val="0"/>
      <w:marTop w:val="0"/>
      <w:marBottom w:val="0"/>
      <w:divBdr>
        <w:top w:val="none" w:sz="0" w:space="0" w:color="auto"/>
        <w:left w:val="none" w:sz="0" w:space="0" w:color="auto"/>
        <w:bottom w:val="none" w:sz="0" w:space="0" w:color="auto"/>
        <w:right w:val="none" w:sz="0" w:space="0" w:color="auto"/>
      </w:divBdr>
    </w:div>
    <w:div w:id="716050965">
      <w:bodyDiv w:val="1"/>
      <w:marLeft w:val="0"/>
      <w:marRight w:val="0"/>
      <w:marTop w:val="0"/>
      <w:marBottom w:val="0"/>
      <w:divBdr>
        <w:top w:val="none" w:sz="0" w:space="0" w:color="auto"/>
        <w:left w:val="none" w:sz="0" w:space="0" w:color="auto"/>
        <w:bottom w:val="none" w:sz="0" w:space="0" w:color="auto"/>
        <w:right w:val="none" w:sz="0" w:space="0" w:color="auto"/>
      </w:divBdr>
    </w:div>
    <w:div w:id="728916064">
      <w:bodyDiv w:val="1"/>
      <w:marLeft w:val="0"/>
      <w:marRight w:val="0"/>
      <w:marTop w:val="0"/>
      <w:marBottom w:val="0"/>
      <w:divBdr>
        <w:top w:val="none" w:sz="0" w:space="0" w:color="auto"/>
        <w:left w:val="none" w:sz="0" w:space="0" w:color="auto"/>
        <w:bottom w:val="none" w:sz="0" w:space="0" w:color="auto"/>
        <w:right w:val="none" w:sz="0" w:space="0" w:color="auto"/>
      </w:divBdr>
    </w:div>
    <w:div w:id="737940748">
      <w:bodyDiv w:val="1"/>
      <w:marLeft w:val="0"/>
      <w:marRight w:val="0"/>
      <w:marTop w:val="0"/>
      <w:marBottom w:val="0"/>
      <w:divBdr>
        <w:top w:val="none" w:sz="0" w:space="0" w:color="auto"/>
        <w:left w:val="none" w:sz="0" w:space="0" w:color="auto"/>
        <w:bottom w:val="none" w:sz="0" w:space="0" w:color="auto"/>
        <w:right w:val="none" w:sz="0" w:space="0" w:color="auto"/>
      </w:divBdr>
      <w:divsChild>
        <w:div w:id="643581131">
          <w:marLeft w:val="0"/>
          <w:marRight w:val="0"/>
          <w:marTop w:val="0"/>
          <w:marBottom w:val="0"/>
          <w:divBdr>
            <w:top w:val="none" w:sz="0" w:space="0" w:color="auto"/>
            <w:left w:val="none" w:sz="0" w:space="0" w:color="auto"/>
            <w:bottom w:val="none" w:sz="0" w:space="0" w:color="auto"/>
            <w:right w:val="none" w:sz="0" w:space="0" w:color="auto"/>
          </w:divBdr>
          <w:divsChild>
            <w:div w:id="301034691">
              <w:marLeft w:val="0"/>
              <w:marRight w:val="0"/>
              <w:marTop w:val="150"/>
              <w:marBottom w:val="0"/>
              <w:divBdr>
                <w:top w:val="none" w:sz="0" w:space="0" w:color="auto"/>
                <w:left w:val="none" w:sz="0" w:space="0" w:color="auto"/>
                <w:bottom w:val="none" w:sz="0" w:space="0" w:color="auto"/>
                <w:right w:val="none" w:sz="0" w:space="0" w:color="auto"/>
              </w:divBdr>
              <w:divsChild>
                <w:div w:id="1398474296">
                  <w:marLeft w:val="0"/>
                  <w:marRight w:val="0"/>
                  <w:marTop w:val="0"/>
                  <w:marBottom w:val="0"/>
                  <w:divBdr>
                    <w:top w:val="none" w:sz="0" w:space="0" w:color="auto"/>
                    <w:left w:val="none" w:sz="0" w:space="0" w:color="auto"/>
                    <w:bottom w:val="none" w:sz="0" w:space="0" w:color="auto"/>
                    <w:right w:val="none" w:sz="0" w:space="0" w:color="auto"/>
                  </w:divBdr>
                  <w:divsChild>
                    <w:div w:id="629365508">
                      <w:marLeft w:val="0"/>
                      <w:marRight w:val="0"/>
                      <w:marTop w:val="0"/>
                      <w:marBottom w:val="0"/>
                      <w:divBdr>
                        <w:top w:val="none" w:sz="0" w:space="0" w:color="auto"/>
                        <w:left w:val="none" w:sz="0" w:space="0" w:color="auto"/>
                        <w:bottom w:val="none" w:sz="0" w:space="0" w:color="auto"/>
                        <w:right w:val="none" w:sz="0" w:space="0" w:color="auto"/>
                      </w:divBdr>
                      <w:divsChild>
                        <w:div w:id="2001425882">
                          <w:marLeft w:val="75"/>
                          <w:marRight w:val="75"/>
                          <w:marTop w:val="0"/>
                          <w:marBottom w:val="0"/>
                          <w:divBdr>
                            <w:top w:val="none" w:sz="0" w:space="0" w:color="auto"/>
                            <w:left w:val="none" w:sz="0" w:space="0" w:color="auto"/>
                            <w:bottom w:val="none" w:sz="0" w:space="0" w:color="auto"/>
                            <w:right w:val="none" w:sz="0" w:space="0" w:color="auto"/>
                          </w:divBdr>
                          <w:divsChild>
                            <w:div w:id="1035039758">
                              <w:marLeft w:val="0"/>
                              <w:marRight w:val="0"/>
                              <w:marTop w:val="0"/>
                              <w:marBottom w:val="0"/>
                              <w:divBdr>
                                <w:top w:val="none" w:sz="0" w:space="0" w:color="auto"/>
                                <w:left w:val="none" w:sz="0" w:space="0" w:color="auto"/>
                                <w:bottom w:val="none" w:sz="0" w:space="0" w:color="auto"/>
                                <w:right w:val="none" w:sz="0" w:space="0" w:color="auto"/>
                              </w:divBdr>
                              <w:divsChild>
                                <w:div w:id="973173649">
                                  <w:marLeft w:val="0"/>
                                  <w:marRight w:val="0"/>
                                  <w:marTop w:val="0"/>
                                  <w:marBottom w:val="0"/>
                                  <w:divBdr>
                                    <w:top w:val="none" w:sz="0" w:space="0" w:color="auto"/>
                                    <w:left w:val="none" w:sz="0" w:space="0" w:color="auto"/>
                                    <w:bottom w:val="none" w:sz="0" w:space="0" w:color="auto"/>
                                    <w:right w:val="none" w:sz="0" w:space="0" w:color="auto"/>
                                  </w:divBdr>
                                  <w:divsChild>
                                    <w:div w:id="2077823642">
                                      <w:marLeft w:val="0"/>
                                      <w:marRight w:val="0"/>
                                      <w:marTop w:val="0"/>
                                      <w:marBottom w:val="0"/>
                                      <w:divBdr>
                                        <w:top w:val="none" w:sz="0" w:space="0" w:color="auto"/>
                                        <w:left w:val="none" w:sz="0" w:space="0" w:color="auto"/>
                                        <w:bottom w:val="none" w:sz="0" w:space="0" w:color="auto"/>
                                        <w:right w:val="none" w:sz="0" w:space="0" w:color="auto"/>
                                      </w:divBdr>
                                      <w:divsChild>
                                        <w:div w:id="19115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234859">
      <w:bodyDiv w:val="1"/>
      <w:marLeft w:val="0"/>
      <w:marRight w:val="0"/>
      <w:marTop w:val="0"/>
      <w:marBottom w:val="0"/>
      <w:divBdr>
        <w:top w:val="none" w:sz="0" w:space="0" w:color="auto"/>
        <w:left w:val="none" w:sz="0" w:space="0" w:color="auto"/>
        <w:bottom w:val="none" w:sz="0" w:space="0" w:color="auto"/>
        <w:right w:val="none" w:sz="0" w:space="0" w:color="auto"/>
      </w:divBdr>
    </w:div>
    <w:div w:id="753939185">
      <w:bodyDiv w:val="1"/>
      <w:marLeft w:val="0"/>
      <w:marRight w:val="0"/>
      <w:marTop w:val="0"/>
      <w:marBottom w:val="0"/>
      <w:divBdr>
        <w:top w:val="none" w:sz="0" w:space="0" w:color="auto"/>
        <w:left w:val="none" w:sz="0" w:space="0" w:color="auto"/>
        <w:bottom w:val="none" w:sz="0" w:space="0" w:color="auto"/>
        <w:right w:val="none" w:sz="0" w:space="0" w:color="auto"/>
      </w:divBdr>
      <w:divsChild>
        <w:div w:id="1893955523">
          <w:marLeft w:val="360"/>
          <w:marRight w:val="0"/>
          <w:marTop w:val="400"/>
          <w:marBottom w:val="0"/>
          <w:divBdr>
            <w:top w:val="none" w:sz="0" w:space="0" w:color="auto"/>
            <w:left w:val="none" w:sz="0" w:space="0" w:color="auto"/>
            <w:bottom w:val="none" w:sz="0" w:space="0" w:color="auto"/>
            <w:right w:val="none" w:sz="0" w:space="0" w:color="auto"/>
          </w:divBdr>
        </w:div>
      </w:divsChild>
    </w:div>
    <w:div w:id="754202548">
      <w:bodyDiv w:val="1"/>
      <w:marLeft w:val="0"/>
      <w:marRight w:val="0"/>
      <w:marTop w:val="0"/>
      <w:marBottom w:val="0"/>
      <w:divBdr>
        <w:top w:val="none" w:sz="0" w:space="0" w:color="auto"/>
        <w:left w:val="none" w:sz="0" w:space="0" w:color="auto"/>
        <w:bottom w:val="none" w:sz="0" w:space="0" w:color="auto"/>
        <w:right w:val="none" w:sz="0" w:space="0" w:color="auto"/>
      </w:divBdr>
    </w:div>
    <w:div w:id="756367916">
      <w:bodyDiv w:val="1"/>
      <w:marLeft w:val="0"/>
      <w:marRight w:val="0"/>
      <w:marTop w:val="0"/>
      <w:marBottom w:val="0"/>
      <w:divBdr>
        <w:top w:val="none" w:sz="0" w:space="0" w:color="auto"/>
        <w:left w:val="none" w:sz="0" w:space="0" w:color="auto"/>
        <w:bottom w:val="none" w:sz="0" w:space="0" w:color="auto"/>
        <w:right w:val="none" w:sz="0" w:space="0" w:color="auto"/>
      </w:divBdr>
    </w:div>
    <w:div w:id="760416501">
      <w:bodyDiv w:val="1"/>
      <w:marLeft w:val="0"/>
      <w:marRight w:val="0"/>
      <w:marTop w:val="0"/>
      <w:marBottom w:val="0"/>
      <w:divBdr>
        <w:top w:val="none" w:sz="0" w:space="0" w:color="auto"/>
        <w:left w:val="none" w:sz="0" w:space="0" w:color="auto"/>
        <w:bottom w:val="none" w:sz="0" w:space="0" w:color="auto"/>
        <w:right w:val="none" w:sz="0" w:space="0" w:color="auto"/>
      </w:divBdr>
    </w:div>
    <w:div w:id="761339532">
      <w:bodyDiv w:val="1"/>
      <w:marLeft w:val="0"/>
      <w:marRight w:val="0"/>
      <w:marTop w:val="0"/>
      <w:marBottom w:val="0"/>
      <w:divBdr>
        <w:top w:val="none" w:sz="0" w:space="0" w:color="auto"/>
        <w:left w:val="none" w:sz="0" w:space="0" w:color="auto"/>
        <w:bottom w:val="none" w:sz="0" w:space="0" w:color="auto"/>
        <w:right w:val="none" w:sz="0" w:space="0" w:color="auto"/>
      </w:divBdr>
    </w:div>
    <w:div w:id="766653808">
      <w:bodyDiv w:val="1"/>
      <w:marLeft w:val="0"/>
      <w:marRight w:val="0"/>
      <w:marTop w:val="0"/>
      <w:marBottom w:val="0"/>
      <w:divBdr>
        <w:top w:val="none" w:sz="0" w:space="0" w:color="auto"/>
        <w:left w:val="none" w:sz="0" w:space="0" w:color="auto"/>
        <w:bottom w:val="none" w:sz="0" w:space="0" w:color="auto"/>
        <w:right w:val="none" w:sz="0" w:space="0" w:color="auto"/>
      </w:divBdr>
    </w:div>
    <w:div w:id="769162864">
      <w:bodyDiv w:val="1"/>
      <w:marLeft w:val="0"/>
      <w:marRight w:val="0"/>
      <w:marTop w:val="0"/>
      <w:marBottom w:val="0"/>
      <w:divBdr>
        <w:top w:val="none" w:sz="0" w:space="0" w:color="auto"/>
        <w:left w:val="none" w:sz="0" w:space="0" w:color="auto"/>
        <w:bottom w:val="none" w:sz="0" w:space="0" w:color="auto"/>
        <w:right w:val="none" w:sz="0" w:space="0" w:color="auto"/>
      </w:divBdr>
    </w:div>
    <w:div w:id="773550293">
      <w:bodyDiv w:val="1"/>
      <w:marLeft w:val="0"/>
      <w:marRight w:val="0"/>
      <w:marTop w:val="0"/>
      <w:marBottom w:val="0"/>
      <w:divBdr>
        <w:top w:val="none" w:sz="0" w:space="0" w:color="auto"/>
        <w:left w:val="none" w:sz="0" w:space="0" w:color="auto"/>
        <w:bottom w:val="none" w:sz="0" w:space="0" w:color="auto"/>
        <w:right w:val="none" w:sz="0" w:space="0" w:color="auto"/>
      </w:divBdr>
    </w:div>
    <w:div w:id="783382798">
      <w:bodyDiv w:val="1"/>
      <w:marLeft w:val="0"/>
      <w:marRight w:val="0"/>
      <w:marTop w:val="0"/>
      <w:marBottom w:val="0"/>
      <w:divBdr>
        <w:top w:val="none" w:sz="0" w:space="0" w:color="auto"/>
        <w:left w:val="none" w:sz="0" w:space="0" w:color="auto"/>
        <w:bottom w:val="none" w:sz="0" w:space="0" w:color="auto"/>
        <w:right w:val="none" w:sz="0" w:space="0" w:color="auto"/>
      </w:divBdr>
    </w:div>
    <w:div w:id="808134967">
      <w:bodyDiv w:val="1"/>
      <w:marLeft w:val="0"/>
      <w:marRight w:val="0"/>
      <w:marTop w:val="0"/>
      <w:marBottom w:val="0"/>
      <w:divBdr>
        <w:top w:val="none" w:sz="0" w:space="0" w:color="auto"/>
        <w:left w:val="none" w:sz="0" w:space="0" w:color="auto"/>
        <w:bottom w:val="none" w:sz="0" w:space="0" w:color="auto"/>
        <w:right w:val="none" w:sz="0" w:space="0" w:color="auto"/>
      </w:divBdr>
    </w:div>
    <w:div w:id="813647880">
      <w:bodyDiv w:val="1"/>
      <w:marLeft w:val="0"/>
      <w:marRight w:val="0"/>
      <w:marTop w:val="0"/>
      <w:marBottom w:val="0"/>
      <w:divBdr>
        <w:top w:val="none" w:sz="0" w:space="0" w:color="auto"/>
        <w:left w:val="none" w:sz="0" w:space="0" w:color="auto"/>
        <w:bottom w:val="none" w:sz="0" w:space="0" w:color="auto"/>
        <w:right w:val="none" w:sz="0" w:space="0" w:color="auto"/>
      </w:divBdr>
    </w:div>
    <w:div w:id="814448250">
      <w:bodyDiv w:val="1"/>
      <w:marLeft w:val="0"/>
      <w:marRight w:val="0"/>
      <w:marTop w:val="0"/>
      <w:marBottom w:val="0"/>
      <w:divBdr>
        <w:top w:val="none" w:sz="0" w:space="0" w:color="auto"/>
        <w:left w:val="none" w:sz="0" w:space="0" w:color="auto"/>
        <w:bottom w:val="none" w:sz="0" w:space="0" w:color="auto"/>
        <w:right w:val="none" w:sz="0" w:space="0" w:color="auto"/>
      </w:divBdr>
    </w:div>
    <w:div w:id="847213650">
      <w:bodyDiv w:val="1"/>
      <w:marLeft w:val="0"/>
      <w:marRight w:val="0"/>
      <w:marTop w:val="0"/>
      <w:marBottom w:val="0"/>
      <w:divBdr>
        <w:top w:val="none" w:sz="0" w:space="0" w:color="auto"/>
        <w:left w:val="none" w:sz="0" w:space="0" w:color="auto"/>
        <w:bottom w:val="none" w:sz="0" w:space="0" w:color="auto"/>
        <w:right w:val="none" w:sz="0" w:space="0" w:color="auto"/>
      </w:divBdr>
    </w:div>
    <w:div w:id="850074223">
      <w:bodyDiv w:val="1"/>
      <w:marLeft w:val="0"/>
      <w:marRight w:val="0"/>
      <w:marTop w:val="0"/>
      <w:marBottom w:val="0"/>
      <w:divBdr>
        <w:top w:val="none" w:sz="0" w:space="0" w:color="auto"/>
        <w:left w:val="none" w:sz="0" w:space="0" w:color="auto"/>
        <w:bottom w:val="none" w:sz="0" w:space="0" w:color="auto"/>
        <w:right w:val="none" w:sz="0" w:space="0" w:color="auto"/>
      </w:divBdr>
    </w:div>
    <w:div w:id="873885847">
      <w:bodyDiv w:val="1"/>
      <w:marLeft w:val="0"/>
      <w:marRight w:val="0"/>
      <w:marTop w:val="0"/>
      <w:marBottom w:val="0"/>
      <w:divBdr>
        <w:top w:val="none" w:sz="0" w:space="0" w:color="auto"/>
        <w:left w:val="none" w:sz="0" w:space="0" w:color="auto"/>
        <w:bottom w:val="none" w:sz="0" w:space="0" w:color="auto"/>
        <w:right w:val="none" w:sz="0" w:space="0" w:color="auto"/>
      </w:divBdr>
      <w:divsChild>
        <w:div w:id="335883260">
          <w:marLeft w:val="1800"/>
          <w:marRight w:val="0"/>
          <w:marTop w:val="62"/>
          <w:marBottom w:val="0"/>
          <w:divBdr>
            <w:top w:val="none" w:sz="0" w:space="0" w:color="auto"/>
            <w:left w:val="none" w:sz="0" w:space="0" w:color="auto"/>
            <w:bottom w:val="none" w:sz="0" w:space="0" w:color="auto"/>
            <w:right w:val="none" w:sz="0" w:space="0" w:color="auto"/>
          </w:divBdr>
        </w:div>
        <w:div w:id="638538039">
          <w:marLeft w:val="1800"/>
          <w:marRight w:val="0"/>
          <w:marTop w:val="62"/>
          <w:marBottom w:val="0"/>
          <w:divBdr>
            <w:top w:val="none" w:sz="0" w:space="0" w:color="auto"/>
            <w:left w:val="none" w:sz="0" w:space="0" w:color="auto"/>
            <w:bottom w:val="none" w:sz="0" w:space="0" w:color="auto"/>
            <w:right w:val="none" w:sz="0" w:space="0" w:color="auto"/>
          </w:divBdr>
        </w:div>
        <w:div w:id="666060810">
          <w:marLeft w:val="1800"/>
          <w:marRight w:val="0"/>
          <w:marTop w:val="62"/>
          <w:marBottom w:val="0"/>
          <w:divBdr>
            <w:top w:val="none" w:sz="0" w:space="0" w:color="auto"/>
            <w:left w:val="none" w:sz="0" w:space="0" w:color="auto"/>
            <w:bottom w:val="none" w:sz="0" w:space="0" w:color="auto"/>
            <w:right w:val="none" w:sz="0" w:space="0" w:color="auto"/>
          </w:divBdr>
        </w:div>
        <w:div w:id="761606974">
          <w:marLeft w:val="1800"/>
          <w:marRight w:val="0"/>
          <w:marTop w:val="62"/>
          <w:marBottom w:val="0"/>
          <w:divBdr>
            <w:top w:val="none" w:sz="0" w:space="0" w:color="auto"/>
            <w:left w:val="none" w:sz="0" w:space="0" w:color="auto"/>
            <w:bottom w:val="none" w:sz="0" w:space="0" w:color="auto"/>
            <w:right w:val="none" w:sz="0" w:space="0" w:color="auto"/>
          </w:divBdr>
        </w:div>
        <w:div w:id="920022181">
          <w:marLeft w:val="1800"/>
          <w:marRight w:val="0"/>
          <w:marTop w:val="62"/>
          <w:marBottom w:val="0"/>
          <w:divBdr>
            <w:top w:val="none" w:sz="0" w:space="0" w:color="auto"/>
            <w:left w:val="none" w:sz="0" w:space="0" w:color="auto"/>
            <w:bottom w:val="none" w:sz="0" w:space="0" w:color="auto"/>
            <w:right w:val="none" w:sz="0" w:space="0" w:color="auto"/>
          </w:divBdr>
        </w:div>
        <w:div w:id="975332748">
          <w:marLeft w:val="1800"/>
          <w:marRight w:val="0"/>
          <w:marTop w:val="62"/>
          <w:marBottom w:val="0"/>
          <w:divBdr>
            <w:top w:val="none" w:sz="0" w:space="0" w:color="auto"/>
            <w:left w:val="none" w:sz="0" w:space="0" w:color="auto"/>
            <w:bottom w:val="none" w:sz="0" w:space="0" w:color="auto"/>
            <w:right w:val="none" w:sz="0" w:space="0" w:color="auto"/>
          </w:divBdr>
        </w:div>
        <w:div w:id="1241519891">
          <w:marLeft w:val="1800"/>
          <w:marRight w:val="0"/>
          <w:marTop w:val="62"/>
          <w:marBottom w:val="0"/>
          <w:divBdr>
            <w:top w:val="none" w:sz="0" w:space="0" w:color="auto"/>
            <w:left w:val="none" w:sz="0" w:space="0" w:color="auto"/>
            <w:bottom w:val="none" w:sz="0" w:space="0" w:color="auto"/>
            <w:right w:val="none" w:sz="0" w:space="0" w:color="auto"/>
          </w:divBdr>
        </w:div>
        <w:div w:id="1507360366">
          <w:marLeft w:val="1800"/>
          <w:marRight w:val="0"/>
          <w:marTop w:val="62"/>
          <w:marBottom w:val="0"/>
          <w:divBdr>
            <w:top w:val="none" w:sz="0" w:space="0" w:color="auto"/>
            <w:left w:val="none" w:sz="0" w:space="0" w:color="auto"/>
            <w:bottom w:val="none" w:sz="0" w:space="0" w:color="auto"/>
            <w:right w:val="none" w:sz="0" w:space="0" w:color="auto"/>
          </w:divBdr>
        </w:div>
        <w:div w:id="1881672468">
          <w:marLeft w:val="1166"/>
          <w:marRight w:val="0"/>
          <w:marTop w:val="72"/>
          <w:marBottom w:val="0"/>
          <w:divBdr>
            <w:top w:val="none" w:sz="0" w:space="0" w:color="auto"/>
            <w:left w:val="none" w:sz="0" w:space="0" w:color="auto"/>
            <w:bottom w:val="none" w:sz="0" w:space="0" w:color="auto"/>
            <w:right w:val="none" w:sz="0" w:space="0" w:color="auto"/>
          </w:divBdr>
        </w:div>
        <w:div w:id="1928613511">
          <w:marLeft w:val="1800"/>
          <w:marRight w:val="0"/>
          <w:marTop w:val="62"/>
          <w:marBottom w:val="0"/>
          <w:divBdr>
            <w:top w:val="none" w:sz="0" w:space="0" w:color="auto"/>
            <w:left w:val="none" w:sz="0" w:space="0" w:color="auto"/>
            <w:bottom w:val="none" w:sz="0" w:space="0" w:color="auto"/>
            <w:right w:val="none" w:sz="0" w:space="0" w:color="auto"/>
          </w:divBdr>
        </w:div>
        <w:div w:id="1959097823">
          <w:marLeft w:val="1166"/>
          <w:marRight w:val="0"/>
          <w:marTop w:val="72"/>
          <w:marBottom w:val="0"/>
          <w:divBdr>
            <w:top w:val="none" w:sz="0" w:space="0" w:color="auto"/>
            <w:left w:val="none" w:sz="0" w:space="0" w:color="auto"/>
            <w:bottom w:val="none" w:sz="0" w:space="0" w:color="auto"/>
            <w:right w:val="none" w:sz="0" w:space="0" w:color="auto"/>
          </w:divBdr>
        </w:div>
      </w:divsChild>
    </w:div>
    <w:div w:id="882716566">
      <w:bodyDiv w:val="1"/>
      <w:marLeft w:val="0"/>
      <w:marRight w:val="0"/>
      <w:marTop w:val="0"/>
      <w:marBottom w:val="0"/>
      <w:divBdr>
        <w:top w:val="none" w:sz="0" w:space="0" w:color="auto"/>
        <w:left w:val="none" w:sz="0" w:space="0" w:color="auto"/>
        <w:bottom w:val="none" w:sz="0" w:space="0" w:color="auto"/>
        <w:right w:val="none" w:sz="0" w:space="0" w:color="auto"/>
      </w:divBdr>
    </w:div>
    <w:div w:id="889390425">
      <w:bodyDiv w:val="1"/>
      <w:marLeft w:val="0"/>
      <w:marRight w:val="0"/>
      <w:marTop w:val="0"/>
      <w:marBottom w:val="0"/>
      <w:divBdr>
        <w:top w:val="none" w:sz="0" w:space="0" w:color="auto"/>
        <w:left w:val="none" w:sz="0" w:space="0" w:color="auto"/>
        <w:bottom w:val="none" w:sz="0" w:space="0" w:color="auto"/>
        <w:right w:val="none" w:sz="0" w:space="0" w:color="auto"/>
      </w:divBdr>
      <w:divsChild>
        <w:div w:id="1473450133">
          <w:marLeft w:val="0"/>
          <w:marRight w:val="0"/>
          <w:marTop w:val="0"/>
          <w:marBottom w:val="0"/>
          <w:divBdr>
            <w:top w:val="none" w:sz="0" w:space="0" w:color="auto"/>
            <w:left w:val="none" w:sz="0" w:space="0" w:color="auto"/>
            <w:bottom w:val="none" w:sz="0" w:space="0" w:color="auto"/>
            <w:right w:val="none" w:sz="0" w:space="0" w:color="auto"/>
          </w:divBdr>
          <w:divsChild>
            <w:div w:id="1811096197">
              <w:marLeft w:val="0"/>
              <w:marRight w:val="0"/>
              <w:marTop w:val="150"/>
              <w:marBottom w:val="0"/>
              <w:divBdr>
                <w:top w:val="none" w:sz="0" w:space="0" w:color="auto"/>
                <w:left w:val="none" w:sz="0" w:space="0" w:color="auto"/>
                <w:bottom w:val="none" w:sz="0" w:space="0" w:color="auto"/>
                <w:right w:val="none" w:sz="0" w:space="0" w:color="auto"/>
              </w:divBdr>
              <w:divsChild>
                <w:div w:id="880752743">
                  <w:marLeft w:val="0"/>
                  <w:marRight w:val="0"/>
                  <w:marTop w:val="0"/>
                  <w:marBottom w:val="0"/>
                  <w:divBdr>
                    <w:top w:val="none" w:sz="0" w:space="0" w:color="auto"/>
                    <w:left w:val="none" w:sz="0" w:space="0" w:color="auto"/>
                    <w:bottom w:val="none" w:sz="0" w:space="0" w:color="auto"/>
                    <w:right w:val="none" w:sz="0" w:space="0" w:color="auto"/>
                  </w:divBdr>
                  <w:divsChild>
                    <w:div w:id="906916023">
                      <w:marLeft w:val="0"/>
                      <w:marRight w:val="0"/>
                      <w:marTop w:val="0"/>
                      <w:marBottom w:val="0"/>
                      <w:divBdr>
                        <w:top w:val="none" w:sz="0" w:space="0" w:color="auto"/>
                        <w:left w:val="none" w:sz="0" w:space="0" w:color="auto"/>
                        <w:bottom w:val="none" w:sz="0" w:space="0" w:color="auto"/>
                        <w:right w:val="none" w:sz="0" w:space="0" w:color="auto"/>
                      </w:divBdr>
                      <w:divsChild>
                        <w:div w:id="1884638034">
                          <w:marLeft w:val="75"/>
                          <w:marRight w:val="75"/>
                          <w:marTop w:val="0"/>
                          <w:marBottom w:val="0"/>
                          <w:divBdr>
                            <w:top w:val="none" w:sz="0" w:space="0" w:color="auto"/>
                            <w:left w:val="none" w:sz="0" w:space="0" w:color="auto"/>
                            <w:bottom w:val="none" w:sz="0" w:space="0" w:color="auto"/>
                            <w:right w:val="none" w:sz="0" w:space="0" w:color="auto"/>
                          </w:divBdr>
                          <w:divsChild>
                            <w:div w:id="517741900">
                              <w:marLeft w:val="0"/>
                              <w:marRight w:val="0"/>
                              <w:marTop w:val="0"/>
                              <w:marBottom w:val="0"/>
                              <w:divBdr>
                                <w:top w:val="none" w:sz="0" w:space="0" w:color="auto"/>
                                <w:left w:val="none" w:sz="0" w:space="0" w:color="auto"/>
                                <w:bottom w:val="none" w:sz="0" w:space="0" w:color="auto"/>
                                <w:right w:val="none" w:sz="0" w:space="0" w:color="auto"/>
                              </w:divBdr>
                              <w:divsChild>
                                <w:div w:id="1037781872">
                                  <w:marLeft w:val="0"/>
                                  <w:marRight w:val="0"/>
                                  <w:marTop w:val="0"/>
                                  <w:marBottom w:val="0"/>
                                  <w:divBdr>
                                    <w:top w:val="none" w:sz="0" w:space="0" w:color="auto"/>
                                    <w:left w:val="none" w:sz="0" w:space="0" w:color="auto"/>
                                    <w:bottom w:val="none" w:sz="0" w:space="0" w:color="auto"/>
                                    <w:right w:val="none" w:sz="0" w:space="0" w:color="auto"/>
                                  </w:divBdr>
                                  <w:divsChild>
                                    <w:div w:id="1173758039">
                                      <w:marLeft w:val="0"/>
                                      <w:marRight w:val="0"/>
                                      <w:marTop w:val="0"/>
                                      <w:marBottom w:val="0"/>
                                      <w:divBdr>
                                        <w:top w:val="none" w:sz="0" w:space="0" w:color="auto"/>
                                        <w:left w:val="none" w:sz="0" w:space="0" w:color="auto"/>
                                        <w:bottom w:val="none" w:sz="0" w:space="0" w:color="auto"/>
                                        <w:right w:val="none" w:sz="0" w:space="0" w:color="auto"/>
                                      </w:divBdr>
                                      <w:divsChild>
                                        <w:div w:id="7982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484130">
      <w:bodyDiv w:val="1"/>
      <w:marLeft w:val="0"/>
      <w:marRight w:val="0"/>
      <w:marTop w:val="0"/>
      <w:marBottom w:val="0"/>
      <w:divBdr>
        <w:top w:val="none" w:sz="0" w:space="0" w:color="auto"/>
        <w:left w:val="none" w:sz="0" w:space="0" w:color="auto"/>
        <w:bottom w:val="none" w:sz="0" w:space="0" w:color="auto"/>
        <w:right w:val="none" w:sz="0" w:space="0" w:color="auto"/>
      </w:divBdr>
    </w:div>
    <w:div w:id="911351875">
      <w:bodyDiv w:val="1"/>
      <w:marLeft w:val="0"/>
      <w:marRight w:val="0"/>
      <w:marTop w:val="0"/>
      <w:marBottom w:val="0"/>
      <w:divBdr>
        <w:top w:val="none" w:sz="0" w:space="0" w:color="auto"/>
        <w:left w:val="none" w:sz="0" w:space="0" w:color="auto"/>
        <w:bottom w:val="none" w:sz="0" w:space="0" w:color="auto"/>
        <w:right w:val="none" w:sz="0" w:space="0" w:color="auto"/>
      </w:divBdr>
    </w:div>
    <w:div w:id="929969412">
      <w:bodyDiv w:val="1"/>
      <w:marLeft w:val="0"/>
      <w:marRight w:val="0"/>
      <w:marTop w:val="0"/>
      <w:marBottom w:val="0"/>
      <w:divBdr>
        <w:top w:val="none" w:sz="0" w:space="0" w:color="auto"/>
        <w:left w:val="none" w:sz="0" w:space="0" w:color="auto"/>
        <w:bottom w:val="none" w:sz="0" w:space="0" w:color="auto"/>
        <w:right w:val="none" w:sz="0" w:space="0" w:color="auto"/>
      </w:divBdr>
    </w:div>
    <w:div w:id="939262847">
      <w:bodyDiv w:val="1"/>
      <w:marLeft w:val="0"/>
      <w:marRight w:val="0"/>
      <w:marTop w:val="0"/>
      <w:marBottom w:val="0"/>
      <w:divBdr>
        <w:top w:val="none" w:sz="0" w:space="0" w:color="auto"/>
        <w:left w:val="none" w:sz="0" w:space="0" w:color="auto"/>
        <w:bottom w:val="none" w:sz="0" w:space="0" w:color="auto"/>
        <w:right w:val="none" w:sz="0" w:space="0" w:color="auto"/>
      </w:divBdr>
    </w:div>
    <w:div w:id="958950520">
      <w:bodyDiv w:val="1"/>
      <w:marLeft w:val="0"/>
      <w:marRight w:val="0"/>
      <w:marTop w:val="0"/>
      <w:marBottom w:val="0"/>
      <w:divBdr>
        <w:top w:val="none" w:sz="0" w:space="0" w:color="auto"/>
        <w:left w:val="none" w:sz="0" w:space="0" w:color="auto"/>
        <w:bottom w:val="none" w:sz="0" w:space="0" w:color="auto"/>
        <w:right w:val="none" w:sz="0" w:space="0" w:color="auto"/>
      </w:divBdr>
    </w:div>
    <w:div w:id="959184997">
      <w:bodyDiv w:val="1"/>
      <w:marLeft w:val="0"/>
      <w:marRight w:val="0"/>
      <w:marTop w:val="0"/>
      <w:marBottom w:val="0"/>
      <w:divBdr>
        <w:top w:val="none" w:sz="0" w:space="0" w:color="auto"/>
        <w:left w:val="none" w:sz="0" w:space="0" w:color="auto"/>
        <w:bottom w:val="none" w:sz="0" w:space="0" w:color="auto"/>
        <w:right w:val="none" w:sz="0" w:space="0" w:color="auto"/>
      </w:divBdr>
      <w:divsChild>
        <w:div w:id="142697623">
          <w:marLeft w:val="403"/>
          <w:marRight w:val="0"/>
          <w:marTop w:val="82"/>
          <w:marBottom w:val="0"/>
          <w:divBdr>
            <w:top w:val="none" w:sz="0" w:space="0" w:color="auto"/>
            <w:left w:val="none" w:sz="0" w:space="0" w:color="auto"/>
            <w:bottom w:val="none" w:sz="0" w:space="0" w:color="auto"/>
            <w:right w:val="none" w:sz="0" w:space="0" w:color="auto"/>
          </w:divBdr>
        </w:div>
        <w:div w:id="1567035324">
          <w:marLeft w:val="1166"/>
          <w:marRight w:val="0"/>
          <w:marTop w:val="67"/>
          <w:marBottom w:val="0"/>
          <w:divBdr>
            <w:top w:val="none" w:sz="0" w:space="0" w:color="auto"/>
            <w:left w:val="none" w:sz="0" w:space="0" w:color="auto"/>
            <w:bottom w:val="none" w:sz="0" w:space="0" w:color="auto"/>
            <w:right w:val="none" w:sz="0" w:space="0" w:color="auto"/>
          </w:divBdr>
        </w:div>
        <w:div w:id="1811903839">
          <w:marLeft w:val="1166"/>
          <w:marRight w:val="0"/>
          <w:marTop w:val="67"/>
          <w:marBottom w:val="0"/>
          <w:divBdr>
            <w:top w:val="none" w:sz="0" w:space="0" w:color="auto"/>
            <w:left w:val="none" w:sz="0" w:space="0" w:color="auto"/>
            <w:bottom w:val="none" w:sz="0" w:space="0" w:color="auto"/>
            <w:right w:val="none" w:sz="0" w:space="0" w:color="auto"/>
          </w:divBdr>
        </w:div>
      </w:divsChild>
    </w:div>
    <w:div w:id="976688448">
      <w:bodyDiv w:val="1"/>
      <w:marLeft w:val="0"/>
      <w:marRight w:val="0"/>
      <w:marTop w:val="0"/>
      <w:marBottom w:val="0"/>
      <w:divBdr>
        <w:top w:val="none" w:sz="0" w:space="0" w:color="auto"/>
        <w:left w:val="none" w:sz="0" w:space="0" w:color="auto"/>
        <w:bottom w:val="none" w:sz="0" w:space="0" w:color="auto"/>
        <w:right w:val="none" w:sz="0" w:space="0" w:color="auto"/>
      </w:divBdr>
    </w:div>
    <w:div w:id="979307044">
      <w:bodyDiv w:val="1"/>
      <w:marLeft w:val="0"/>
      <w:marRight w:val="0"/>
      <w:marTop w:val="0"/>
      <w:marBottom w:val="0"/>
      <w:divBdr>
        <w:top w:val="none" w:sz="0" w:space="0" w:color="auto"/>
        <w:left w:val="none" w:sz="0" w:space="0" w:color="auto"/>
        <w:bottom w:val="none" w:sz="0" w:space="0" w:color="auto"/>
        <w:right w:val="none" w:sz="0" w:space="0" w:color="auto"/>
      </w:divBdr>
    </w:div>
    <w:div w:id="980111750">
      <w:bodyDiv w:val="1"/>
      <w:marLeft w:val="0"/>
      <w:marRight w:val="0"/>
      <w:marTop w:val="0"/>
      <w:marBottom w:val="0"/>
      <w:divBdr>
        <w:top w:val="none" w:sz="0" w:space="0" w:color="auto"/>
        <w:left w:val="none" w:sz="0" w:space="0" w:color="auto"/>
        <w:bottom w:val="none" w:sz="0" w:space="0" w:color="auto"/>
        <w:right w:val="none" w:sz="0" w:space="0" w:color="auto"/>
      </w:divBdr>
      <w:divsChild>
        <w:div w:id="308752293">
          <w:marLeft w:val="1166"/>
          <w:marRight w:val="0"/>
          <w:marTop w:val="48"/>
          <w:marBottom w:val="0"/>
          <w:divBdr>
            <w:top w:val="none" w:sz="0" w:space="0" w:color="auto"/>
            <w:left w:val="none" w:sz="0" w:space="0" w:color="auto"/>
            <w:bottom w:val="none" w:sz="0" w:space="0" w:color="auto"/>
            <w:right w:val="none" w:sz="0" w:space="0" w:color="auto"/>
          </w:divBdr>
        </w:div>
        <w:div w:id="436295475">
          <w:marLeft w:val="547"/>
          <w:marRight w:val="0"/>
          <w:marTop w:val="62"/>
          <w:marBottom w:val="0"/>
          <w:divBdr>
            <w:top w:val="none" w:sz="0" w:space="0" w:color="auto"/>
            <w:left w:val="none" w:sz="0" w:space="0" w:color="auto"/>
            <w:bottom w:val="none" w:sz="0" w:space="0" w:color="auto"/>
            <w:right w:val="none" w:sz="0" w:space="0" w:color="auto"/>
          </w:divBdr>
        </w:div>
        <w:div w:id="476453145">
          <w:marLeft w:val="1166"/>
          <w:marRight w:val="0"/>
          <w:marTop w:val="48"/>
          <w:marBottom w:val="0"/>
          <w:divBdr>
            <w:top w:val="none" w:sz="0" w:space="0" w:color="auto"/>
            <w:left w:val="none" w:sz="0" w:space="0" w:color="auto"/>
            <w:bottom w:val="none" w:sz="0" w:space="0" w:color="auto"/>
            <w:right w:val="none" w:sz="0" w:space="0" w:color="auto"/>
          </w:divBdr>
        </w:div>
        <w:div w:id="561603740">
          <w:marLeft w:val="547"/>
          <w:marRight w:val="0"/>
          <w:marTop w:val="62"/>
          <w:marBottom w:val="0"/>
          <w:divBdr>
            <w:top w:val="none" w:sz="0" w:space="0" w:color="auto"/>
            <w:left w:val="none" w:sz="0" w:space="0" w:color="auto"/>
            <w:bottom w:val="none" w:sz="0" w:space="0" w:color="auto"/>
            <w:right w:val="none" w:sz="0" w:space="0" w:color="auto"/>
          </w:divBdr>
        </w:div>
        <w:div w:id="886797031">
          <w:marLeft w:val="1166"/>
          <w:marRight w:val="0"/>
          <w:marTop w:val="48"/>
          <w:marBottom w:val="0"/>
          <w:divBdr>
            <w:top w:val="none" w:sz="0" w:space="0" w:color="auto"/>
            <w:left w:val="none" w:sz="0" w:space="0" w:color="auto"/>
            <w:bottom w:val="none" w:sz="0" w:space="0" w:color="auto"/>
            <w:right w:val="none" w:sz="0" w:space="0" w:color="auto"/>
          </w:divBdr>
        </w:div>
        <w:div w:id="930970687">
          <w:marLeft w:val="547"/>
          <w:marRight w:val="0"/>
          <w:marTop w:val="62"/>
          <w:marBottom w:val="0"/>
          <w:divBdr>
            <w:top w:val="none" w:sz="0" w:space="0" w:color="auto"/>
            <w:left w:val="none" w:sz="0" w:space="0" w:color="auto"/>
            <w:bottom w:val="none" w:sz="0" w:space="0" w:color="auto"/>
            <w:right w:val="none" w:sz="0" w:space="0" w:color="auto"/>
          </w:divBdr>
        </w:div>
        <w:div w:id="1243178456">
          <w:marLeft w:val="1166"/>
          <w:marRight w:val="0"/>
          <w:marTop w:val="48"/>
          <w:marBottom w:val="0"/>
          <w:divBdr>
            <w:top w:val="none" w:sz="0" w:space="0" w:color="auto"/>
            <w:left w:val="none" w:sz="0" w:space="0" w:color="auto"/>
            <w:bottom w:val="none" w:sz="0" w:space="0" w:color="auto"/>
            <w:right w:val="none" w:sz="0" w:space="0" w:color="auto"/>
          </w:divBdr>
        </w:div>
        <w:div w:id="1404991176">
          <w:marLeft w:val="1166"/>
          <w:marRight w:val="0"/>
          <w:marTop w:val="48"/>
          <w:marBottom w:val="0"/>
          <w:divBdr>
            <w:top w:val="none" w:sz="0" w:space="0" w:color="auto"/>
            <w:left w:val="none" w:sz="0" w:space="0" w:color="auto"/>
            <w:bottom w:val="none" w:sz="0" w:space="0" w:color="auto"/>
            <w:right w:val="none" w:sz="0" w:space="0" w:color="auto"/>
          </w:divBdr>
        </w:div>
        <w:div w:id="1452703114">
          <w:marLeft w:val="1166"/>
          <w:marRight w:val="0"/>
          <w:marTop w:val="48"/>
          <w:marBottom w:val="0"/>
          <w:divBdr>
            <w:top w:val="none" w:sz="0" w:space="0" w:color="auto"/>
            <w:left w:val="none" w:sz="0" w:space="0" w:color="auto"/>
            <w:bottom w:val="none" w:sz="0" w:space="0" w:color="auto"/>
            <w:right w:val="none" w:sz="0" w:space="0" w:color="auto"/>
          </w:divBdr>
        </w:div>
        <w:div w:id="1700006508">
          <w:marLeft w:val="1166"/>
          <w:marRight w:val="0"/>
          <w:marTop w:val="48"/>
          <w:marBottom w:val="0"/>
          <w:divBdr>
            <w:top w:val="none" w:sz="0" w:space="0" w:color="auto"/>
            <w:left w:val="none" w:sz="0" w:space="0" w:color="auto"/>
            <w:bottom w:val="none" w:sz="0" w:space="0" w:color="auto"/>
            <w:right w:val="none" w:sz="0" w:space="0" w:color="auto"/>
          </w:divBdr>
        </w:div>
      </w:divsChild>
    </w:div>
    <w:div w:id="988905364">
      <w:bodyDiv w:val="1"/>
      <w:marLeft w:val="0"/>
      <w:marRight w:val="0"/>
      <w:marTop w:val="0"/>
      <w:marBottom w:val="0"/>
      <w:divBdr>
        <w:top w:val="none" w:sz="0" w:space="0" w:color="auto"/>
        <w:left w:val="none" w:sz="0" w:space="0" w:color="auto"/>
        <w:bottom w:val="none" w:sz="0" w:space="0" w:color="auto"/>
        <w:right w:val="none" w:sz="0" w:space="0" w:color="auto"/>
      </w:divBdr>
    </w:div>
    <w:div w:id="996423712">
      <w:bodyDiv w:val="1"/>
      <w:marLeft w:val="0"/>
      <w:marRight w:val="0"/>
      <w:marTop w:val="0"/>
      <w:marBottom w:val="0"/>
      <w:divBdr>
        <w:top w:val="none" w:sz="0" w:space="0" w:color="auto"/>
        <w:left w:val="none" w:sz="0" w:space="0" w:color="auto"/>
        <w:bottom w:val="none" w:sz="0" w:space="0" w:color="auto"/>
        <w:right w:val="none" w:sz="0" w:space="0" w:color="auto"/>
      </w:divBdr>
    </w:div>
    <w:div w:id="999771362">
      <w:bodyDiv w:val="1"/>
      <w:marLeft w:val="0"/>
      <w:marRight w:val="0"/>
      <w:marTop w:val="0"/>
      <w:marBottom w:val="0"/>
      <w:divBdr>
        <w:top w:val="none" w:sz="0" w:space="0" w:color="auto"/>
        <w:left w:val="none" w:sz="0" w:space="0" w:color="auto"/>
        <w:bottom w:val="none" w:sz="0" w:space="0" w:color="auto"/>
        <w:right w:val="none" w:sz="0" w:space="0" w:color="auto"/>
      </w:divBdr>
    </w:div>
    <w:div w:id="1002320068">
      <w:bodyDiv w:val="1"/>
      <w:marLeft w:val="0"/>
      <w:marRight w:val="0"/>
      <w:marTop w:val="0"/>
      <w:marBottom w:val="0"/>
      <w:divBdr>
        <w:top w:val="none" w:sz="0" w:space="0" w:color="auto"/>
        <w:left w:val="none" w:sz="0" w:space="0" w:color="auto"/>
        <w:bottom w:val="none" w:sz="0" w:space="0" w:color="auto"/>
        <w:right w:val="none" w:sz="0" w:space="0" w:color="auto"/>
      </w:divBdr>
    </w:div>
    <w:div w:id="1022588428">
      <w:bodyDiv w:val="1"/>
      <w:marLeft w:val="0"/>
      <w:marRight w:val="0"/>
      <w:marTop w:val="0"/>
      <w:marBottom w:val="0"/>
      <w:divBdr>
        <w:top w:val="none" w:sz="0" w:space="0" w:color="auto"/>
        <w:left w:val="none" w:sz="0" w:space="0" w:color="auto"/>
        <w:bottom w:val="none" w:sz="0" w:space="0" w:color="auto"/>
        <w:right w:val="none" w:sz="0" w:space="0" w:color="auto"/>
      </w:divBdr>
    </w:div>
    <w:div w:id="1037659822">
      <w:bodyDiv w:val="1"/>
      <w:marLeft w:val="0"/>
      <w:marRight w:val="0"/>
      <w:marTop w:val="0"/>
      <w:marBottom w:val="0"/>
      <w:divBdr>
        <w:top w:val="none" w:sz="0" w:space="0" w:color="auto"/>
        <w:left w:val="none" w:sz="0" w:space="0" w:color="auto"/>
        <w:bottom w:val="none" w:sz="0" w:space="0" w:color="auto"/>
        <w:right w:val="none" w:sz="0" w:space="0" w:color="auto"/>
      </w:divBdr>
    </w:div>
    <w:div w:id="1045905592">
      <w:bodyDiv w:val="1"/>
      <w:marLeft w:val="0"/>
      <w:marRight w:val="0"/>
      <w:marTop w:val="0"/>
      <w:marBottom w:val="0"/>
      <w:divBdr>
        <w:top w:val="none" w:sz="0" w:space="0" w:color="auto"/>
        <w:left w:val="none" w:sz="0" w:space="0" w:color="auto"/>
        <w:bottom w:val="none" w:sz="0" w:space="0" w:color="auto"/>
        <w:right w:val="none" w:sz="0" w:space="0" w:color="auto"/>
      </w:divBdr>
    </w:div>
    <w:div w:id="1053458089">
      <w:bodyDiv w:val="1"/>
      <w:marLeft w:val="0"/>
      <w:marRight w:val="0"/>
      <w:marTop w:val="0"/>
      <w:marBottom w:val="0"/>
      <w:divBdr>
        <w:top w:val="none" w:sz="0" w:space="0" w:color="auto"/>
        <w:left w:val="none" w:sz="0" w:space="0" w:color="auto"/>
        <w:bottom w:val="none" w:sz="0" w:space="0" w:color="auto"/>
        <w:right w:val="none" w:sz="0" w:space="0" w:color="auto"/>
      </w:divBdr>
    </w:div>
    <w:div w:id="1056203052">
      <w:bodyDiv w:val="1"/>
      <w:marLeft w:val="0"/>
      <w:marRight w:val="0"/>
      <w:marTop w:val="0"/>
      <w:marBottom w:val="0"/>
      <w:divBdr>
        <w:top w:val="none" w:sz="0" w:space="0" w:color="auto"/>
        <w:left w:val="none" w:sz="0" w:space="0" w:color="auto"/>
        <w:bottom w:val="none" w:sz="0" w:space="0" w:color="auto"/>
        <w:right w:val="none" w:sz="0" w:space="0" w:color="auto"/>
      </w:divBdr>
    </w:div>
    <w:div w:id="1070690420">
      <w:bodyDiv w:val="1"/>
      <w:marLeft w:val="0"/>
      <w:marRight w:val="0"/>
      <w:marTop w:val="0"/>
      <w:marBottom w:val="0"/>
      <w:divBdr>
        <w:top w:val="none" w:sz="0" w:space="0" w:color="auto"/>
        <w:left w:val="none" w:sz="0" w:space="0" w:color="auto"/>
        <w:bottom w:val="none" w:sz="0" w:space="0" w:color="auto"/>
        <w:right w:val="none" w:sz="0" w:space="0" w:color="auto"/>
      </w:divBdr>
    </w:div>
    <w:div w:id="1089814291">
      <w:bodyDiv w:val="1"/>
      <w:marLeft w:val="0"/>
      <w:marRight w:val="0"/>
      <w:marTop w:val="0"/>
      <w:marBottom w:val="0"/>
      <w:divBdr>
        <w:top w:val="none" w:sz="0" w:space="0" w:color="auto"/>
        <w:left w:val="none" w:sz="0" w:space="0" w:color="auto"/>
        <w:bottom w:val="none" w:sz="0" w:space="0" w:color="auto"/>
        <w:right w:val="none" w:sz="0" w:space="0" w:color="auto"/>
      </w:divBdr>
    </w:div>
    <w:div w:id="1103958512">
      <w:bodyDiv w:val="1"/>
      <w:marLeft w:val="0"/>
      <w:marRight w:val="0"/>
      <w:marTop w:val="0"/>
      <w:marBottom w:val="0"/>
      <w:divBdr>
        <w:top w:val="none" w:sz="0" w:space="0" w:color="auto"/>
        <w:left w:val="none" w:sz="0" w:space="0" w:color="auto"/>
        <w:bottom w:val="none" w:sz="0" w:space="0" w:color="auto"/>
        <w:right w:val="none" w:sz="0" w:space="0" w:color="auto"/>
      </w:divBdr>
    </w:div>
    <w:div w:id="1109546897">
      <w:bodyDiv w:val="1"/>
      <w:marLeft w:val="0"/>
      <w:marRight w:val="0"/>
      <w:marTop w:val="0"/>
      <w:marBottom w:val="0"/>
      <w:divBdr>
        <w:top w:val="none" w:sz="0" w:space="0" w:color="auto"/>
        <w:left w:val="none" w:sz="0" w:space="0" w:color="auto"/>
        <w:bottom w:val="none" w:sz="0" w:space="0" w:color="auto"/>
        <w:right w:val="none" w:sz="0" w:space="0" w:color="auto"/>
      </w:divBdr>
    </w:div>
    <w:div w:id="1135757117">
      <w:bodyDiv w:val="1"/>
      <w:marLeft w:val="0"/>
      <w:marRight w:val="0"/>
      <w:marTop w:val="0"/>
      <w:marBottom w:val="0"/>
      <w:divBdr>
        <w:top w:val="none" w:sz="0" w:space="0" w:color="auto"/>
        <w:left w:val="none" w:sz="0" w:space="0" w:color="auto"/>
        <w:bottom w:val="none" w:sz="0" w:space="0" w:color="auto"/>
        <w:right w:val="none" w:sz="0" w:space="0" w:color="auto"/>
      </w:divBdr>
      <w:divsChild>
        <w:div w:id="105660262">
          <w:marLeft w:val="547"/>
          <w:marRight w:val="0"/>
          <w:marTop w:val="77"/>
          <w:marBottom w:val="0"/>
          <w:divBdr>
            <w:top w:val="none" w:sz="0" w:space="0" w:color="auto"/>
            <w:left w:val="none" w:sz="0" w:space="0" w:color="auto"/>
            <w:bottom w:val="none" w:sz="0" w:space="0" w:color="auto"/>
            <w:right w:val="none" w:sz="0" w:space="0" w:color="auto"/>
          </w:divBdr>
        </w:div>
        <w:div w:id="386420307">
          <w:marLeft w:val="1166"/>
          <w:marRight w:val="0"/>
          <w:marTop w:val="58"/>
          <w:marBottom w:val="0"/>
          <w:divBdr>
            <w:top w:val="none" w:sz="0" w:space="0" w:color="auto"/>
            <w:left w:val="none" w:sz="0" w:space="0" w:color="auto"/>
            <w:bottom w:val="none" w:sz="0" w:space="0" w:color="auto"/>
            <w:right w:val="none" w:sz="0" w:space="0" w:color="auto"/>
          </w:divBdr>
        </w:div>
        <w:div w:id="561796753">
          <w:marLeft w:val="547"/>
          <w:marRight w:val="0"/>
          <w:marTop w:val="77"/>
          <w:marBottom w:val="0"/>
          <w:divBdr>
            <w:top w:val="none" w:sz="0" w:space="0" w:color="auto"/>
            <w:left w:val="none" w:sz="0" w:space="0" w:color="auto"/>
            <w:bottom w:val="none" w:sz="0" w:space="0" w:color="auto"/>
            <w:right w:val="none" w:sz="0" w:space="0" w:color="auto"/>
          </w:divBdr>
        </w:div>
        <w:div w:id="615409518">
          <w:marLeft w:val="1166"/>
          <w:marRight w:val="0"/>
          <w:marTop w:val="58"/>
          <w:marBottom w:val="0"/>
          <w:divBdr>
            <w:top w:val="none" w:sz="0" w:space="0" w:color="auto"/>
            <w:left w:val="none" w:sz="0" w:space="0" w:color="auto"/>
            <w:bottom w:val="none" w:sz="0" w:space="0" w:color="auto"/>
            <w:right w:val="none" w:sz="0" w:space="0" w:color="auto"/>
          </w:divBdr>
        </w:div>
        <w:div w:id="722950449">
          <w:marLeft w:val="547"/>
          <w:marRight w:val="0"/>
          <w:marTop w:val="77"/>
          <w:marBottom w:val="0"/>
          <w:divBdr>
            <w:top w:val="none" w:sz="0" w:space="0" w:color="auto"/>
            <w:left w:val="none" w:sz="0" w:space="0" w:color="auto"/>
            <w:bottom w:val="none" w:sz="0" w:space="0" w:color="auto"/>
            <w:right w:val="none" w:sz="0" w:space="0" w:color="auto"/>
          </w:divBdr>
        </w:div>
        <w:div w:id="1052851442">
          <w:marLeft w:val="1166"/>
          <w:marRight w:val="0"/>
          <w:marTop w:val="58"/>
          <w:marBottom w:val="0"/>
          <w:divBdr>
            <w:top w:val="none" w:sz="0" w:space="0" w:color="auto"/>
            <w:left w:val="none" w:sz="0" w:space="0" w:color="auto"/>
            <w:bottom w:val="none" w:sz="0" w:space="0" w:color="auto"/>
            <w:right w:val="none" w:sz="0" w:space="0" w:color="auto"/>
          </w:divBdr>
        </w:div>
        <w:div w:id="1125391089">
          <w:marLeft w:val="1166"/>
          <w:marRight w:val="0"/>
          <w:marTop w:val="58"/>
          <w:marBottom w:val="0"/>
          <w:divBdr>
            <w:top w:val="none" w:sz="0" w:space="0" w:color="auto"/>
            <w:left w:val="none" w:sz="0" w:space="0" w:color="auto"/>
            <w:bottom w:val="none" w:sz="0" w:space="0" w:color="auto"/>
            <w:right w:val="none" w:sz="0" w:space="0" w:color="auto"/>
          </w:divBdr>
        </w:div>
        <w:div w:id="1455826051">
          <w:marLeft w:val="1166"/>
          <w:marRight w:val="0"/>
          <w:marTop w:val="58"/>
          <w:marBottom w:val="0"/>
          <w:divBdr>
            <w:top w:val="none" w:sz="0" w:space="0" w:color="auto"/>
            <w:left w:val="none" w:sz="0" w:space="0" w:color="auto"/>
            <w:bottom w:val="none" w:sz="0" w:space="0" w:color="auto"/>
            <w:right w:val="none" w:sz="0" w:space="0" w:color="auto"/>
          </w:divBdr>
        </w:div>
        <w:div w:id="1657218468">
          <w:marLeft w:val="1166"/>
          <w:marRight w:val="0"/>
          <w:marTop w:val="58"/>
          <w:marBottom w:val="0"/>
          <w:divBdr>
            <w:top w:val="none" w:sz="0" w:space="0" w:color="auto"/>
            <w:left w:val="none" w:sz="0" w:space="0" w:color="auto"/>
            <w:bottom w:val="none" w:sz="0" w:space="0" w:color="auto"/>
            <w:right w:val="none" w:sz="0" w:space="0" w:color="auto"/>
          </w:divBdr>
        </w:div>
        <w:div w:id="1790708625">
          <w:marLeft w:val="547"/>
          <w:marRight w:val="0"/>
          <w:marTop w:val="77"/>
          <w:marBottom w:val="0"/>
          <w:divBdr>
            <w:top w:val="none" w:sz="0" w:space="0" w:color="auto"/>
            <w:left w:val="none" w:sz="0" w:space="0" w:color="auto"/>
            <w:bottom w:val="none" w:sz="0" w:space="0" w:color="auto"/>
            <w:right w:val="none" w:sz="0" w:space="0" w:color="auto"/>
          </w:divBdr>
        </w:div>
      </w:divsChild>
    </w:div>
    <w:div w:id="1140994663">
      <w:bodyDiv w:val="1"/>
      <w:marLeft w:val="0"/>
      <w:marRight w:val="0"/>
      <w:marTop w:val="0"/>
      <w:marBottom w:val="0"/>
      <w:divBdr>
        <w:top w:val="none" w:sz="0" w:space="0" w:color="auto"/>
        <w:left w:val="none" w:sz="0" w:space="0" w:color="auto"/>
        <w:bottom w:val="none" w:sz="0" w:space="0" w:color="auto"/>
        <w:right w:val="none" w:sz="0" w:space="0" w:color="auto"/>
      </w:divBdr>
    </w:div>
    <w:div w:id="1143234694">
      <w:bodyDiv w:val="1"/>
      <w:marLeft w:val="0"/>
      <w:marRight w:val="0"/>
      <w:marTop w:val="0"/>
      <w:marBottom w:val="0"/>
      <w:divBdr>
        <w:top w:val="none" w:sz="0" w:space="0" w:color="auto"/>
        <w:left w:val="none" w:sz="0" w:space="0" w:color="auto"/>
        <w:bottom w:val="none" w:sz="0" w:space="0" w:color="auto"/>
        <w:right w:val="none" w:sz="0" w:space="0" w:color="auto"/>
      </w:divBdr>
    </w:div>
    <w:div w:id="1177421144">
      <w:bodyDiv w:val="1"/>
      <w:marLeft w:val="0"/>
      <w:marRight w:val="0"/>
      <w:marTop w:val="0"/>
      <w:marBottom w:val="0"/>
      <w:divBdr>
        <w:top w:val="none" w:sz="0" w:space="0" w:color="auto"/>
        <w:left w:val="none" w:sz="0" w:space="0" w:color="auto"/>
        <w:bottom w:val="none" w:sz="0" w:space="0" w:color="auto"/>
        <w:right w:val="none" w:sz="0" w:space="0" w:color="auto"/>
      </w:divBdr>
    </w:div>
    <w:div w:id="1178694131">
      <w:bodyDiv w:val="1"/>
      <w:marLeft w:val="0"/>
      <w:marRight w:val="0"/>
      <w:marTop w:val="0"/>
      <w:marBottom w:val="0"/>
      <w:divBdr>
        <w:top w:val="none" w:sz="0" w:space="0" w:color="auto"/>
        <w:left w:val="none" w:sz="0" w:space="0" w:color="auto"/>
        <w:bottom w:val="none" w:sz="0" w:space="0" w:color="auto"/>
        <w:right w:val="none" w:sz="0" w:space="0" w:color="auto"/>
      </w:divBdr>
    </w:div>
    <w:div w:id="1192300635">
      <w:bodyDiv w:val="1"/>
      <w:marLeft w:val="0"/>
      <w:marRight w:val="0"/>
      <w:marTop w:val="0"/>
      <w:marBottom w:val="0"/>
      <w:divBdr>
        <w:top w:val="none" w:sz="0" w:space="0" w:color="auto"/>
        <w:left w:val="none" w:sz="0" w:space="0" w:color="auto"/>
        <w:bottom w:val="none" w:sz="0" w:space="0" w:color="auto"/>
        <w:right w:val="none" w:sz="0" w:space="0" w:color="auto"/>
      </w:divBdr>
    </w:div>
    <w:div w:id="1206598220">
      <w:bodyDiv w:val="1"/>
      <w:marLeft w:val="0"/>
      <w:marRight w:val="0"/>
      <w:marTop w:val="0"/>
      <w:marBottom w:val="0"/>
      <w:divBdr>
        <w:top w:val="none" w:sz="0" w:space="0" w:color="auto"/>
        <w:left w:val="none" w:sz="0" w:space="0" w:color="auto"/>
        <w:bottom w:val="none" w:sz="0" w:space="0" w:color="auto"/>
        <w:right w:val="none" w:sz="0" w:space="0" w:color="auto"/>
      </w:divBdr>
      <w:divsChild>
        <w:div w:id="456875533">
          <w:marLeft w:val="0"/>
          <w:marRight w:val="0"/>
          <w:marTop w:val="0"/>
          <w:marBottom w:val="0"/>
          <w:divBdr>
            <w:top w:val="none" w:sz="0" w:space="0" w:color="auto"/>
            <w:left w:val="none" w:sz="0" w:space="0" w:color="auto"/>
            <w:bottom w:val="none" w:sz="0" w:space="0" w:color="auto"/>
            <w:right w:val="none" w:sz="0" w:space="0" w:color="auto"/>
          </w:divBdr>
          <w:divsChild>
            <w:div w:id="1352340492">
              <w:marLeft w:val="0"/>
              <w:marRight w:val="0"/>
              <w:marTop w:val="150"/>
              <w:marBottom w:val="0"/>
              <w:divBdr>
                <w:top w:val="none" w:sz="0" w:space="0" w:color="auto"/>
                <w:left w:val="none" w:sz="0" w:space="0" w:color="auto"/>
                <w:bottom w:val="none" w:sz="0" w:space="0" w:color="auto"/>
                <w:right w:val="none" w:sz="0" w:space="0" w:color="auto"/>
              </w:divBdr>
              <w:divsChild>
                <w:div w:id="1629580621">
                  <w:marLeft w:val="0"/>
                  <w:marRight w:val="0"/>
                  <w:marTop w:val="0"/>
                  <w:marBottom w:val="0"/>
                  <w:divBdr>
                    <w:top w:val="none" w:sz="0" w:space="0" w:color="auto"/>
                    <w:left w:val="none" w:sz="0" w:space="0" w:color="auto"/>
                    <w:bottom w:val="none" w:sz="0" w:space="0" w:color="auto"/>
                    <w:right w:val="none" w:sz="0" w:space="0" w:color="auto"/>
                  </w:divBdr>
                  <w:divsChild>
                    <w:div w:id="48379777">
                      <w:marLeft w:val="0"/>
                      <w:marRight w:val="0"/>
                      <w:marTop w:val="0"/>
                      <w:marBottom w:val="0"/>
                      <w:divBdr>
                        <w:top w:val="none" w:sz="0" w:space="0" w:color="auto"/>
                        <w:left w:val="none" w:sz="0" w:space="0" w:color="auto"/>
                        <w:bottom w:val="none" w:sz="0" w:space="0" w:color="auto"/>
                        <w:right w:val="none" w:sz="0" w:space="0" w:color="auto"/>
                      </w:divBdr>
                      <w:divsChild>
                        <w:div w:id="1767573157">
                          <w:marLeft w:val="75"/>
                          <w:marRight w:val="75"/>
                          <w:marTop w:val="0"/>
                          <w:marBottom w:val="0"/>
                          <w:divBdr>
                            <w:top w:val="none" w:sz="0" w:space="0" w:color="auto"/>
                            <w:left w:val="none" w:sz="0" w:space="0" w:color="auto"/>
                            <w:bottom w:val="none" w:sz="0" w:space="0" w:color="auto"/>
                            <w:right w:val="none" w:sz="0" w:space="0" w:color="auto"/>
                          </w:divBdr>
                          <w:divsChild>
                            <w:div w:id="987634959">
                              <w:marLeft w:val="0"/>
                              <w:marRight w:val="0"/>
                              <w:marTop w:val="0"/>
                              <w:marBottom w:val="0"/>
                              <w:divBdr>
                                <w:top w:val="none" w:sz="0" w:space="0" w:color="auto"/>
                                <w:left w:val="none" w:sz="0" w:space="0" w:color="auto"/>
                                <w:bottom w:val="none" w:sz="0" w:space="0" w:color="auto"/>
                                <w:right w:val="none" w:sz="0" w:space="0" w:color="auto"/>
                              </w:divBdr>
                              <w:divsChild>
                                <w:div w:id="1822118866">
                                  <w:marLeft w:val="0"/>
                                  <w:marRight w:val="0"/>
                                  <w:marTop w:val="0"/>
                                  <w:marBottom w:val="0"/>
                                  <w:divBdr>
                                    <w:top w:val="none" w:sz="0" w:space="0" w:color="auto"/>
                                    <w:left w:val="none" w:sz="0" w:space="0" w:color="auto"/>
                                    <w:bottom w:val="none" w:sz="0" w:space="0" w:color="auto"/>
                                    <w:right w:val="none" w:sz="0" w:space="0" w:color="auto"/>
                                  </w:divBdr>
                                  <w:divsChild>
                                    <w:div w:id="931283355">
                                      <w:marLeft w:val="0"/>
                                      <w:marRight w:val="0"/>
                                      <w:marTop w:val="0"/>
                                      <w:marBottom w:val="0"/>
                                      <w:divBdr>
                                        <w:top w:val="none" w:sz="0" w:space="0" w:color="auto"/>
                                        <w:left w:val="none" w:sz="0" w:space="0" w:color="auto"/>
                                        <w:bottom w:val="none" w:sz="0" w:space="0" w:color="auto"/>
                                        <w:right w:val="none" w:sz="0" w:space="0" w:color="auto"/>
                                      </w:divBdr>
                                      <w:divsChild>
                                        <w:div w:id="3753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156697">
      <w:bodyDiv w:val="1"/>
      <w:marLeft w:val="0"/>
      <w:marRight w:val="0"/>
      <w:marTop w:val="0"/>
      <w:marBottom w:val="0"/>
      <w:divBdr>
        <w:top w:val="none" w:sz="0" w:space="0" w:color="auto"/>
        <w:left w:val="none" w:sz="0" w:space="0" w:color="auto"/>
        <w:bottom w:val="none" w:sz="0" w:space="0" w:color="auto"/>
        <w:right w:val="none" w:sz="0" w:space="0" w:color="auto"/>
      </w:divBdr>
    </w:div>
    <w:div w:id="1229655973">
      <w:bodyDiv w:val="1"/>
      <w:marLeft w:val="0"/>
      <w:marRight w:val="0"/>
      <w:marTop w:val="0"/>
      <w:marBottom w:val="0"/>
      <w:divBdr>
        <w:top w:val="none" w:sz="0" w:space="0" w:color="auto"/>
        <w:left w:val="none" w:sz="0" w:space="0" w:color="auto"/>
        <w:bottom w:val="none" w:sz="0" w:space="0" w:color="auto"/>
        <w:right w:val="none" w:sz="0" w:space="0" w:color="auto"/>
      </w:divBdr>
    </w:div>
    <w:div w:id="1276132560">
      <w:bodyDiv w:val="1"/>
      <w:marLeft w:val="0"/>
      <w:marRight w:val="0"/>
      <w:marTop w:val="0"/>
      <w:marBottom w:val="0"/>
      <w:divBdr>
        <w:top w:val="none" w:sz="0" w:space="0" w:color="auto"/>
        <w:left w:val="none" w:sz="0" w:space="0" w:color="auto"/>
        <w:bottom w:val="none" w:sz="0" w:space="0" w:color="auto"/>
        <w:right w:val="none" w:sz="0" w:space="0" w:color="auto"/>
      </w:divBdr>
    </w:div>
    <w:div w:id="1284337560">
      <w:bodyDiv w:val="1"/>
      <w:marLeft w:val="0"/>
      <w:marRight w:val="0"/>
      <w:marTop w:val="0"/>
      <w:marBottom w:val="0"/>
      <w:divBdr>
        <w:top w:val="none" w:sz="0" w:space="0" w:color="auto"/>
        <w:left w:val="none" w:sz="0" w:space="0" w:color="auto"/>
        <w:bottom w:val="none" w:sz="0" w:space="0" w:color="auto"/>
        <w:right w:val="none" w:sz="0" w:space="0" w:color="auto"/>
      </w:divBdr>
      <w:divsChild>
        <w:div w:id="826939803">
          <w:marLeft w:val="0"/>
          <w:marRight w:val="0"/>
          <w:marTop w:val="0"/>
          <w:marBottom w:val="0"/>
          <w:divBdr>
            <w:top w:val="none" w:sz="0" w:space="0" w:color="auto"/>
            <w:left w:val="none" w:sz="0" w:space="0" w:color="auto"/>
            <w:bottom w:val="none" w:sz="0" w:space="0" w:color="auto"/>
            <w:right w:val="none" w:sz="0" w:space="0" w:color="auto"/>
          </w:divBdr>
          <w:divsChild>
            <w:div w:id="16922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83929">
      <w:bodyDiv w:val="1"/>
      <w:marLeft w:val="0"/>
      <w:marRight w:val="0"/>
      <w:marTop w:val="0"/>
      <w:marBottom w:val="0"/>
      <w:divBdr>
        <w:top w:val="none" w:sz="0" w:space="0" w:color="auto"/>
        <w:left w:val="none" w:sz="0" w:space="0" w:color="auto"/>
        <w:bottom w:val="none" w:sz="0" w:space="0" w:color="auto"/>
        <w:right w:val="none" w:sz="0" w:space="0" w:color="auto"/>
      </w:divBdr>
    </w:div>
    <w:div w:id="1335113927">
      <w:bodyDiv w:val="1"/>
      <w:marLeft w:val="0"/>
      <w:marRight w:val="0"/>
      <w:marTop w:val="0"/>
      <w:marBottom w:val="0"/>
      <w:divBdr>
        <w:top w:val="none" w:sz="0" w:space="0" w:color="auto"/>
        <w:left w:val="none" w:sz="0" w:space="0" w:color="auto"/>
        <w:bottom w:val="none" w:sz="0" w:space="0" w:color="auto"/>
        <w:right w:val="none" w:sz="0" w:space="0" w:color="auto"/>
      </w:divBdr>
    </w:div>
    <w:div w:id="1346441817">
      <w:bodyDiv w:val="1"/>
      <w:marLeft w:val="0"/>
      <w:marRight w:val="0"/>
      <w:marTop w:val="0"/>
      <w:marBottom w:val="0"/>
      <w:divBdr>
        <w:top w:val="none" w:sz="0" w:space="0" w:color="auto"/>
        <w:left w:val="none" w:sz="0" w:space="0" w:color="auto"/>
        <w:bottom w:val="none" w:sz="0" w:space="0" w:color="auto"/>
        <w:right w:val="none" w:sz="0" w:space="0" w:color="auto"/>
      </w:divBdr>
    </w:div>
    <w:div w:id="1359813562">
      <w:bodyDiv w:val="1"/>
      <w:marLeft w:val="0"/>
      <w:marRight w:val="0"/>
      <w:marTop w:val="0"/>
      <w:marBottom w:val="0"/>
      <w:divBdr>
        <w:top w:val="none" w:sz="0" w:space="0" w:color="auto"/>
        <w:left w:val="none" w:sz="0" w:space="0" w:color="auto"/>
        <w:bottom w:val="none" w:sz="0" w:space="0" w:color="auto"/>
        <w:right w:val="none" w:sz="0" w:space="0" w:color="auto"/>
      </w:divBdr>
    </w:div>
    <w:div w:id="1360204454">
      <w:bodyDiv w:val="1"/>
      <w:marLeft w:val="0"/>
      <w:marRight w:val="0"/>
      <w:marTop w:val="0"/>
      <w:marBottom w:val="0"/>
      <w:divBdr>
        <w:top w:val="none" w:sz="0" w:space="0" w:color="auto"/>
        <w:left w:val="none" w:sz="0" w:space="0" w:color="auto"/>
        <w:bottom w:val="none" w:sz="0" w:space="0" w:color="auto"/>
        <w:right w:val="none" w:sz="0" w:space="0" w:color="auto"/>
      </w:divBdr>
    </w:div>
    <w:div w:id="1388601592">
      <w:bodyDiv w:val="1"/>
      <w:marLeft w:val="0"/>
      <w:marRight w:val="0"/>
      <w:marTop w:val="0"/>
      <w:marBottom w:val="0"/>
      <w:divBdr>
        <w:top w:val="none" w:sz="0" w:space="0" w:color="auto"/>
        <w:left w:val="none" w:sz="0" w:space="0" w:color="auto"/>
        <w:bottom w:val="none" w:sz="0" w:space="0" w:color="auto"/>
        <w:right w:val="none" w:sz="0" w:space="0" w:color="auto"/>
      </w:divBdr>
    </w:div>
    <w:div w:id="1405376240">
      <w:bodyDiv w:val="1"/>
      <w:marLeft w:val="0"/>
      <w:marRight w:val="0"/>
      <w:marTop w:val="0"/>
      <w:marBottom w:val="0"/>
      <w:divBdr>
        <w:top w:val="none" w:sz="0" w:space="0" w:color="auto"/>
        <w:left w:val="none" w:sz="0" w:space="0" w:color="auto"/>
        <w:bottom w:val="none" w:sz="0" w:space="0" w:color="auto"/>
        <w:right w:val="none" w:sz="0" w:space="0" w:color="auto"/>
      </w:divBdr>
    </w:div>
    <w:div w:id="1413241132">
      <w:bodyDiv w:val="1"/>
      <w:marLeft w:val="0"/>
      <w:marRight w:val="0"/>
      <w:marTop w:val="0"/>
      <w:marBottom w:val="0"/>
      <w:divBdr>
        <w:top w:val="none" w:sz="0" w:space="0" w:color="auto"/>
        <w:left w:val="none" w:sz="0" w:space="0" w:color="auto"/>
        <w:bottom w:val="none" w:sz="0" w:space="0" w:color="auto"/>
        <w:right w:val="none" w:sz="0" w:space="0" w:color="auto"/>
      </w:divBdr>
    </w:div>
    <w:div w:id="1414933589">
      <w:bodyDiv w:val="1"/>
      <w:marLeft w:val="0"/>
      <w:marRight w:val="0"/>
      <w:marTop w:val="0"/>
      <w:marBottom w:val="0"/>
      <w:divBdr>
        <w:top w:val="none" w:sz="0" w:space="0" w:color="auto"/>
        <w:left w:val="none" w:sz="0" w:space="0" w:color="auto"/>
        <w:bottom w:val="none" w:sz="0" w:space="0" w:color="auto"/>
        <w:right w:val="none" w:sz="0" w:space="0" w:color="auto"/>
      </w:divBdr>
    </w:div>
    <w:div w:id="1422414693">
      <w:bodyDiv w:val="1"/>
      <w:marLeft w:val="0"/>
      <w:marRight w:val="0"/>
      <w:marTop w:val="0"/>
      <w:marBottom w:val="0"/>
      <w:divBdr>
        <w:top w:val="none" w:sz="0" w:space="0" w:color="auto"/>
        <w:left w:val="none" w:sz="0" w:space="0" w:color="auto"/>
        <w:bottom w:val="none" w:sz="0" w:space="0" w:color="auto"/>
        <w:right w:val="none" w:sz="0" w:space="0" w:color="auto"/>
      </w:divBdr>
    </w:div>
    <w:div w:id="1463232800">
      <w:bodyDiv w:val="1"/>
      <w:marLeft w:val="0"/>
      <w:marRight w:val="0"/>
      <w:marTop w:val="0"/>
      <w:marBottom w:val="0"/>
      <w:divBdr>
        <w:top w:val="none" w:sz="0" w:space="0" w:color="auto"/>
        <w:left w:val="none" w:sz="0" w:space="0" w:color="auto"/>
        <w:bottom w:val="none" w:sz="0" w:space="0" w:color="auto"/>
        <w:right w:val="none" w:sz="0" w:space="0" w:color="auto"/>
      </w:divBdr>
    </w:div>
    <w:div w:id="1480728555">
      <w:bodyDiv w:val="1"/>
      <w:marLeft w:val="0"/>
      <w:marRight w:val="0"/>
      <w:marTop w:val="0"/>
      <w:marBottom w:val="0"/>
      <w:divBdr>
        <w:top w:val="none" w:sz="0" w:space="0" w:color="auto"/>
        <w:left w:val="none" w:sz="0" w:space="0" w:color="auto"/>
        <w:bottom w:val="none" w:sz="0" w:space="0" w:color="auto"/>
        <w:right w:val="none" w:sz="0" w:space="0" w:color="auto"/>
      </w:divBdr>
    </w:div>
    <w:div w:id="1488783875">
      <w:bodyDiv w:val="1"/>
      <w:marLeft w:val="0"/>
      <w:marRight w:val="0"/>
      <w:marTop w:val="0"/>
      <w:marBottom w:val="0"/>
      <w:divBdr>
        <w:top w:val="none" w:sz="0" w:space="0" w:color="auto"/>
        <w:left w:val="none" w:sz="0" w:space="0" w:color="auto"/>
        <w:bottom w:val="none" w:sz="0" w:space="0" w:color="auto"/>
        <w:right w:val="none" w:sz="0" w:space="0" w:color="auto"/>
      </w:divBdr>
    </w:div>
    <w:div w:id="1515462288">
      <w:bodyDiv w:val="1"/>
      <w:marLeft w:val="0"/>
      <w:marRight w:val="0"/>
      <w:marTop w:val="0"/>
      <w:marBottom w:val="0"/>
      <w:divBdr>
        <w:top w:val="none" w:sz="0" w:space="0" w:color="auto"/>
        <w:left w:val="none" w:sz="0" w:space="0" w:color="auto"/>
        <w:bottom w:val="none" w:sz="0" w:space="0" w:color="auto"/>
        <w:right w:val="none" w:sz="0" w:space="0" w:color="auto"/>
      </w:divBdr>
    </w:div>
    <w:div w:id="1532454989">
      <w:bodyDiv w:val="1"/>
      <w:marLeft w:val="0"/>
      <w:marRight w:val="0"/>
      <w:marTop w:val="0"/>
      <w:marBottom w:val="0"/>
      <w:divBdr>
        <w:top w:val="none" w:sz="0" w:space="0" w:color="auto"/>
        <w:left w:val="none" w:sz="0" w:space="0" w:color="auto"/>
        <w:bottom w:val="none" w:sz="0" w:space="0" w:color="auto"/>
        <w:right w:val="none" w:sz="0" w:space="0" w:color="auto"/>
      </w:divBdr>
      <w:divsChild>
        <w:div w:id="263811027">
          <w:marLeft w:val="2405"/>
          <w:marRight w:val="0"/>
          <w:marTop w:val="62"/>
          <w:marBottom w:val="0"/>
          <w:divBdr>
            <w:top w:val="none" w:sz="0" w:space="0" w:color="auto"/>
            <w:left w:val="none" w:sz="0" w:space="0" w:color="auto"/>
            <w:bottom w:val="none" w:sz="0" w:space="0" w:color="auto"/>
            <w:right w:val="none" w:sz="0" w:space="0" w:color="auto"/>
          </w:divBdr>
        </w:div>
        <w:div w:id="749888564">
          <w:marLeft w:val="2405"/>
          <w:marRight w:val="0"/>
          <w:marTop w:val="62"/>
          <w:marBottom w:val="0"/>
          <w:divBdr>
            <w:top w:val="none" w:sz="0" w:space="0" w:color="auto"/>
            <w:left w:val="none" w:sz="0" w:space="0" w:color="auto"/>
            <w:bottom w:val="none" w:sz="0" w:space="0" w:color="auto"/>
            <w:right w:val="none" w:sz="0" w:space="0" w:color="auto"/>
          </w:divBdr>
        </w:div>
        <w:div w:id="1253855363">
          <w:marLeft w:val="2405"/>
          <w:marRight w:val="0"/>
          <w:marTop w:val="62"/>
          <w:marBottom w:val="0"/>
          <w:divBdr>
            <w:top w:val="none" w:sz="0" w:space="0" w:color="auto"/>
            <w:left w:val="none" w:sz="0" w:space="0" w:color="auto"/>
            <w:bottom w:val="none" w:sz="0" w:space="0" w:color="auto"/>
            <w:right w:val="none" w:sz="0" w:space="0" w:color="auto"/>
          </w:divBdr>
        </w:div>
      </w:divsChild>
    </w:div>
    <w:div w:id="1543403300">
      <w:bodyDiv w:val="1"/>
      <w:marLeft w:val="0"/>
      <w:marRight w:val="0"/>
      <w:marTop w:val="0"/>
      <w:marBottom w:val="0"/>
      <w:divBdr>
        <w:top w:val="none" w:sz="0" w:space="0" w:color="auto"/>
        <w:left w:val="none" w:sz="0" w:space="0" w:color="auto"/>
        <w:bottom w:val="none" w:sz="0" w:space="0" w:color="auto"/>
        <w:right w:val="none" w:sz="0" w:space="0" w:color="auto"/>
      </w:divBdr>
    </w:div>
    <w:div w:id="1547983711">
      <w:bodyDiv w:val="1"/>
      <w:marLeft w:val="0"/>
      <w:marRight w:val="0"/>
      <w:marTop w:val="0"/>
      <w:marBottom w:val="0"/>
      <w:divBdr>
        <w:top w:val="none" w:sz="0" w:space="0" w:color="auto"/>
        <w:left w:val="none" w:sz="0" w:space="0" w:color="auto"/>
        <w:bottom w:val="none" w:sz="0" w:space="0" w:color="auto"/>
        <w:right w:val="none" w:sz="0" w:space="0" w:color="auto"/>
      </w:divBdr>
    </w:div>
    <w:div w:id="1575161893">
      <w:bodyDiv w:val="1"/>
      <w:marLeft w:val="0"/>
      <w:marRight w:val="0"/>
      <w:marTop w:val="0"/>
      <w:marBottom w:val="0"/>
      <w:divBdr>
        <w:top w:val="none" w:sz="0" w:space="0" w:color="auto"/>
        <w:left w:val="none" w:sz="0" w:space="0" w:color="auto"/>
        <w:bottom w:val="none" w:sz="0" w:space="0" w:color="auto"/>
        <w:right w:val="none" w:sz="0" w:space="0" w:color="auto"/>
      </w:divBdr>
    </w:div>
    <w:div w:id="1576865709">
      <w:bodyDiv w:val="1"/>
      <w:marLeft w:val="0"/>
      <w:marRight w:val="0"/>
      <w:marTop w:val="0"/>
      <w:marBottom w:val="0"/>
      <w:divBdr>
        <w:top w:val="none" w:sz="0" w:space="0" w:color="auto"/>
        <w:left w:val="none" w:sz="0" w:space="0" w:color="auto"/>
        <w:bottom w:val="none" w:sz="0" w:space="0" w:color="auto"/>
        <w:right w:val="none" w:sz="0" w:space="0" w:color="auto"/>
      </w:divBdr>
      <w:divsChild>
        <w:div w:id="919555884">
          <w:marLeft w:val="0"/>
          <w:marRight w:val="0"/>
          <w:marTop w:val="0"/>
          <w:marBottom w:val="0"/>
          <w:divBdr>
            <w:top w:val="none" w:sz="0" w:space="0" w:color="auto"/>
            <w:left w:val="none" w:sz="0" w:space="0" w:color="auto"/>
            <w:bottom w:val="none" w:sz="0" w:space="0" w:color="auto"/>
            <w:right w:val="none" w:sz="0" w:space="0" w:color="auto"/>
          </w:divBdr>
          <w:divsChild>
            <w:div w:id="983895316">
              <w:marLeft w:val="0"/>
              <w:marRight w:val="0"/>
              <w:marTop w:val="150"/>
              <w:marBottom w:val="0"/>
              <w:divBdr>
                <w:top w:val="none" w:sz="0" w:space="0" w:color="auto"/>
                <w:left w:val="none" w:sz="0" w:space="0" w:color="auto"/>
                <w:bottom w:val="none" w:sz="0" w:space="0" w:color="auto"/>
                <w:right w:val="none" w:sz="0" w:space="0" w:color="auto"/>
              </w:divBdr>
              <w:divsChild>
                <w:div w:id="1331785807">
                  <w:marLeft w:val="0"/>
                  <w:marRight w:val="0"/>
                  <w:marTop w:val="0"/>
                  <w:marBottom w:val="0"/>
                  <w:divBdr>
                    <w:top w:val="none" w:sz="0" w:space="0" w:color="auto"/>
                    <w:left w:val="none" w:sz="0" w:space="0" w:color="auto"/>
                    <w:bottom w:val="none" w:sz="0" w:space="0" w:color="auto"/>
                    <w:right w:val="none" w:sz="0" w:space="0" w:color="auto"/>
                  </w:divBdr>
                  <w:divsChild>
                    <w:div w:id="797844544">
                      <w:marLeft w:val="0"/>
                      <w:marRight w:val="0"/>
                      <w:marTop w:val="0"/>
                      <w:marBottom w:val="0"/>
                      <w:divBdr>
                        <w:top w:val="none" w:sz="0" w:space="0" w:color="auto"/>
                        <w:left w:val="none" w:sz="0" w:space="0" w:color="auto"/>
                        <w:bottom w:val="none" w:sz="0" w:space="0" w:color="auto"/>
                        <w:right w:val="none" w:sz="0" w:space="0" w:color="auto"/>
                      </w:divBdr>
                      <w:divsChild>
                        <w:div w:id="1023245642">
                          <w:marLeft w:val="75"/>
                          <w:marRight w:val="75"/>
                          <w:marTop w:val="0"/>
                          <w:marBottom w:val="0"/>
                          <w:divBdr>
                            <w:top w:val="none" w:sz="0" w:space="0" w:color="auto"/>
                            <w:left w:val="none" w:sz="0" w:space="0" w:color="auto"/>
                            <w:bottom w:val="none" w:sz="0" w:space="0" w:color="auto"/>
                            <w:right w:val="none" w:sz="0" w:space="0" w:color="auto"/>
                          </w:divBdr>
                          <w:divsChild>
                            <w:div w:id="625745940">
                              <w:marLeft w:val="0"/>
                              <w:marRight w:val="0"/>
                              <w:marTop w:val="0"/>
                              <w:marBottom w:val="0"/>
                              <w:divBdr>
                                <w:top w:val="none" w:sz="0" w:space="0" w:color="auto"/>
                                <w:left w:val="none" w:sz="0" w:space="0" w:color="auto"/>
                                <w:bottom w:val="none" w:sz="0" w:space="0" w:color="auto"/>
                                <w:right w:val="none" w:sz="0" w:space="0" w:color="auto"/>
                              </w:divBdr>
                              <w:divsChild>
                                <w:div w:id="356779416">
                                  <w:marLeft w:val="0"/>
                                  <w:marRight w:val="0"/>
                                  <w:marTop w:val="0"/>
                                  <w:marBottom w:val="0"/>
                                  <w:divBdr>
                                    <w:top w:val="none" w:sz="0" w:space="0" w:color="auto"/>
                                    <w:left w:val="none" w:sz="0" w:space="0" w:color="auto"/>
                                    <w:bottom w:val="none" w:sz="0" w:space="0" w:color="auto"/>
                                    <w:right w:val="none" w:sz="0" w:space="0" w:color="auto"/>
                                  </w:divBdr>
                                  <w:divsChild>
                                    <w:div w:id="16850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408873">
      <w:bodyDiv w:val="1"/>
      <w:marLeft w:val="0"/>
      <w:marRight w:val="0"/>
      <w:marTop w:val="0"/>
      <w:marBottom w:val="0"/>
      <w:divBdr>
        <w:top w:val="none" w:sz="0" w:space="0" w:color="auto"/>
        <w:left w:val="none" w:sz="0" w:space="0" w:color="auto"/>
        <w:bottom w:val="none" w:sz="0" w:space="0" w:color="auto"/>
        <w:right w:val="none" w:sz="0" w:space="0" w:color="auto"/>
      </w:divBdr>
    </w:div>
    <w:div w:id="1599555510">
      <w:bodyDiv w:val="1"/>
      <w:marLeft w:val="0"/>
      <w:marRight w:val="0"/>
      <w:marTop w:val="0"/>
      <w:marBottom w:val="0"/>
      <w:divBdr>
        <w:top w:val="none" w:sz="0" w:space="0" w:color="auto"/>
        <w:left w:val="none" w:sz="0" w:space="0" w:color="auto"/>
        <w:bottom w:val="none" w:sz="0" w:space="0" w:color="auto"/>
        <w:right w:val="none" w:sz="0" w:space="0" w:color="auto"/>
      </w:divBdr>
    </w:div>
    <w:div w:id="1614051471">
      <w:bodyDiv w:val="1"/>
      <w:marLeft w:val="0"/>
      <w:marRight w:val="0"/>
      <w:marTop w:val="0"/>
      <w:marBottom w:val="0"/>
      <w:divBdr>
        <w:top w:val="none" w:sz="0" w:space="0" w:color="auto"/>
        <w:left w:val="none" w:sz="0" w:space="0" w:color="auto"/>
        <w:bottom w:val="none" w:sz="0" w:space="0" w:color="auto"/>
        <w:right w:val="none" w:sz="0" w:space="0" w:color="auto"/>
      </w:divBdr>
    </w:div>
    <w:div w:id="1616280937">
      <w:bodyDiv w:val="1"/>
      <w:marLeft w:val="0"/>
      <w:marRight w:val="0"/>
      <w:marTop w:val="0"/>
      <w:marBottom w:val="0"/>
      <w:divBdr>
        <w:top w:val="none" w:sz="0" w:space="0" w:color="auto"/>
        <w:left w:val="none" w:sz="0" w:space="0" w:color="auto"/>
        <w:bottom w:val="none" w:sz="0" w:space="0" w:color="auto"/>
        <w:right w:val="none" w:sz="0" w:space="0" w:color="auto"/>
      </w:divBdr>
    </w:div>
    <w:div w:id="1652490318">
      <w:bodyDiv w:val="1"/>
      <w:marLeft w:val="0"/>
      <w:marRight w:val="0"/>
      <w:marTop w:val="0"/>
      <w:marBottom w:val="0"/>
      <w:divBdr>
        <w:top w:val="none" w:sz="0" w:space="0" w:color="auto"/>
        <w:left w:val="none" w:sz="0" w:space="0" w:color="auto"/>
        <w:bottom w:val="none" w:sz="0" w:space="0" w:color="auto"/>
        <w:right w:val="none" w:sz="0" w:space="0" w:color="auto"/>
      </w:divBdr>
    </w:div>
    <w:div w:id="1654021791">
      <w:bodyDiv w:val="1"/>
      <w:marLeft w:val="0"/>
      <w:marRight w:val="0"/>
      <w:marTop w:val="0"/>
      <w:marBottom w:val="0"/>
      <w:divBdr>
        <w:top w:val="none" w:sz="0" w:space="0" w:color="auto"/>
        <w:left w:val="none" w:sz="0" w:space="0" w:color="auto"/>
        <w:bottom w:val="none" w:sz="0" w:space="0" w:color="auto"/>
        <w:right w:val="none" w:sz="0" w:space="0" w:color="auto"/>
      </w:divBdr>
      <w:divsChild>
        <w:div w:id="1955555034">
          <w:marLeft w:val="0"/>
          <w:marRight w:val="0"/>
          <w:marTop w:val="0"/>
          <w:marBottom w:val="0"/>
          <w:divBdr>
            <w:top w:val="none" w:sz="0" w:space="0" w:color="auto"/>
            <w:left w:val="none" w:sz="0" w:space="0" w:color="auto"/>
            <w:bottom w:val="none" w:sz="0" w:space="0" w:color="auto"/>
            <w:right w:val="none" w:sz="0" w:space="0" w:color="auto"/>
          </w:divBdr>
          <w:divsChild>
            <w:div w:id="13667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5429">
      <w:bodyDiv w:val="1"/>
      <w:marLeft w:val="0"/>
      <w:marRight w:val="0"/>
      <w:marTop w:val="0"/>
      <w:marBottom w:val="0"/>
      <w:divBdr>
        <w:top w:val="none" w:sz="0" w:space="0" w:color="auto"/>
        <w:left w:val="none" w:sz="0" w:space="0" w:color="auto"/>
        <w:bottom w:val="none" w:sz="0" w:space="0" w:color="auto"/>
        <w:right w:val="none" w:sz="0" w:space="0" w:color="auto"/>
      </w:divBdr>
    </w:div>
    <w:div w:id="1688756043">
      <w:bodyDiv w:val="1"/>
      <w:marLeft w:val="0"/>
      <w:marRight w:val="0"/>
      <w:marTop w:val="0"/>
      <w:marBottom w:val="0"/>
      <w:divBdr>
        <w:top w:val="none" w:sz="0" w:space="0" w:color="auto"/>
        <w:left w:val="none" w:sz="0" w:space="0" w:color="auto"/>
        <w:bottom w:val="none" w:sz="0" w:space="0" w:color="auto"/>
        <w:right w:val="none" w:sz="0" w:space="0" w:color="auto"/>
      </w:divBdr>
    </w:div>
    <w:div w:id="1716269563">
      <w:bodyDiv w:val="1"/>
      <w:marLeft w:val="0"/>
      <w:marRight w:val="0"/>
      <w:marTop w:val="0"/>
      <w:marBottom w:val="0"/>
      <w:divBdr>
        <w:top w:val="none" w:sz="0" w:space="0" w:color="auto"/>
        <w:left w:val="none" w:sz="0" w:space="0" w:color="auto"/>
        <w:bottom w:val="none" w:sz="0" w:space="0" w:color="auto"/>
        <w:right w:val="none" w:sz="0" w:space="0" w:color="auto"/>
      </w:divBdr>
      <w:divsChild>
        <w:div w:id="437069756">
          <w:marLeft w:val="0"/>
          <w:marRight w:val="0"/>
          <w:marTop w:val="0"/>
          <w:marBottom w:val="0"/>
          <w:divBdr>
            <w:top w:val="none" w:sz="0" w:space="0" w:color="auto"/>
            <w:left w:val="none" w:sz="0" w:space="0" w:color="auto"/>
            <w:bottom w:val="none" w:sz="0" w:space="0" w:color="auto"/>
            <w:right w:val="none" w:sz="0" w:space="0" w:color="auto"/>
          </w:divBdr>
          <w:divsChild>
            <w:div w:id="1421218708">
              <w:marLeft w:val="0"/>
              <w:marRight w:val="0"/>
              <w:marTop w:val="150"/>
              <w:marBottom w:val="0"/>
              <w:divBdr>
                <w:top w:val="none" w:sz="0" w:space="0" w:color="auto"/>
                <w:left w:val="none" w:sz="0" w:space="0" w:color="auto"/>
                <w:bottom w:val="none" w:sz="0" w:space="0" w:color="auto"/>
                <w:right w:val="none" w:sz="0" w:space="0" w:color="auto"/>
              </w:divBdr>
              <w:divsChild>
                <w:div w:id="1206867122">
                  <w:marLeft w:val="0"/>
                  <w:marRight w:val="0"/>
                  <w:marTop w:val="0"/>
                  <w:marBottom w:val="0"/>
                  <w:divBdr>
                    <w:top w:val="none" w:sz="0" w:space="0" w:color="auto"/>
                    <w:left w:val="none" w:sz="0" w:space="0" w:color="auto"/>
                    <w:bottom w:val="none" w:sz="0" w:space="0" w:color="auto"/>
                    <w:right w:val="none" w:sz="0" w:space="0" w:color="auto"/>
                  </w:divBdr>
                  <w:divsChild>
                    <w:div w:id="478619032">
                      <w:marLeft w:val="0"/>
                      <w:marRight w:val="0"/>
                      <w:marTop w:val="0"/>
                      <w:marBottom w:val="0"/>
                      <w:divBdr>
                        <w:top w:val="none" w:sz="0" w:space="0" w:color="auto"/>
                        <w:left w:val="none" w:sz="0" w:space="0" w:color="auto"/>
                        <w:bottom w:val="none" w:sz="0" w:space="0" w:color="auto"/>
                        <w:right w:val="none" w:sz="0" w:space="0" w:color="auto"/>
                      </w:divBdr>
                      <w:divsChild>
                        <w:div w:id="802188923">
                          <w:marLeft w:val="75"/>
                          <w:marRight w:val="75"/>
                          <w:marTop w:val="0"/>
                          <w:marBottom w:val="0"/>
                          <w:divBdr>
                            <w:top w:val="none" w:sz="0" w:space="0" w:color="auto"/>
                            <w:left w:val="none" w:sz="0" w:space="0" w:color="auto"/>
                            <w:bottom w:val="none" w:sz="0" w:space="0" w:color="auto"/>
                            <w:right w:val="none" w:sz="0" w:space="0" w:color="auto"/>
                          </w:divBdr>
                          <w:divsChild>
                            <w:div w:id="2103456396">
                              <w:marLeft w:val="0"/>
                              <w:marRight w:val="0"/>
                              <w:marTop w:val="0"/>
                              <w:marBottom w:val="0"/>
                              <w:divBdr>
                                <w:top w:val="none" w:sz="0" w:space="0" w:color="auto"/>
                                <w:left w:val="none" w:sz="0" w:space="0" w:color="auto"/>
                                <w:bottom w:val="none" w:sz="0" w:space="0" w:color="auto"/>
                                <w:right w:val="none" w:sz="0" w:space="0" w:color="auto"/>
                              </w:divBdr>
                              <w:divsChild>
                                <w:div w:id="1495367005">
                                  <w:marLeft w:val="0"/>
                                  <w:marRight w:val="0"/>
                                  <w:marTop w:val="0"/>
                                  <w:marBottom w:val="0"/>
                                  <w:divBdr>
                                    <w:top w:val="none" w:sz="0" w:space="0" w:color="auto"/>
                                    <w:left w:val="none" w:sz="0" w:space="0" w:color="auto"/>
                                    <w:bottom w:val="none" w:sz="0" w:space="0" w:color="auto"/>
                                    <w:right w:val="none" w:sz="0" w:space="0" w:color="auto"/>
                                  </w:divBdr>
                                  <w:divsChild>
                                    <w:div w:id="1479956178">
                                      <w:marLeft w:val="0"/>
                                      <w:marRight w:val="0"/>
                                      <w:marTop w:val="0"/>
                                      <w:marBottom w:val="0"/>
                                      <w:divBdr>
                                        <w:top w:val="none" w:sz="0" w:space="0" w:color="auto"/>
                                        <w:left w:val="none" w:sz="0" w:space="0" w:color="auto"/>
                                        <w:bottom w:val="none" w:sz="0" w:space="0" w:color="auto"/>
                                        <w:right w:val="none" w:sz="0" w:space="0" w:color="auto"/>
                                      </w:divBdr>
                                      <w:divsChild>
                                        <w:div w:id="14434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669877">
      <w:bodyDiv w:val="1"/>
      <w:marLeft w:val="0"/>
      <w:marRight w:val="0"/>
      <w:marTop w:val="0"/>
      <w:marBottom w:val="0"/>
      <w:divBdr>
        <w:top w:val="none" w:sz="0" w:space="0" w:color="auto"/>
        <w:left w:val="none" w:sz="0" w:space="0" w:color="auto"/>
        <w:bottom w:val="none" w:sz="0" w:space="0" w:color="auto"/>
        <w:right w:val="none" w:sz="0" w:space="0" w:color="auto"/>
      </w:divBdr>
      <w:divsChild>
        <w:div w:id="801002928">
          <w:marLeft w:val="720"/>
          <w:marRight w:val="0"/>
          <w:marTop w:val="120"/>
          <w:marBottom w:val="0"/>
          <w:divBdr>
            <w:top w:val="none" w:sz="0" w:space="0" w:color="auto"/>
            <w:left w:val="none" w:sz="0" w:space="0" w:color="auto"/>
            <w:bottom w:val="none" w:sz="0" w:space="0" w:color="auto"/>
            <w:right w:val="none" w:sz="0" w:space="0" w:color="auto"/>
          </w:divBdr>
        </w:div>
      </w:divsChild>
    </w:div>
    <w:div w:id="1725445086">
      <w:bodyDiv w:val="1"/>
      <w:marLeft w:val="0"/>
      <w:marRight w:val="0"/>
      <w:marTop w:val="0"/>
      <w:marBottom w:val="0"/>
      <w:divBdr>
        <w:top w:val="none" w:sz="0" w:space="0" w:color="auto"/>
        <w:left w:val="none" w:sz="0" w:space="0" w:color="auto"/>
        <w:bottom w:val="none" w:sz="0" w:space="0" w:color="auto"/>
        <w:right w:val="none" w:sz="0" w:space="0" w:color="auto"/>
      </w:divBdr>
    </w:div>
    <w:div w:id="1728456215">
      <w:bodyDiv w:val="1"/>
      <w:marLeft w:val="0"/>
      <w:marRight w:val="0"/>
      <w:marTop w:val="0"/>
      <w:marBottom w:val="0"/>
      <w:divBdr>
        <w:top w:val="none" w:sz="0" w:space="0" w:color="auto"/>
        <w:left w:val="none" w:sz="0" w:space="0" w:color="auto"/>
        <w:bottom w:val="none" w:sz="0" w:space="0" w:color="auto"/>
        <w:right w:val="none" w:sz="0" w:space="0" w:color="auto"/>
      </w:divBdr>
    </w:div>
    <w:div w:id="1734624171">
      <w:bodyDiv w:val="1"/>
      <w:marLeft w:val="0"/>
      <w:marRight w:val="0"/>
      <w:marTop w:val="0"/>
      <w:marBottom w:val="0"/>
      <w:divBdr>
        <w:top w:val="none" w:sz="0" w:space="0" w:color="auto"/>
        <w:left w:val="none" w:sz="0" w:space="0" w:color="auto"/>
        <w:bottom w:val="none" w:sz="0" w:space="0" w:color="auto"/>
        <w:right w:val="none" w:sz="0" w:space="0" w:color="auto"/>
      </w:divBdr>
    </w:div>
    <w:div w:id="1735808743">
      <w:bodyDiv w:val="1"/>
      <w:marLeft w:val="0"/>
      <w:marRight w:val="0"/>
      <w:marTop w:val="0"/>
      <w:marBottom w:val="0"/>
      <w:divBdr>
        <w:top w:val="none" w:sz="0" w:space="0" w:color="auto"/>
        <w:left w:val="none" w:sz="0" w:space="0" w:color="auto"/>
        <w:bottom w:val="none" w:sz="0" w:space="0" w:color="auto"/>
        <w:right w:val="none" w:sz="0" w:space="0" w:color="auto"/>
      </w:divBdr>
    </w:div>
    <w:div w:id="1736468742">
      <w:bodyDiv w:val="1"/>
      <w:marLeft w:val="0"/>
      <w:marRight w:val="0"/>
      <w:marTop w:val="0"/>
      <w:marBottom w:val="0"/>
      <w:divBdr>
        <w:top w:val="none" w:sz="0" w:space="0" w:color="auto"/>
        <w:left w:val="none" w:sz="0" w:space="0" w:color="auto"/>
        <w:bottom w:val="none" w:sz="0" w:space="0" w:color="auto"/>
        <w:right w:val="none" w:sz="0" w:space="0" w:color="auto"/>
      </w:divBdr>
    </w:div>
    <w:div w:id="1736659579">
      <w:bodyDiv w:val="1"/>
      <w:marLeft w:val="0"/>
      <w:marRight w:val="0"/>
      <w:marTop w:val="0"/>
      <w:marBottom w:val="0"/>
      <w:divBdr>
        <w:top w:val="none" w:sz="0" w:space="0" w:color="auto"/>
        <w:left w:val="none" w:sz="0" w:space="0" w:color="auto"/>
        <w:bottom w:val="none" w:sz="0" w:space="0" w:color="auto"/>
        <w:right w:val="none" w:sz="0" w:space="0" w:color="auto"/>
      </w:divBdr>
    </w:div>
    <w:div w:id="1743020361">
      <w:bodyDiv w:val="1"/>
      <w:marLeft w:val="0"/>
      <w:marRight w:val="0"/>
      <w:marTop w:val="0"/>
      <w:marBottom w:val="0"/>
      <w:divBdr>
        <w:top w:val="none" w:sz="0" w:space="0" w:color="auto"/>
        <w:left w:val="none" w:sz="0" w:space="0" w:color="auto"/>
        <w:bottom w:val="none" w:sz="0" w:space="0" w:color="auto"/>
        <w:right w:val="none" w:sz="0" w:space="0" w:color="auto"/>
      </w:divBdr>
    </w:div>
    <w:div w:id="1744064702">
      <w:bodyDiv w:val="1"/>
      <w:marLeft w:val="0"/>
      <w:marRight w:val="0"/>
      <w:marTop w:val="0"/>
      <w:marBottom w:val="0"/>
      <w:divBdr>
        <w:top w:val="none" w:sz="0" w:space="0" w:color="auto"/>
        <w:left w:val="none" w:sz="0" w:space="0" w:color="auto"/>
        <w:bottom w:val="none" w:sz="0" w:space="0" w:color="auto"/>
        <w:right w:val="none" w:sz="0" w:space="0" w:color="auto"/>
      </w:divBdr>
    </w:div>
    <w:div w:id="1755204319">
      <w:bodyDiv w:val="1"/>
      <w:marLeft w:val="0"/>
      <w:marRight w:val="0"/>
      <w:marTop w:val="0"/>
      <w:marBottom w:val="0"/>
      <w:divBdr>
        <w:top w:val="none" w:sz="0" w:space="0" w:color="auto"/>
        <w:left w:val="none" w:sz="0" w:space="0" w:color="auto"/>
        <w:bottom w:val="none" w:sz="0" w:space="0" w:color="auto"/>
        <w:right w:val="none" w:sz="0" w:space="0" w:color="auto"/>
      </w:divBdr>
    </w:div>
    <w:div w:id="17563957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807">
          <w:marLeft w:val="547"/>
          <w:marRight w:val="0"/>
          <w:marTop w:val="62"/>
          <w:marBottom w:val="0"/>
          <w:divBdr>
            <w:top w:val="none" w:sz="0" w:space="0" w:color="auto"/>
            <w:left w:val="none" w:sz="0" w:space="0" w:color="auto"/>
            <w:bottom w:val="none" w:sz="0" w:space="0" w:color="auto"/>
            <w:right w:val="none" w:sz="0" w:space="0" w:color="auto"/>
          </w:divBdr>
        </w:div>
        <w:div w:id="1179394031">
          <w:marLeft w:val="547"/>
          <w:marRight w:val="0"/>
          <w:marTop w:val="62"/>
          <w:marBottom w:val="0"/>
          <w:divBdr>
            <w:top w:val="none" w:sz="0" w:space="0" w:color="auto"/>
            <w:left w:val="none" w:sz="0" w:space="0" w:color="auto"/>
            <w:bottom w:val="none" w:sz="0" w:space="0" w:color="auto"/>
            <w:right w:val="none" w:sz="0" w:space="0" w:color="auto"/>
          </w:divBdr>
        </w:div>
        <w:div w:id="1179931410">
          <w:marLeft w:val="547"/>
          <w:marRight w:val="0"/>
          <w:marTop w:val="62"/>
          <w:marBottom w:val="0"/>
          <w:divBdr>
            <w:top w:val="none" w:sz="0" w:space="0" w:color="auto"/>
            <w:left w:val="none" w:sz="0" w:space="0" w:color="auto"/>
            <w:bottom w:val="none" w:sz="0" w:space="0" w:color="auto"/>
            <w:right w:val="none" w:sz="0" w:space="0" w:color="auto"/>
          </w:divBdr>
        </w:div>
        <w:div w:id="1427313461">
          <w:marLeft w:val="547"/>
          <w:marRight w:val="0"/>
          <w:marTop w:val="62"/>
          <w:marBottom w:val="0"/>
          <w:divBdr>
            <w:top w:val="none" w:sz="0" w:space="0" w:color="auto"/>
            <w:left w:val="none" w:sz="0" w:space="0" w:color="auto"/>
            <w:bottom w:val="none" w:sz="0" w:space="0" w:color="auto"/>
            <w:right w:val="none" w:sz="0" w:space="0" w:color="auto"/>
          </w:divBdr>
        </w:div>
        <w:div w:id="1593391075">
          <w:marLeft w:val="547"/>
          <w:marRight w:val="0"/>
          <w:marTop w:val="62"/>
          <w:marBottom w:val="0"/>
          <w:divBdr>
            <w:top w:val="none" w:sz="0" w:space="0" w:color="auto"/>
            <w:left w:val="none" w:sz="0" w:space="0" w:color="auto"/>
            <w:bottom w:val="none" w:sz="0" w:space="0" w:color="auto"/>
            <w:right w:val="none" w:sz="0" w:space="0" w:color="auto"/>
          </w:divBdr>
        </w:div>
        <w:div w:id="1883637645">
          <w:marLeft w:val="547"/>
          <w:marRight w:val="0"/>
          <w:marTop w:val="62"/>
          <w:marBottom w:val="0"/>
          <w:divBdr>
            <w:top w:val="none" w:sz="0" w:space="0" w:color="auto"/>
            <w:left w:val="none" w:sz="0" w:space="0" w:color="auto"/>
            <w:bottom w:val="none" w:sz="0" w:space="0" w:color="auto"/>
            <w:right w:val="none" w:sz="0" w:space="0" w:color="auto"/>
          </w:divBdr>
        </w:div>
      </w:divsChild>
    </w:div>
    <w:div w:id="1761024597">
      <w:bodyDiv w:val="1"/>
      <w:marLeft w:val="0"/>
      <w:marRight w:val="0"/>
      <w:marTop w:val="0"/>
      <w:marBottom w:val="0"/>
      <w:divBdr>
        <w:top w:val="none" w:sz="0" w:space="0" w:color="auto"/>
        <w:left w:val="none" w:sz="0" w:space="0" w:color="auto"/>
        <w:bottom w:val="none" w:sz="0" w:space="0" w:color="auto"/>
        <w:right w:val="none" w:sz="0" w:space="0" w:color="auto"/>
      </w:divBdr>
    </w:div>
    <w:div w:id="1774781884">
      <w:bodyDiv w:val="1"/>
      <w:marLeft w:val="0"/>
      <w:marRight w:val="0"/>
      <w:marTop w:val="0"/>
      <w:marBottom w:val="0"/>
      <w:divBdr>
        <w:top w:val="none" w:sz="0" w:space="0" w:color="auto"/>
        <w:left w:val="none" w:sz="0" w:space="0" w:color="auto"/>
        <w:bottom w:val="none" w:sz="0" w:space="0" w:color="auto"/>
        <w:right w:val="none" w:sz="0" w:space="0" w:color="auto"/>
      </w:divBdr>
    </w:div>
    <w:div w:id="1786464593">
      <w:bodyDiv w:val="1"/>
      <w:marLeft w:val="0"/>
      <w:marRight w:val="0"/>
      <w:marTop w:val="0"/>
      <w:marBottom w:val="0"/>
      <w:divBdr>
        <w:top w:val="none" w:sz="0" w:space="0" w:color="auto"/>
        <w:left w:val="none" w:sz="0" w:space="0" w:color="auto"/>
        <w:bottom w:val="none" w:sz="0" w:space="0" w:color="auto"/>
        <w:right w:val="none" w:sz="0" w:space="0" w:color="auto"/>
      </w:divBdr>
    </w:div>
    <w:div w:id="1786577374">
      <w:bodyDiv w:val="1"/>
      <w:marLeft w:val="0"/>
      <w:marRight w:val="0"/>
      <w:marTop w:val="0"/>
      <w:marBottom w:val="0"/>
      <w:divBdr>
        <w:top w:val="none" w:sz="0" w:space="0" w:color="auto"/>
        <w:left w:val="none" w:sz="0" w:space="0" w:color="auto"/>
        <w:bottom w:val="none" w:sz="0" w:space="0" w:color="auto"/>
        <w:right w:val="none" w:sz="0" w:space="0" w:color="auto"/>
      </w:divBdr>
    </w:div>
    <w:div w:id="1790005810">
      <w:bodyDiv w:val="1"/>
      <w:marLeft w:val="0"/>
      <w:marRight w:val="0"/>
      <w:marTop w:val="0"/>
      <w:marBottom w:val="0"/>
      <w:divBdr>
        <w:top w:val="none" w:sz="0" w:space="0" w:color="auto"/>
        <w:left w:val="none" w:sz="0" w:space="0" w:color="auto"/>
        <w:bottom w:val="none" w:sz="0" w:space="0" w:color="auto"/>
        <w:right w:val="none" w:sz="0" w:space="0" w:color="auto"/>
      </w:divBdr>
    </w:div>
    <w:div w:id="1803771841">
      <w:bodyDiv w:val="1"/>
      <w:marLeft w:val="0"/>
      <w:marRight w:val="0"/>
      <w:marTop w:val="0"/>
      <w:marBottom w:val="0"/>
      <w:divBdr>
        <w:top w:val="none" w:sz="0" w:space="0" w:color="auto"/>
        <w:left w:val="none" w:sz="0" w:space="0" w:color="auto"/>
        <w:bottom w:val="none" w:sz="0" w:space="0" w:color="auto"/>
        <w:right w:val="none" w:sz="0" w:space="0" w:color="auto"/>
      </w:divBdr>
    </w:div>
    <w:div w:id="1815947205">
      <w:bodyDiv w:val="1"/>
      <w:marLeft w:val="0"/>
      <w:marRight w:val="0"/>
      <w:marTop w:val="0"/>
      <w:marBottom w:val="0"/>
      <w:divBdr>
        <w:top w:val="none" w:sz="0" w:space="0" w:color="auto"/>
        <w:left w:val="none" w:sz="0" w:space="0" w:color="auto"/>
        <w:bottom w:val="none" w:sz="0" w:space="0" w:color="auto"/>
        <w:right w:val="none" w:sz="0" w:space="0" w:color="auto"/>
      </w:divBdr>
    </w:div>
    <w:div w:id="1823933816">
      <w:bodyDiv w:val="1"/>
      <w:marLeft w:val="0"/>
      <w:marRight w:val="0"/>
      <w:marTop w:val="0"/>
      <w:marBottom w:val="0"/>
      <w:divBdr>
        <w:top w:val="none" w:sz="0" w:space="0" w:color="auto"/>
        <w:left w:val="none" w:sz="0" w:space="0" w:color="auto"/>
        <w:bottom w:val="none" w:sz="0" w:space="0" w:color="auto"/>
        <w:right w:val="none" w:sz="0" w:space="0" w:color="auto"/>
      </w:divBdr>
    </w:div>
    <w:div w:id="1829856677">
      <w:bodyDiv w:val="1"/>
      <w:marLeft w:val="0"/>
      <w:marRight w:val="0"/>
      <w:marTop w:val="0"/>
      <w:marBottom w:val="0"/>
      <w:divBdr>
        <w:top w:val="none" w:sz="0" w:space="0" w:color="auto"/>
        <w:left w:val="none" w:sz="0" w:space="0" w:color="auto"/>
        <w:bottom w:val="none" w:sz="0" w:space="0" w:color="auto"/>
        <w:right w:val="none" w:sz="0" w:space="0" w:color="auto"/>
      </w:divBdr>
    </w:div>
    <w:div w:id="1850362808">
      <w:bodyDiv w:val="1"/>
      <w:marLeft w:val="0"/>
      <w:marRight w:val="0"/>
      <w:marTop w:val="0"/>
      <w:marBottom w:val="0"/>
      <w:divBdr>
        <w:top w:val="none" w:sz="0" w:space="0" w:color="auto"/>
        <w:left w:val="none" w:sz="0" w:space="0" w:color="auto"/>
        <w:bottom w:val="none" w:sz="0" w:space="0" w:color="auto"/>
        <w:right w:val="none" w:sz="0" w:space="0" w:color="auto"/>
      </w:divBdr>
    </w:div>
    <w:div w:id="1881550790">
      <w:bodyDiv w:val="1"/>
      <w:marLeft w:val="0"/>
      <w:marRight w:val="0"/>
      <w:marTop w:val="0"/>
      <w:marBottom w:val="0"/>
      <w:divBdr>
        <w:top w:val="none" w:sz="0" w:space="0" w:color="auto"/>
        <w:left w:val="none" w:sz="0" w:space="0" w:color="auto"/>
        <w:bottom w:val="none" w:sz="0" w:space="0" w:color="auto"/>
        <w:right w:val="none" w:sz="0" w:space="0" w:color="auto"/>
      </w:divBdr>
    </w:div>
    <w:div w:id="1894925442">
      <w:bodyDiv w:val="1"/>
      <w:marLeft w:val="0"/>
      <w:marRight w:val="0"/>
      <w:marTop w:val="0"/>
      <w:marBottom w:val="0"/>
      <w:divBdr>
        <w:top w:val="none" w:sz="0" w:space="0" w:color="auto"/>
        <w:left w:val="none" w:sz="0" w:space="0" w:color="auto"/>
        <w:bottom w:val="none" w:sz="0" w:space="0" w:color="auto"/>
        <w:right w:val="none" w:sz="0" w:space="0" w:color="auto"/>
      </w:divBdr>
    </w:div>
    <w:div w:id="1896157383">
      <w:bodyDiv w:val="1"/>
      <w:marLeft w:val="0"/>
      <w:marRight w:val="0"/>
      <w:marTop w:val="0"/>
      <w:marBottom w:val="0"/>
      <w:divBdr>
        <w:top w:val="none" w:sz="0" w:space="0" w:color="auto"/>
        <w:left w:val="none" w:sz="0" w:space="0" w:color="auto"/>
        <w:bottom w:val="none" w:sz="0" w:space="0" w:color="auto"/>
        <w:right w:val="none" w:sz="0" w:space="0" w:color="auto"/>
      </w:divBdr>
    </w:div>
    <w:div w:id="1911035106">
      <w:bodyDiv w:val="1"/>
      <w:marLeft w:val="0"/>
      <w:marRight w:val="0"/>
      <w:marTop w:val="0"/>
      <w:marBottom w:val="0"/>
      <w:divBdr>
        <w:top w:val="none" w:sz="0" w:space="0" w:color="auto"/>
        <w:left w:val="none" w:sz="0" w:space="0" w:color="auto"/>
        <w:bottom w:val="none" w:sz="0" w:space="0" w:color="auto"/>
        <w:right w:val="none" w:sz="0" w:space="0" w:color="auto"/>
      </w:divBdr>
    </w:div>
    <w:div w:id="1913808325">
      <w:bodyDiv w:val="1"/>
      <w:marLeft w:val="0"/>
      <w:marRight w:val="0"/>
      <w:marTop w:val="0"/>
      <w:marBottom w:val="0"/>
      <w:divBdr>
        <w:top w:val="none" w:sz="0" w:space="0" w:color="auto"/>
        <w:left w:val="none" w:sz="0" w:space="0" w:color="auto"/>
        <w:bottom w:val="none" w:sz="0" w:space="0" w:color="auto"/>
        <w:right w:val="none" w:sz="0" w:space="0" w:color="auto"/>
      </w:divBdr>
    </w:div>
    <w:div w:id="1922980851">
      <w:bodyDiv w:val="1"/>
      <w:marLeft w:val="0"/>
      <w:marRight w:val="0"/>
      <w:marTop w:val="0"/>
      <w:marBottom w:val="0"/>
      <w:divBdr>
        <w:top w:val="none" w:sz="0" w:space="0" w:color="auto"/>
        <w:left w:val="none" w:sz="0" w:space="0" w:color="auto"/>
        <w:bottom w:val="none" w:sz="0" w:space="0" w:color="auto"/>
        <w:right w:val="none" w:sz="0" w:space="0" w:color="auto"/>
      </w:divBdr>
      <w:divsChild>
        <w:div w:id="1742563145">
          <w:marLeft w:val="0"/>
          <w:marRight w:val="0"/>
          <w:marTop w:val="0"/>
          <w:marBottom w:val="0"/>
          <w:divBdr>
            <w:top w:val="none" w:sz="0" w:space="0" w:color="auto"/>
            <w:left w:val="none" w:sz="0" w:space="0" w:color="auto"/>
            <w:bottom w:val="none" w:sz="0" w:space="0" w:color="auto"/>
            <w:right w:val="none" w:sz="0" w:space="0" w:color="auto"/>
          </w:divBdr>
          <w:divsChild>
            <w:div w:id="1448041781">
              <w:marLeft w:val="0"/>
              <w:marRight w:val="0"/>
              <w:marTop w:val="150"/>
              <w:marBottom w:val="0"/>
              <w:divBdr>
                <w:top w:val="none" w:sz="0" w:space="0" w:color="auto"/>
                <w:left w:val="none" w:sz="0" w:space="0" w:color="auto"/>
                <w:bottom w:val="none" w:sz="0" w:space="0" w:color="auto"/>
                <w:right w:val="none" w:sz="0" w:space="0" w:color="auto"/>
              </w:divBdr>
              <w:divsChild>
                <w:div w:id="2061244773">
                  <w:marLeft w:val="0"/>
                  <w:marRight w:val="0"/>
                  <w:marTop w:val="0"/>
                  <w:marBottom w:val="0"/>
                  <w:divBdr>
                    <w:top w:val="none" w:sz="0" w:space="0" w:color="auto"/>
                    <w:left w:val="none" w:sz="0" w:space="0" w:color="auto"/>
                    <w:bottom w:val="none" w:sz="0" w:space="0" w:color="auto"/>
                    <w:right w:val="none" w:sz="0" w:space="0" w:color="auto"/>
                  </w:divBdr>
                  <w:divsChild>
                    <w:div w:id="193462976">
                      <w:marLeft w:val="0"/>
                      <w:marRight w:val="0"/>
                      <w:marTop w:val="0"/>
                      <w:marBottom w:val="0"/>
                      <w:divBdr>
                        <w:top w:val="none" w:sz="0" w:space="0" w:color="auto"/>
                        <w:left w:val="none" w:sz="0" w:space="0" w:color="auto"/>
                        <w:bottom w:val="none" w:sz="0" w:space="0" w:color="auto"/>
                        <w:right w:val="none" w:sz="0" w:space="0" w:color="auto"/>
                      </w:divBdr>
                      <w:divsChild>
                        <w:div w:id="29767197">
                          <w:marLeft w:val="75"/>
                          <w:marRight w:val="75"/>
                          <w:marTop w:val="0"/>
                          <w:marBottom w:val="0"/>
                          <w:divBdr>
                            <w:top w:val="none" w:sz="0" w:space="0" w:color="auto"/>
                            <w:left w:val="none" w:sz="0" w:space="0" w:color="auto"/>
                            <w:bottom w:val="none" w:sz="0" w:space="0" w:color="auto"/>
                            <w:right w:val="none" w:sz="0" w:space="0" w:color="auto"/>
                          </w:divBdr>
                          <w:divsChild>
                            <w:div w:id="269240091">
                              <w:marLeft w:val="0"/>
                              <w:marRight w:val="0"/>
                              <w:marTop w:val="0"/>
                              <w:marBottom w:val="0"/>
                              <w:divBdr>
                                <w:top w:val="none" w:sz="0" w:space="0" w:color="auto"/>
                                <w:left w:val="none" w:sz="0" w:space="0" w:color="auto"/>
                                <w:bottom w:val="none" w:sz="0" w:space="0" w:color="auto"/>
                                <w:right w:val="none" w:sz="0" w:space="0" w:color="auto"/>
                              </w:divBdr>
                              <w:divsChild>
                                <w:div w:id="297534548">
                                  <w:marLeft w:val="0"/>
                                  <w:marRight w:val="0"/>
                                  <w:marTop w:val="0"/>
                                  <w:marBottom w:val="0"/>
                                  <w:divBdr>
                                    <w:top w:val="none" w:sz="0" w:space="0" w:color="auto"/>
                                    <w:left w:val="none" w:sz="0" w:space="0" w:color="auto"/>
                                    <w:bottom w:val="none" w:sz="0" w:space="0" w:color="auto"/>
                                    <w:right w:val="none" w:sz="0" w:space="0" w:color="auto"/>
                                  </w:divBdr>
                                  <w:divsChild>
                                    <w:div w:id="1007748957">
                                      <w:marLeft w:val="0"/>
                                      <w:marRight w:val="0"/>
                                      <w:marTop w:val="0"/>
                                      <w:marBottom w:val="0"/>
                                      <w:divBdr>
                                        <w:top w:val="none" w:sz="0" w:space="0" w:color="auto"/>
                                        <w:left w:val="none" w:sz="0" w:space="0" w:color="auto"/>
                                        <w:bottom w:val="none" w:sz="0" w:space="0" w:color="auto"/>
                                        <w:right w:val="none" w:sz="0" w:space="0" w:color="auto"/>
                                      </w:divBdr>
                                      <w:divsChild>
                                        <w:div w:id="18219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97734">
      <w:bodyDiv w:val="1"/>
      <w:marLeft w:val="0"/>
      <w:marRight w:val="0"/>
      <w:marTop w:val="0"/>
      <w:marBottom w:val="0"/>
      <w:divBdr>
        <w:top w:val="none" w:sz="0" w:space="0" w:color="auto"/>
        <w:left w:val="none" w:sz="0" w:space="0" w:color="auto"/>
        <w:bottom w:val="none" w:sz="0" w:space="0" w:color="auto"/>
        <w:right w:val="none" w:sz="0" w:space="0" w:color="auto"/>
      </w:divBdr>
    </w:div>
    <w:div w:id="1951627373">
      <w:bodyDiv w:val="1"/>
      <w:marLeft w:val="0"/>
      <w:marRight w:val="0"/>
      <w:marTop w:val="0"/>
      <w:marBottom w:val="0"/>
      <w:divBdr>
        <w:top w:val="none" w:sz="0" w:space="0" w:color="auto"/>
        <w:left w:val="none" w:sz="0" w:space="0" w:color="auto"/>
        <w:bottom w:val="none" w:sz="0" w:space="0" w:color="auto"/>
        <w:right w:val="none" w:sz="0" w:space="0" w:color="auto"/>
      </w:divBdr>
    </w:div>
    <w:div w:id="1954896392">
      <w:bodyDiv w:val="1"/>
      <w:marLeft w:val="0"/>
      <w:marRight w:val="0"/>
      <w:marTop w:val="0"/>
      <w:marBottom w:val="0"/>
      <w:divBdr>
        <w:top w:val="none" w:sz="0" w:space="0" w:color="auto"/>
        <w:left w:val="none" w:sz="0" w:space="0" w:color="auto"/>
        <w:bottom w:val="none" w:sz="0" w:space="0" w:color="auto"/>
        <w:right w:val="none" w:sz="0" w:space="0" w:color="auto"/>
      </w:divBdr>
      <w:divsChild>
        <w:div w:id="88963370">
          <w:marLeft w:val="1166"/>
          <w:marRight w:val="0"/>
          <w:marTop w:val="67"/>
          <w:marBottom w:val="0"/>
          <w:divBdr>
            <w:top w:val="none" w:sz="0" w:space="0" w:color="auto"/>
            <w:left w:val="none" w:sz="0" w:space="0" w:color="auto"/>
            <w:bottom w:val="none" w:sz="0" w:space="0" w:color="auto"/>
            <w:right w:val="none" w:sz="0" w:space="0" w:color="auto"/>
          </w:divBdr>
        </w:div>
        <w:div w:id="1752384680">
          <w:marLeft w:val="1166"/>
          <w:marRight w:val="0"/>
          <w:marTop w:val="67"/>
          <w:marBottom w:val="0"/>
          <w:divBdr>
            <w:top w:val="none" w:sz="0" w:space="0" w:color="auto"/>
            <w:left w:val="none" w:sz="0" w:space="0" w:color="auto"/>
            <w:bottom w:val="none" w:sz="0" w:space="0" w:color="auto"/>
            <w:right w:val="none" w:sz="0" w:space="0" w:color="auto"/>
          </w:divBdr>
        </w:div>
        <w:div w:id="1928342240">
          <w:marLeft w:val="403"/>
          <w:marRight w:val="0"/>
          <w:marTop w:val="82"/>
          <w:marBottom w:val="0"/>
          <w:divBdr>
            <w:top w:val="none" w:sz="0" w:space="0" w:color="auto"/>
            <w:left w:val="none" w:sz="0" w:space="0" w:color="auto"/>
            <w:bottom w:val="none" w:sz="0" w:space="0" w:color="auto"/>
            <w:right w:val="none" w:sz="0" w:space="0" w:color="auto"/>
          </w:divBdr>
        </w:div>
      </w:divsChild>
    </w:div>
    <w:div w:id="1962805680">
      <w:bodyDiv w:val="1"/>
      <w:marLeft w:val="0"/>
      <w:marRight w:val="0"/>
      <w:marTop w:val="0"/>
      <w:marBottom w:val="0"/>
      <w:divBdr>
        <w:top w:val="none" w:sz="0" w:space="0" w:color="auto"/>
        <w:left w:val="none" w:sz="0" w:space="0" w:color="auto"/>
        <w:bottom w:val="none" w:sz="0" w:space="0" w:color="auto"/>
        <w:right w:val="none" w:sz="0" w:space="0" w:color="auto"/>
      </w:divBdr>
      <w:divsChild>
        <w:div w:id="1012027394">
          <w:marLeft w:val="0"/>
          <w:marRight w:val="0"/>
          <w:marTop w:val="0"/>
          <w:marBottom w:val="0"/>
          <w:divBdr>
            <w:top w:val="none" w:sz="0" w:space="0" w:color="auto"/>
            <w:left w:val="none" w:sz="0" w:space="0" w:color="auto"/>
            <w:bottom w:val="none" w:sz="0" w:space="0" w:color="auto"/>
            <w:right w:val="none" w:sz="0" w:space="0" w:color="auto"/>
          </w:divBdr>
          <w:divsChild>
            <w:div w:id="663508836">
              <w:marLeft w:val="0"/>
              <w:marRight w:val="0"/>
              <w:marTop w:val="150"/>
              <w:marBottom w:val="0"/>
              <w:divBdr>
                <w:top w:val="none" w:sz="0" w:space="0" w:color="auto"/>
                <w:left w:val="none" w:sz="0" w:space="0" w:color="auto"/>
                <w:bottom w:val="none" w:sz="0" w:space="0" w:color="auto"/>
                <w:right w:val="none" w:sz="0" w:space="0" w:color="auto"/>
              </w:divBdr>
              <w:divsChild>
                <w:div w:id="186338911">
                  <w:marLeft w:val="0"/>
                  <w:marRight w:val="0"/>
                  <w:marTop w:val="0"/>
                  <w:marBottom w:val="0"/>
                  <w:divBdr>
                    <w:top w:val="none" w:sz="0" w:space="0" w:color="auto"/>
                    <w:left w:val="none" w:sz="0" w:space="0" w:color="auto"/>
                    <w:bottom w:val="none" w:sz="0" w:space="0" w:color="auto"/>
                    <w:right w:val="none" w:sz="0" w:space="0" w:color="auto"/>
                  </w:divBdr>
                  <w:divsChild>
                    <w:div w:id="1464496853">
                      <w:marLeft w:val="0"/>
                      <w:marRight w:val="0"/>
                      <w:marTop w:val="0"/>
                      <w:marBottom w:val="0"/>
                      <w:divBdr>
                        <w:top w:val="none" w:sz="0" w:space="0" w:color="auto"/>
                        <w:left w:val="none" w:sz="0" w:space="0" w:color="auto"/>
                        <w:bottom w:val="none" w:sz="0" w:space="0" w:color="auto"/>
                        <w:right w:val="none" w:sz="0" w:space="0" w:color="auto"/>
                      </w:divBdr>
                      <w:divsChild>
                        <w:div w:id="247809211">
                          <w:marLeft w:val="75"/>
                          <w:marRight w:val="75"/>
                          <w:marTop w:val="0"/>
                          <w:marBottom w:val="0"/>
                          <w:divBdr>
                            <w:top w:val="none" w:sz="0" w:space="0" w:color="auto"/>
                            <w:left w:val="none" w:sz="0" w:space="0" w:color="auto"/>
                            <w:bottom w:val="none" w:sz="0" w:space="0" w:color="auto"/>
                            <w:right w:val="none" w:sz="0" w:space="0" w:color="auto"/>
                          </w:divBdr>
                          <w:divsChild>
                            <w:div w:id="292100575">
                              <w:marLeft w:val="0"/>
                              <w:marRight w:val="0"/>
                              <w:marTop w:val="0"/>
                              <w:marBottom w:val="0"/>
                              <w:divBdr>
                                <w:top w:val="none" w:sz="0" w:space="0" w:color="auto"/>
                                <w:left w:val="none" w:sz="0" w:space="0" w:color="auto"/>
                                <w:bottom w:val="none" w:sz="0" w:space="0" w:color="auto"/>
                                <w:right w:val="none" w:sz="0" w:space="0" w:color="auto"/>
                              </w:divBdr>
                              <w:divsChild>
                                <w:div w:id="1385593768">
                                  <w:marLeft w:val="0"/>
                                  <w:marRight w:val="0"/>
                                  <w:marTop w:val="0"/>
                                  <w:marBottom w:val="0"/>
                                  <w:divBdr>
                                    <w:top w:val="none" w:sz="0" w:space="0" w:color="auto"/>
                                    <w:left w:val="none" w:sz="0" w:space="0" w:color="auto"/>
                                    <w:bottom w:val="none" w:sz="0" w:space="0" w:color="auto"/>
                                    <w:right w:val="none" w:sz="0" w:space="0" w:color="auto"/>
                                  </w:divBdr>
                                  <w:divsChild>
                                    <w:div w:id="558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536695">
      <w:bodyDiv w:val="1"/>
      <w:marLeft w:val="0"/>
      <w:marRight w:val="0"/>
      <w:marTop w:val="0"/>
      <w:marBottom w:val="0"/>
      <w:divBdr>
        <w:top w:val="none" w:sz="0" w:space="0" w:color="auto"/>
        <w:left w:val="none" w:sz="0" w:space="0" w:color="auto"/>
        <w:bottom w:val="none" w:sz="0" w:space="0" w:color="auto"/>
        <w:right w:val="none" w:sz="0" w:space="0" w:color="auto"/>
      </w:divBdr>
      <w:divsChild>
        <w:div w:id="1734741116">
          <w:marLeft w:val="360"/>
          <w:marRight w:val="0"/>
          <w:marTop w:val="400"/>
          <w:marBottom w:val="0"/>
          <w:divBdr>
            <w:top w:val="none" w:sz="0" w:space="0" w:color="auto"/>
            <w:left w:val="none" w:sz="0" w:space="0" w:color="auto"/>
            <w:bottom w:val="none" w:sz="0" w:space="0" w:color="auto"/>
            <w:right w:val="none" w:sz="0" w:space="0" w:color="auto"/>
          </w:divBdr>
        </w:div>
      </w:divsChild>
    </w:div>
    <w:div w:id="1987977975">
      <w:bodyDiv w:val="1"/>
      <w:marLeft w:val="0"/>
      <w:marRight w:val="0"/>
      <w:marTop w:val="0"/>
      <w:marBottom w:val="0"/>
      <w:divBdr>
        <w:top w:val="none" w:sz="0" w:space="0" w:color="auto"/>
        <w:left w:val="none" w:sz="0" w:space="0" w:color="auto"/>
        <w:bottom w:val="none" w:sz="0" w:space="0" w:color="auto"/>
        <w:right w:val="none" w:sz="0" w:space="0" w:color="auto"/>
      </w:divBdr>
    </w:div>
    <w:div w:id="1994288920">
      <w:bodyDiv w:val="1"/>
      <w:marLeft w:val="0"/>
      <w:marRight w:val="0"/>
      <w:marTop w:val="0"/>
      <w:marBottom w:val="0"/>
      <w:divBdr>
        <w:top w:val="none" w:sz="0" w:space="0" w:color="auto"/>
        <w:left w:val="none" w:sz="0" w:space="0" w:color="auto"/>
        <w:bottom w:val="none" w:sz="0" w:space="0" w:color="auto"/>
        <w:right w:val="none" w:sz="0" w:space="0" w:color="auto"/>
      </w:divBdr>
    </w:div>
    <w:div w:id="1999839335">
      <w:bodyDiv w:val="1"/>
      <w:marLeft w:val="0"/>
      <w:marRight w:val="0"/>
      <w:marTop w:val="0"/>
      <w:marBottom w:val="0"/>
      <w:divBdr>
        <w:top w:val="none" w:sz="0" w:space="0" w:color="auto"/>
        <w:left w:val="none" w:sz="0" w:space="0" w:color="auto"/>
        <w:bottom w:val="none" w:sz="0" w:space="0" w:color="auto"/>
        <w:right w:val="none" w:sz="0" w:space="0" w:color="auto"/>
      </w:divBdr>
      <w:divsChild>
        <w:div w:id="1677033287">
          <w:marLeft w:val="0"/>
          <w:marRight w:val="0"/>
          <w:marTop w:val="0"/>
          <w:marBottom w:val="0"/>
          <w:divBdr>
            <w:top w:val="none" w:sz="0" w:space="0" w:color="auto"/>
            <w:left w:val="none" w:sz="0" w:space="0" w:color="auto"/>
            <w:bottom w:val="none" w:sz="0" w:space="0" w:color="auto"/>
            <w:right w:val="none" w:sz="0" w:space="0" w:color="auto"/>
          </w:divBdr>
          <w:divsChild>
            <w:div w:id="1331561528">
              <w:marLeft w:val="0"/>
              <w:marRight w:val="0"/>
              <w:marTop w:val="150"/>
              <w:marBottom w:val="0"/>
              <w:divBdr>
                <w:top w:val="none" w:sz="0" w:space="0" w:color="auto"/>
                <w:left w:val="none" w:sz="0" w:space="0" w:color="auto"/>
                <w:bottom w:val="none" w:sz="0" w:space="0" w:color="auto"/>
                <w:right w:val="none" w:sz="0" w:space="0" w:color="auto"/>
              </w:divBdr>
              <w:divsChild>
                <w:div w:id="220529376">
                  <w:marLeft w:val="0"/>
                  <w:marRight w:val="0"/>
                  <w:marTop w:val="0"/>
                  <w:marBottom w:val="0"/>
                  <w:divBdr>
                    <w:top w:val="none" w:sz="0" w:space="0" w:color="auto"/>
                    <w:left w:val="none" w:sz="0" w:space="0" w:color="auto"/>
                    <w:bottom w:val="none" w:sz="0" w:space="0" w:color="auto"/>
                    <w:right w:val="none" w:sz="0" w:space="0" w:color="auto"/>
                  </w:divBdr>
                  <w:divsChild>
                    <w:div w:id="1371494733">
                      <w:marLeft w:val="0"/>
                      <w:marRight w:val="0"/>
                      <w:marTop w:val="0"/>
                      <w:marBottom w:val="0"/>
                      <w:divBdr>
                        <w:top w:val="none" w:sz="0" w:space="0" w:color="auto"/>
                        <w:left w:val="none" w:sz="0" w:space="0" w:color="auto"/>
                        <w:bottom w:val="none" w:sz="0" w:space="0" w:color="auto"/>
                        <w:right w:val="none" w:sz="0" w:space="0" w:color="auto"/>
                      </w:divBdr>
                      <w:divsChild>
                        <w:div w:id="1232109399">
                          <w:marLeft w:val="75"/>
                          <w:marRight w:val="75"/>
                          <w:marTop w:val="0"/>
                          <w:marBottom w:val="0"/>
                          <w:divBdr>
                            <w:top w:val="none" w:sz="0" w:space="0" w:color="auto"/>
                            <w:left w:val="none" w:sz="0" w:space="0" w:color="auto"/>
                            <w:bottom w:val="none" w:sz="0" w:space="0" w:color="auto"/>
                            <w:right w:val="none" w:sz="0" w:space="0" w:color="auto"/>
                          </w:divBdr>
                          <w:divsChild>
                            <w:div w:id="1759327241">
                              <w:marLeft w:val="0"/>
                              <w:marRight w:val="0"/>
                              <w:marTop w:val="0"/>
                              <w:marBottom w:val="0"/>
                              <w:divBdr>
                                <w:top w:val="none" w:sz="0" w:space="0" w:color="auto"/>
                                <w:left w:val="none" w:sz="0" w:space="0" w:color="auto"/>
                                <w:bottom w:val="none" w:sz="0" w:space="0" w:color="auto"/>
                                <w:right w:val="none" w:sz="0" w:space="0" w:color="auto"/>
                              </w:divBdr>
                              <w:divsChild>
                                <w:div w:id="1555655980">
                                  <w:marLeft w:val="0"/>
                                  <w:marRight w:val="0"/>
                                  <w:marTop w:val="0"/>
                                  <w:marBottom w:val="0"/>
                                  <w:divBdr>
                                    <w:top w:val="none" w:sz="0" w:space="0" w:color="auto"/>
                                    <w:left w:val="none" w:sz="0" w:space="0" w:color="auto"/>
                                    <w:bottom w:val="none" w:sz="0" w:space="0" w:color="auto"/>
                                    <w:right w:val="none" w:sz="0" w:space="0" w:color="auto"/>
                                  </w:divBdr>
                                  <w:divsChild>
                                    <w:div w:id="1534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47821">
      <w:bodyDiv w:val="1"/>
      <w:marLeft w:val="0"/>
      <w:marRight w:val="0"/>
      <w:marTop w:val="0"/>
      <w:marBottom w:val="0"/>
      <w:divBdr>
        <w:top w:val="none" w:sz="0" w:space="0" w:color="auto"/>
        <w:left w:val="none" w:sz="0" w:space="0" w:color="auto"/>
        <w:bottom w:val="none" w:sz="0" w:space="0" w:color="auto"/>
        <w:right w:val="none" w:sz="0" w:space="0" w:color="auto"/>
      </w:divBdr>
    </w:div>
    <w:div w:id="2018582415">
      <w:bodyDiv w:val="1"/>
      <w:marLeft w:val="0"/>
      <w:marRight w:val="0"/>
      <w:marTop w:val="0"/>
      <w:marBottom w:val="0"/>
      <w:divBdr>
        <w:top w:val="none" w:sz="0" w:space="0" w:color="auto"/>
        <w:left w:val="none" w:sz="0" w:space="0" w:color="auto"/>
        <w:bottom w:val="none" w:sz="0" w:space="0" w:color="auto"/>
        <w:right w:val="none" w:sz="0" w:space="0" w:color="auto"/>
      </w:divBdr>
      <w:divsChild>
        <w:div w:id="518815418">
          <w:marLeft w:val="1166"/>
          <w:marRight w:val="0"/>
          <w:marTop w:val="77"/>
          <w:marBottom w:val="0"/>
          <w:divBdr>
            <w:top w:val="none" w:sz="0" w:space="0" w:color="auto"/>
            <w:left w:val="none" w:sz="0" w:space="0" w:color="auto"/>
            <w:bottom w:val="none" w:sz="0" w:space="0" w:color="auto"/>
            <w:right w:val="none" w:sz="0" w:space="0" w:color="auto"/>
          </w:divBdr>
        </w:div>
        <w:div w:id="572011911">
          <w:marLeft w:val="1800"/>
          <w:marRight w:val="0"/>
          <w:marTop w:val="67"/>
          <w:marBottom w:val="0"/>
          <w:divBdr>
            <w:top w:val="none" w:sz="0" w:space="0" w:color="auto"/>
            <w:left w:val="none" w:sz="0" w:space="0" w:color="auto"/>
            <w:bottom w:val="none" w:sz="0" w:space="0" w:color="auto"/>
            <w:right w:val="none" w:sz="0" w:space="0" w:color="auto"/>
          </w:divBdr>
        </w:div>
        <w:div w:id="590237306">
          <w:marLeft w:val="2520"/>
          <w:marRight w:val="0"/>
          <w:marTop w:val="58"/>
          <w:marBottom w:val="0"/>
          <w:divBdr>
            <w:top w:val="none" w:sz="0" w:space="0" w:color="auto"/>
            <w:left w:val="none" w:sz="0" w:space="0" w:color="auto"/>
            <w:bottom w:val="none" w:sz="0" w:space="0" w:color="auto"/>
            <w:right w:val="none" w:sz="0" w:space="0" w:color="auto"/>
          </w:divBdr>
        </w:div>
        <w:div w:id="1125082935">
          <w:marLeft w:val="1166"/>
          <w:marRight w:val="0"/>
          <w:marTop w:val="77"/>
          <w:marBottom w:val="0"/>
          <w:divBdr>
            <w:top w:val="none" w:sz="0" w:space="0" w:color="auto"/>
            <w:left w:val="none" w:sz="0" w:space="0" w:color="auto"/>
            <w:bottom w:val="none" w:sz="0" w:space="0" w:color="auto"/>
            <w:right w:val="none" w:sz="0" w:space="0" w:color="auto"/>
          </w:divBdr>
        </w:div>
        <w:div w:id="1283265123">
          <w:marLeft w:val="2520"/>
          <w:marRight w:val="0"/>
          <w:marTop w:val="58"/>
          <w:marBottom w:val="0"/>
          <w:divBdr>
            <w:top w:val="none" w:sz="0" w:space="0" w:color="auto"/>
            <w:left w:val="none" w:sz="0" w:space="0" w:color="auto"/>
            <w:bottom w:val="none" w:sz="0" w:space="0" w:color="auto"/>
            <w:right w:val="none" w:sz="0" w:space="0" w:color="auto"/>
          </w:divBdr>
        </w:div>
        <w:div w:id="1357344224">
          <w:marLeft w:val="2520"/>
          <w:marRight w:val="0"/>
          <w:marTop w:val="58"/>
          <w:marBottom w:val="0"/>
          <w:divBdr>
            <w:top w:val="none" w:sz="0" w:space="0" w:color="auto"/>
            <w:left w:val="none" w:sz="0" w:space="0" w:color="auto"/>
            <w:bottom w:val="none" w:sz="0" w:space="0" w:color="auto"/>
            <w:right w:val="none" w:sz="0" w:space="0" w:color="auto"/>
          </w:divBdr>
        </w:div>
        <w:div w:id="1467167030">
          <w:marLeft w:val="2520"/>
          <w:marRight w:val="0"/>
          <w:marTop w:val="58"/>
          <w:marBottom w:val="0"/>
          <w:divBdr>
            <w:top w:val="none" w:sz="0" w:space="0" w:color="auto"/>
            <w:left w:val="none" w:sz="0" w:space="0" w:color="auto"/>
            <w:bottom w:val="none" w:sz="0" w:space="0" w:color="auto"/>
            <w:right w:val="none" w:sz="0" w:space="0" w:color="auto"/>
          </w:divBdr>
        </w:div>
        <w:div w:id="1804343349">
          <w:marLeft w:val="547"/>
          <w:marRight w:val="0"/>
          <w:marTop w:val="96"/>
          <w:marBottom w:val="0"/>
          <w:divBdr>
            <w:top w:val="none" w:sz="0" w:space="0" w:color="auto"/>
            <w:left w:val="none" w:sz="0" w:space="0" w:color="auto"/>
            <w:bottom w:val="none" w:sz="0" w:space="0" w:color="auto"/>
            <w:right w:val="none" w:sz="0" w:space="0" w:color="auto"/>
          </w:divBdr>
        </w:div>
        <w:div w:id="1859811439">
          <w:marLeft w:val="1800"/>
          <w:marRight w:val="0"/>
          <w:marTop w:val="67"/>
          <w:marBottom w:val="0"/>
          <w:divBdr>
            <w:top w:val="none" w:sz="0" w:space="0" w:color="auto"/>
            <w:left w:val="none" w:sz="0" w:space="0" w:color="auto"/>
            <w:bottom w:val="none" w:sz="0" w:space="0" w:color="auto"/>
            <w:right w:val="none" w:sz="0" w:space="0" w:color="auto"/>
          </w:divBdr>
        </w:div>
      </w:divsChild>
    </w:div>
    <w:div w:id="2026134437">
      <w:bodyDiv w:val="1"/>
      <w:marLeft w:val="0"/>
      <w:marRight w:val="0"/>
      <w:marTop w:val="0"/>
      <w:marBottom w:val="0"/>
      <w:divBdr>
        <w:top w:val="none" w:sz="0" w:space="0" w:color="auto"/>
        <w:left w:val="none" w:sz="0" w:space="0" w:color="auto"/>
        <w:bottom w:val="none" w:sz="0" w:space="0" w:color="auto"/>
        <w:right w:val="none" w:sz="0" w:space="0" w:color="auto"/>
      </w:divBdr>
    </w:div>
    <w:div w:id="2028024979">
      <w:bodyDiv w:val="1"/>
      <w:marLeft w:val="0"/>
      <w:marRight w:val="0"/>
      <w:marTop w:val="0"/>
      <w:marBottom w:val="0"/>
      <w:divBdr>
        <w:top w:val="none" w:sz="0" w:space="0" w:color="auto"/>
        <w:left w:val="none" w:sz="0" w:space="0" w:color="auto"/>
        <w:bottom w:val="none" w:sz="0" w:space="0" w:color="auto"/>
        <w:right w:val="none" w:sz="0" w:space="0" w:color="auto"/>
      </w:divBdr>
    </w:div>
    <w:div w:id="2040932588">
      <w:bodyDiv w:val="1"/>
      <w:marLeft w:val="0"/>
      <w:marRight w:val="0"/>
      <w:marTop w:val="0"/>
      <w:marBottom w:val="0"/>
      <w:divBdr>
        <w:top w:val="none" w:sz="0" w:space="0" w:color="auto"/>
        <w:left w:val="none" w:sz="0" w:space="0" w:color="auto"/>
        <w:bottom w:val="none" w:sz="0" w:space="0" w:color="auto"/>
        <w:right w:val="none" w:sz="0" w:space="0" w:color="auto"/>
      </w:divBdr>
    </w:div>
    <w:div w:id="2041276300">
      <w:bodyDiv w:val="1"/>
      <w:marLeft w:val="0"/>
      <w:marRight w:val="0"/>
      <w:marTop w:val="0"/>
      <w:marBottom w:val="0"/>
      <w:divBdr>
        <w:top w:val="none" w:sz="0" w:space="0" w:color="auto"/>
        <w:left w:val="none" w:sz="0" w:space="0" w:color="auto"/>
        <w:bottom w:val="none" w:sz="0" w:space="0" w:color="auto"/>
        <w:right w:val="none" w:sz="0" w:space="0" w:color="auto"/>
      </w:divBdr>
    </w:div>
    <w:div w:id="2044789613">
      <w:bodyDiv w:val="1"/>
      <w:marLeft w:val="0"/>
      <w:marRight w:val="0"/>
      <w:marTop w:val="0"/>
      <w:marBottom w:val="0"/>
      <w:divBdr>
        <w:top w:val="none" w:sz="0" w:space="0" w:color="auto"/>
        <w:left w:val="none" w:sz="0" w:space="0" w:color="auto"/>
        <w:bottom w:val="none" w:sz="0" w:space="0" w:color="auto"/>
        <w:right w:val="none" w:sz="0" w:space="0" w:color="auto"/>
      </w:divBdr>
    </w:div>
    <w:div w:id="2049909071">
      <w:bodyDiv w:val="1"/>
      <w:marLeft w:val="0"/>
      <w:marRight w:val="0"/>
      <w:marTop w:val="0"/>
      <w:marBottom w:val="0"/>
      <w:divBdr>
        <w:top w:val="none" w:sz="0" w:space="0" w:color="auto"/>
        <w:left w:val="none" w:sz="0" w:space="0" w:color="auto"/>
        <w:bottom w:val="none" w:sz="0" w:space="0" w:color="auto"/>
        <w:right w:val="none" w:sz="0" w:space="0" w:color="auto"/>
      </w:divBdr>
    </w:div>
    <w:div w:id="2056663186">
      <w:bodyDiv w:val="1"/>
      <w:marLeft w:val="0"/>
      <w:marRight w:val="0"/>
      <w:marTop w:val="0"/>
      <w:marBottom w:val="0"/>
      <w:divBdr>
        <w:top w:val="none" w:sz="0" w:space="0" w:color="auto"/>
        <w:left w:val="none" w:sz="0" w:space="0" w:color="auto"/>
        <w:bottom w:val="none" w:sz="0" w:space="0" w:color="auto"/>
        <w:right w:val="none" w:sz="0" w:space="0" w:color="auto"/>
      </w:divBdr>
    </w:div>
    <w:div w:id="2058700830">
      <w:bodyDiv w:val="1"/>
      <w:marLeft w:val="0"/>
      <w:marRight w:val="0"/>
      <w:marTop w:val="0"/>
      <w:marBottom w:val="0"/>
      <w:divBdr>
        <w:top w:val="none" w:sz="0" w:space="0" w:color="auto"/>
        <w:left w:val="none" w:sz="0" w:space="0" w:color="auto"/>
        <w:bottom w:val="none" w:sz="0" w:space="0" w:color="auto"/>
        <w:right w:val="none" w:sz="0" w:space="0" w:color="auto"/>
      </w:divBdr>
    </w:div>
    <w:div w:id="2066752013">
      <w:bodyDiv w:val="1"/>
      <w:marLeft w:val="0"/>
      <w:marRight w:val="0"/>
      <w:marTop w:val="0"/>
      <w:marBottom w:val="0"/>
      <w:divBdr>
        <w:top w:val="none" w:sz="0" w:space="0" w:color="auto"/>
        <w:left w:val="none" w:sz="0" w:space="0" w:color="auto"/>
        <w:bottom w:val="none" w:sz="0" w:space="0" w:color="auto"/>
        <w:right w:val="none" w:sz="0" w:space="0" w:color="auto"/>
      </w:divBdr>
    </w:div>
    <w:div w:id="2081631599">
      <w:bodyDiv w:val="1"/>
      <w:marLeft w:val="0"/>
      <w:marRight w:val="0"/>
      <w:marTop w:val="0"/>
      <w:marBottom w:val="0"/>
      <w:divBdr>
        <w:top w:val="none" w:sz="0" w:space="0" w:color="auto"/>
        <w:left w:val="none" w:sz="0" w:space="0" w:color="auto"/>
        <w:bottom w:val="none" w:sz="0" w:space="0" w:color="auto"/>
        <w:right w:val="none" w:sz="0" w:space="0" w:color="auto"/>
      </w:divBdr>
    </w:div>
    <w:div w:id="2081753372">
      <w:bodyDiv w:val="1"/>
      <w:marLeft w:val="0"/>
      <w:marRight w:val="0"/>
      <w:marTop w:val="0"/>
      <w:marBottom w:val="0"/>
      <w:divBdr>
        <w:top w:val="none" w:sz="0" w:space="0" w:color="auto"/>
        <w:left w:val="none" w:sz="0" w:space="0" w:color="auto"/>
        <w:bottom w:val="none" w:sz="0" w:space="0" w:color="auto"/>
        <w:right w:val="none" w:sz="0" w:space="0" w:color="auto"/>
      </w:divBdr>
    </w:div>
    <w:div w:id="2093887603">
      <w:bodyDiv w:val="1"/>
      <w:marLeft w:val="0"/>
      <w:marRight w:val="0"/>
      <w:marTop w:val="0"/>
      <w:marBottom w:val="0"/>
      <w:divBdr>
        <w:top w:val="none" w:sz="0" w:space="0" w:color="auto"/>
        <w:left w:val="none" w:sz="0" w:space="0" w:color="auto"/>
        <w:bottom w:val="none" w:sz="0" w:space="0" w:color="auto"/>
        <w:right w:val="none" w:sz="0" w:space="0" w:color="auto"/>
      </w:divBdr>
    </w:div>
    <w:div w:id="2117363509">
      <w:bodyDiv w:val="1"/>
      <w:marLeft w:val="0"/>
      <w:marRight w:val="0"/>
      <w:marTop w:val="0"/>
      <w:marBottom w:val="0"/>
      <w:divBdr>
        <w:top w:val="none" w:sz="0" w:space="0" w:color="auto"/>
        <w:left w:val="none" w:sz="0" w:space="0" w:color="auto"/>
        <w:bottom w:val="none" w:sz="0" w:space="0" w:color="auto"/>
        <w:right w:val="none" w:sz="0" w:space="0" w:color="auto"/>
      </w:divBdr>
    </w:div>
    <w:div w:id="212161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0f664114ccc447e0"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139A6-1DCA-4A97-9F89-40DDDD3FDB29}">
  <ds:schemaRefs>
    <ds:schemaRef ds:uri="http://schemas.microsoft.com/sharepoint/v3/contenttype/forms"/>
  </ds:schemaRefs>
</ds:datastoreItem>
</file>

<file path=customXml/itemProps2.xml><?xml version="1.0" encoding="utf-8"?>
<ds:datastoreItem xmlns:ds="http://schemas.openxmlformats.org/officeDocument/2006/customXml" ds:itemID="{AEB5B6DB-32B7-49EF-8321-BE83B7D714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954DE3-16F5-439D-A769-0F651D3EE713}"/>
</file>

<file path=customXml/itemProps4.xml><?xml version="1.0" encoding="utf-8"?>
<ds:datastoreItem xmlns:ds="http://schemas.openxmlformats.org/officeDocument/2006/customXml" ds:itemID="{3469AE58-9AA0-4E7D-9681-2281B10A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55</Pages>
  <Words>16841</Words>
  <Characters>96000</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MRBC-MBHG</Company>
  <LinksUpToDate>false</LinksUpToDate>
  <CharactersWithSpaces>112616</CharactersWithSpaces>
  <SharedDoc>false</SharedDoc>
  <HLinks>
    <vt:vector size="780" baseType="variant">
      <vt:variant>
        <vt:i4>3801102</vt:i4>
      </vt:variant>
      <vt:variant>
        <vt:i4>747</vt:i4>
      </vt:variant>
      <vt:variant>
        <vt:i4>0</vt:i4>
      </vt:variant>
      <vt:variant>
        <vt:i4>5</vt:i4>
      </vt:variant>
      <vt:variant>
        <vt:lpwstr/>
      </vt:variant>
      <vt:variant>
        <vt:lpwstr>_Au_niveau_Achat</vt:lpwstr>
      </vt:variant>
      <vt:variant>
        <vt:i4>3801102</vt:i4>
      </vt:variant>
      <vt:variant>
        <vt:i4>744</vt:i4>
      </vt:variant>
      <vt:variant>
        <vt:i4>0</vt:i4>
      </vt:variant>
      <vt:variant>
        <vt:i4>5</vt:i4>
      </vt:variant>
      <vt:variant>
        <vt:lpwstr/>
      </vt:variant>
      <vt:variant>
        <vt:lpwstr>_Au_niveau_Achat</vt:lpwstr>
      </vt:variant>
      <vt:variant>
        <vt:i4>2883662</vt:i4>
      </vt:variant>
      <vt:variant>
        <vt:i4>741</vt:i4>
      </vt:variant>
      <vt:variant>
        <vt:i4>0</vt:i4>
      </vt:variant>
      <vt:variant>
        <vt:i4>5</vt:i4>
      </vt:variant>
      <vt:variant>
        <vt:lpwstr/>
      </vt:variant>
      <vt:variant>
        <vt:lpwstr>_Au_niveau_Vente/facturation</vt:lpwstr>
      </vt:variant>
      <vt:variant>
        <vt:i4>2883662</vt:i4>
      </vt:variant>
      <vt:variant>
        <vt:i4>738</vt:i4>
      </vt:variant>
      <vt:variant>
        <vt:i4>0</vt:i4>
      </vt:variant>
      <vt:variant>
        <vt:i4>5</vt:i4>
      </vt:variant>
      <vt:variant>
        <vt:lpwstr/>
      </vt:variant>
      <vt:variant>
        <vt:lpwstr>_Au_niveau_Vente/facturation</vt:lpwstr>
      </vt:variant>
      <vt:variant>
        <vt:i4>1900651</vt:i4>
      </vt:variant>
      <vt:variant>
        <vt:i4>735</vt:i4>
      </vt:variant>
      <vt:variant>
        <vt:i4>0</vt:i4>
      </vt:variant>
      <vt:variant>
        <vt:i4>5</vt:i4>
      </vt:variant>
      <vt:variant>
        <vt:lpwstr/>
      </vt:variant>
      <vt:variant>
        <vt:lpwstr>_Comptabilité_budgétaire_(à</vt:lpwstr>
      </vt:variant>
      <vt:variant>
        <vt:i4>1376498</vt:i4>
      </vt:variant>
      <vt:variant>
        <vt:i4>732</vt:i4>
      </vt:variant>
      <vt:variant>
        <vt:i4>0</vt:i4>
      </vt:variant>
      <vt:variant>
        <vt:i4>5</vt:i4>
      </vt:variant>
      <vt:variant>
        <vt:lpwstr/>
      </vt:variant>
      <vt:variant>
        <vt:lpwstr>_Comptabilité_analytique_(à</vt:lpwstr>
      </vt:variant>
      <vt:variant>
        <vt:i4>5242902</vt:i4>
      </vt:variant>
      <vt:variant>
        <vt:i4>729</vt:i4>
      </vt:variant>
      <vt:variant>
        <vt:i4>0</vt:i4>
      </vt:variant>
      <vt:variant>
        <vt:i4>5</vt:i4>
      </vt:variant>
      <vt:variant>
        <vt:lpwstr/>
      </vt:variant>
      <vt:variant>
        <vt:lpwstr>_Account_receivable_(AR)_1</vt:lpwstr>
      </vt:variant>
      <vt:variant>
        <vt:i4>9306278</vt:i4>
      </vt:variant>
      <vt:variant>
        <vt:i4>726</vt:i4>
      </vt:variant>
      <vt:variant>
        <vt:i4>0</vt:i4>
      </vt:variant>
      <vt:variant>
        <vt:i4>5</vt:i4>
      </vt:variant>
      <vt:variant>
        <vt:lpwstr/>
      </vt:variant>
      <vt:variant>
        <vt:lpwstr>_Comptabilité_des_immobilisés</vt:lpwstr>
      </vt:variant>
      <vt:variant>
        <vt:i4>1900651</vt:i4>
      </vt:variant>
      <vt:variant>
        <vt:i4>723</vt:i4>
      </vt:variant>
      <vt:variant>
        <vt:i4>0</vt:i4>
      </vt:variant>
      <vt:variant>
        <vt:i4>5</vt:i4>
      </vt:variant>
      <vt:variant>
        <vt:lpwstr/>
      </vt:variant>
      <vt:variant>
        <vt:lpwstr>_Comptabilité_budgétaire_(à</vt:lpwstr>
      </vt:variant>
      <vt:variant>
        <vt:i4>1376498</vt:i4>
      </vt:variant>
      <vt:variant>
        <vt:i4>720</vt:i4>
      </vt:variant>
      <vt:variant>
        <vt:i4>0</vt:i4>
      </vt:variant>
      <vt:variant>
        <vt:i4>5</vt:i4>
      </vt:variant>
      <vt:variant>
        <vt:lpwstr/>
      </vt:variant>
      <vt:variant>
        <vt:lpwstr>_Comptabilité_analytique_(à</vt:lpwstr>
      </vt:variant>
      <vt:variant>
        <vt:i4>5242902</vt:i4>
      </vt:variant>
      <vt:variant>
        <vt:i4>717</vt:i4>
      </vt:variant>
      <vt:variant>
        <vt:i4>0</vt:i4>
      </vt:variant>
      <vt:variant>
        <vt:i4>5</vt:i4>
      </vt:variant>
      <vt:variant>
        <vt:lpwstr/>
      </vt:variant>
      <vt:variant>
        <vt:lpwstr>_Account_receivable_(AR)_1</vt:lpwstr>
      </vt:variant>
      <vt:variant>
        <vt:i4>1769523</vt:i4>
      </vt:variant>
      <vt:variant>
        <vt:i4>710</vt:i4>
      </vt:variant>
      <vt:variant>
        <vt:i4>0</vt:i4>
      </vt:variant>
      <vt:variant>
        <vt:i4>5</vt:i4>
      </vt:variant>
      <vt:variant>
        <vt:lpwstr/>
      </vt:variant>
      <vt:variant>
        <vt:lpwstr>_Toc83586384</vt:lpwstr>
      </vt:variant>
      <vt:variant>
        <vt:i4>1835059</vt:i4>
      </vt:variant>
      <vt:variant>
        <vt:i4>704</vt:i4>
      </vt:variant>
      <vt:variant>
        <vt:i4>0</vt:i4>
      </vt:variant>
      <vt:variant>
        <vt:i4>5</vt:i4>
      </vt:variant>
      <vt:variant>
        <vt:lpwstr/>
      </vt:variant>
      <vt:variant>
        <vt:lpwstr>_Toc83586383</vt:lpwstr>
      </vt:variant>
      <vt:variant>
        <vt:i4>1900595</vt:i4>
      </vt:variant>
      <vt:variant>
        <vt:i4>698</vt:i4>
      </vt:variant>
      <vt:variant>
        <vt:i4>0</vt:i4>
      </vt:variant>
      <vt:variant>
        <vt:i4>5</vt:i4>
      </vt:variant>
      <vt:variant>
        <vt:lpwstr/>
      </vt:variant>
      <vt:variant>
        <vt:lpwstr>_Toc83586382</vt:lpwstr>
      </vt:variant>
      <vt:variant>
        <vt:i4>1966131</vt:i4>
      </vt:variant>
      <vt:variant>
        <vt:i4>692</vt:i4>
      </vt:variant>
      <vt:variant>
        <vt:i4>0</vt:i4>
      </vt:variant>
      <vt:variant>
        <vt:i4>5</vt:i4>
      </vt:variant>
      <vt:variant>
        <vt:lpwstr/>
      </vt:variant>
      <vt:variant>
        <vt:lpwstr>_Toc83586381</vt:lpwstr>
      </vt:variant>
      <vt:variant>
        <vt:i4>2031667</vt:i4>
      </vt:variant>
      <vt:variant>
        <vt:i4>686</vt:i4>
      </vt:variant>
      <vt:variant>
        <vt:i4>0</vt:i4>
      </vt:variant>
      <vt:variant>
        <vt:i4>5</vt:i4>
      </vt:variant>
      <vt:variant>
        <vt:lpwstr/>
      </vt:variant>
      <vt:variant>
        <vt:lpwstr>_Toc83586380</vt:lpwstr>
      </vt:variant>
      <vt:variant>
        <vt:i4>1441852</vt:i4>
      </vt:variant>
      <vt:variant>
        <vt:i4>680</vt:i4>
      </vt:variant>
      <vt:variant>
        <vt:i4>0</vt:i4>
      </vt:variant>
      <vt:variant>
        <vt:i4>5</vt:i4>
      </vt:variant>
      <vt:variant>
        <vt:lpwstr/>
      </vt:variant>
      <vt:variant>
        <vt:lpwstr>_Toc83586379</vt:lpwstr>
      </vt:variant>
      <vt:variant>
        <vt:i4>1507388</vt:i4>
      </vt:variant>
      <vt:variant>
        <vt:i4>674</vt:i4>
      </vt:variant>
      <vt:variant>
        <vt:i4>0</vt:i4>
      </vt:variant>
      <vt:variant>
        <vt:i4>5</vt:i4>
      </vt:variant>
      <vt:variant>
        <vt:lpwstr/>
      </vt:variant>
      <vt:variant>
        <vt:lpwstr>_Toc83586378</vt:lpwstr>
      </vt:variant>
      <vt:variant>
        <vt:i4>1572924</vt:i4>
      </vt:variant>
      <vt:variant>
        <vt:i4>668</vt:i4>
      </vt:variant>
      <vt:variant>
        <vt:i4>0</vt:i4>
      </vt:variant>
      <vt:variant>
        <vt:i4>5</vt:i4>
      </vt:variant>
      <vt:variant>
        <vt:lpwstr/>
      </vt:variant>
      <vt:variant>
        <vt:lpwstr>_Toc83586377</vt:lpwstr>
      </vt:variant>
      <vt:variant>
        <vt:i4>1638460</vt:i4>
      </vt:variant>
      <vt:variant>
        <vt:i4>662</vt:i4>
      </vt:variant>
      <vt:variant>
        <vt:i4>0</vt:i4>
      </vt:variant>
      <vt:variant>
        <vt:i4>5</vt:i4>
      </vt:variant>
      <vt:variant>
        <vt:lpwstr/>
      </vt:variant>
      <vt:variant>
        <vt:lpwstr>_Toc83586376</vt:lpwstr>
      </vt:variant>
      <vt:variant>
        <vt:i4>1703996</vt:i4>
      </vt:variant>
      <vt:variant>
        <vt:i4>656</vt:i4>
      </vt:variant>
      <vt:variant>
        <vt:i4>0</vt:i4>
      </vt:variant>
      <vt:variant>
        <vt:i4>5</vt:i4>
      </vt:variant>
      <vt:variant>
        <vt:lpwstr/>
      </vt:variant>
      <vt:variant>
        <vt:lpwstr>_Toc83586375</vt:lpwstr>
      </vt:variant>
      <vt:variant>
        <vt:i4>1769532</vt:i4>
      </vt:variant>
      <vt:variant>
        <vt:i4>650</vt:i4>
      </vt:variant>
      <vt:variant>
        <vt:i4>0</vt:i4>
      </vt:variant>
      <vt:variant>
        <vt:i4>5</vt:i4>
      </vt:variant>
      <vt:variant>
        <vt:lpwstr/>
      </vt:variant>
      <vt:variant>
        <vt:lpwstr>_Toc83586374</vt:lpwstr>
      </vt:variant>
      <vt:variant>
        <vt:i4>1835068</vt:i4>
      </vt:variant>
      <vt:variant>
        <vt:i4>644</vt:i4>
      </vt:variant>
      <vt:variant>
        <vt:i4>0</vt:i4>
      </vt:variant>
      <vt:variant>
        <vt:i4>5</vt:i4>
      </vt:variant>
      <vt:variant>
        <vt:lpwstr/>
      </vt:variant>
      <vt:variant>
        <vt:lpwstr>_Toc83586373</vt:lpwstr>
      </vt:variant>
      <vt:variant>
        <vt:i4>1900604</vt:i4>
      </vt:variant>
      <vt:variant>
        <vt:i4>638</vt:i4>
      </vt:variant>
      <vt:variant>
        <vt:i4>0</vt:i4>
      </vt:variant>
      <vt:variant>
        <vt:i4>5</vt:i4>
      </vt:variant>
      <vt:variant>
        <vt:lpwstr/>
      </vt:variant>
      <vt:variant>
        <vt:lpwstr>_Toc83586372</vt:lpwstr>
      </vt:variant>
      <vt:variant>
        <vt:i4>1966140</vt:i4>
      </vt:variant>
      <vt:variant>
        <vt:i4>632</vt:i4>
      </vt:variant>
      <vt:variant>
        <vt:i4>0</vt:i4>
      </vt:variant>
      <vt:variant>
        <vt:i4>5</vt:i4>
      </vt:variant>
      <vt:variant>
        <vt:lpwstr/>
      </vt:variant>
      <vt:variant>
        <vt:lpwstr>_Toc83586371</vt:lpwstr>
      </vt:variant>
      <vt:variant>
        <vt:i4>2031676</vt:i4>
      </vt:variant>
      <vt:variant>
        <vt:i4>626</vt:i4>
      </vt:variant>
      <vt:variant>
        <vt:i4>0</vt:i4>
      </vt:variant>
      <vt:variant>
        <vt:i4>5</vt:i4>
      </vt:variant>
      <vt:variant>
        <vt:lpwstr/>
      </vt:variant>
      <vt:variant>
        <vt:lpwstr>_Toc83586370</vt:lpwstr>
      </vt:variant>
      <vt:variant>
        <vt:i4>1441853</vt:i4>
      </vt:variant>
      <vt:variant>
        <vt:i4>620</vt:i4>
      </vt:variant>
      <vt:variant>
        <vt:i4>0</vt:i4>
      </vt:variant>
      <vt:variant>
        <vt:i4>5</vt:i4>
      </vt:variant>
      <vt:variant>
        <vt:lpwstr/>
      </vt:variant>
      <vt:variant>
        <vt:lpwstr>_Toc83586369</vt:lpwstr>
      </vt:variant>
      <vt:variant>
        <vt:i4>1507389</vt:i4>
      </vt:variant>
      <vt:variant>
        <vt:i4>614</vt:i4>
      </vt:variant>
      <vt:variant>
        <vt:i4>0</vt:i4>
      </vt:variant>
      <vt:variant>
        <vt:i4>5</vt:i4>
      </vt:variant>
      <vt:variant>
        <vt:lpwstr/>
      </vt:variant>
      <vt:variant>
        <vt:lpwstr>_Toc83586368</vt:lpwstr>
      </vt:variant>
      <vt:variant>
        <vt:i4>1572925</vt:i4>
      </vt:variant>
      <vt:variant>
        <vt:i4>608</vt:i4>
      </vt:variant>
      <vt:variant>
        <vt:i4>0</vt:i4>
      </vt:variant>
      <vt:variant>
        <vt:i4>5</vt:i4>
      </vt:variant>
      <vt:variant>
        <vt:lpwstr/>
      </vt:variant>
      <vt:variant>
        <vt:lpwstr>_Toc83586367</vt:lpwstr>
      </vt:variant>
      <vt:variant>
        <vt:i4>1638461</vt:i4>
      </vt:variant>
      <vt:variant>
        <vt:i4>602</vt:i4>
      </vt:variant>
      <vt:variant>
        <vt:i4>0</vt:i4>
      </vt:variant>
      <vt:variant>
        <vt:i4>5</vt:i4>
      </vt:variant>
      <vt:variant>
        <vt:lpwstr/>
      </vt:variant>
      <vt:variant>
        <vt:lpwstr>_Toc83586366</vt:lpwstr>
      </vt:variant>
      <vt:variant>
        <vt:i4>1703997</vt:i4>
      </vt:variant>
      <vt:variant>
        <vt:i4>596</vt:i4>
      </vt:variant>
      <vt:variant>
        <vt:i4>0</vt:i4>
      </vt:variant>
      <vt:variant>
        <vt:i4>5</vt:i4>
      </vt:variant>
      <vt:variant>
        <vt:lpwstr/>
      </vt:variant>
      <vt:variant>
        <vt:lpwstr>_Toc83586365</vt:lpwstr>
      </vt:variant>
      <vt:variant>
        <vt:i4>1769533</vt:i4>
      </vt:variant>
      <vt:variant>
        <vt:i4>590</vt:i4>
      </vt:variant>
      <vt:variant>
        <vt:i4>0</vt:i4>
      </vt:variant>
      <vt:variant>
        <vt:i4>5</vt:i4>
      </vt:variant>
      <vt:variant>
        <vt:lpwstr/>
      </vt:variant>
      <vt:variant>
        <vt:lpwstr>_Toc83586364</vt:lpwstr>
      </vt:variant>
      <vt:variant>
        <vt:i4>1835069</vt:i4>
      </vt:variant>
      <vt:variant>
        <vt:i4>584</vt:i4>
      </vt:variant>
      <vt:variant>
        <vt:i4>0</vt:i4>
      </vt:variant>
      <vt:variant>
        <vt:i4>5</vt:i4>
      </vt:variant>
      <vt:variant>
        <vt:lpwstr/>
      </vt:variant>
      <vt:variant>
        <vt:lpwstr>_Toc83586363</vt:lpwstr>
      </vt:variant>
      <vt:variant>
        <vt:i4>1900605</vt:i4>
      </vt:variant>
      <vt:variant>
        <vt:i4>578</vt:i4>
      </vt:variant>
      <vt:variant>
        <vt:i4>0</vt:i4>
      </vt:variant>
      <vt:variant>
        <vt:i4>5</vt:i4>
      </vt:variant>
      <vt:variant>
        <vt:lpwstr/>
      </vt:variant>
      <vt:variant>
        <vt:lpwstr>_Toc83586362</vt:lpwstr>
      </vt:variant>
      <vt:variant>
        <vt:i4>1966141</vt:i4>
      </vt:variant>
      <vt:variant>
        <vt:i4>572</vt:i4>
      </vt:variant>
      <vt:variant>
        <vt:i4>0</vt:i4>
      </vt:variant>
      <vt:variant>
        <vt:i4>5</vt:i4>
      </vt:variant>
      <vt:variant>
        <vt:lpwstr/>
      </vt:variant>
      <vt:variant>
        <vt:lpwstr>_Toc83586361</vt:lpwstr>
      </vt:variant>
      <vt:variant>
        <vt:i4>2031677</vt:i4>
      </vt:variant>
      <vt:variant>
        <vt:i4>566</vt:i4>
      </vt:variant>
      <vt:variant>
        <vt:i4>0</vt:i4>
      </vt:variant>
      <vt:variant>
        <vt:i4>5</vt:i4>
      </vt:variant>
      <vt:variant>
        <vt:lpwstr/>
      </vt:variant>
      <vt:variant>
        <vt:lpwstr>_Toc83586360</vt:lpwstr>
      </vt:variant>
      <vt:variant>
        <vt:i4>1441854</vt:i4>
      </vt:variant>
      <vt:variant>
        <vt:i4>560</vt:i4>
      </vt:variant>
      <vt:variant>
        <vt:i4>0</vt:i4>
      </vt:variant>
      <vt:variant>
        <vt:i4>5</vt:i4>
      </vt:variant>
      <vt:variant>
        <vt:lpwstr/>
      </vt:variant>
      <vt:variant>
        <vt:lpwstr>_Toc83586359</vt:lpwstr>
      </vt:variant>
      <vt:variant>
        <vt:i4>1507390</vt:i4>
      </vt:variant>
      <vt:variant>
        <vt:i4>554</vt:i4>
      </vt:variant>
      <vt:variant>
        <vt:i4>0</vt:i4>
      </vt:variant>
      <vt:variant>
        <vt:i4>5</vt:i4>
      </vt:variant>
      <vt:variant>
        <vt:lpwstr/>
      </vt:variant>
      <vt:variant>
        <vt:lpwstr>_Toc83586358</vt:lpwstr>
      </vt:variant>
      <vt:variant>
        <vt:i4>1572926</vt:i4>
      </vt:variant>
      <vt:variant>
        <vt:i4>548</vt:i4>
      </vt:variant>
      <vt:variant>
        <vt:i4>0</vt:i4>
      </vt:variant>
      <vt:variant>
        <vt:i4>5</vt:i4>
      </vt:variant>
      <vt:variant>
        <vt:lpwstr/>
      </vt:variant>
      <vt:variant>
        <vt:lpwstr>_Toc83586357</vt:lpwstr>
      </vt:variant>
      <vt:variant>
        <vt:i4>1638462</vt:i4>
      </vt:variant>
      <vt:variant>
        <vt:i4>542</vt:i4>
      </vt:variant>
      <vt:variant>
        <vt:i4>0</vt:i4>
      </vt:variant>
      <vt:variant>
        <vt:i4>5</vt:i4>
      </vt:variant>
      <vt:variant>
        <vt:lpwstr/>
      </vt:variant>
      <vt:variant>
        <vt:lpwstr>_Toc83586356</vt:lpwstr>
      </vt:variant>
      <vt:variant>
        <vt:i4>1703998</vt:i4>
      </vt:variant>
      <vt:variant>
        <vt:i4>536</vt:i4>
      </vt:variant>
      <vt:variant>
        <vt:i4>0</vt:i4>
      </vt:variant>
      <vt:variant>
        <vt:i4>5</vt:i4>
      </vt:variant>
      <vt:variant>
        <vt:lpwstr/>
      </vt:variant>
      <vt:variant>
        <vt:lpwstr>_Toc83586355</vt:lpwstr>
      </vt:variant>
      <vt:variant>
        <vt:i4>1769534</vt:i4>
      </vt:variant>
      <vt:variant>
        <vt:i4>530</vt:i4>
      </vt:variant>
      <vt:variant>
        <vt:i4>0</vt:i4>
      </vt:variant>
      <vt:variant>
        <vt:i4>5</vt:i4>
      </vt:variant>
      <vt:variant>
        <vt:lpwstr/>
      </vt:variant>
      <vt:variant>
        <vt:lpwstr>_Toc83586354</vt:lpwstr>
      </vt:variant>
      <vt:variant>
        <vt:i4>1835070</vt:i4>
      </vt:variant>
      <vt:variant>
        <vt:i4>524</vt:i4>
      </vt:variant>
      <vt:variant>
        <vt:i4>0</vt:i4>
      </vt:variant>
      <vt:variant>
        <vt:i4>5</vt:i4>
      </vt:variant>
      <vt:variant>
        <vt:lpwstr/>
      </vt:variant>
      <vt:variant>
        <vt:lpwstr>_Toc83586353</vt:lpwstr>
      </vt:variant>
      <vt:variant>
        <vt:i4>1900606</vt:i4>
      </vt:variant>
      <vt:variant>
        <vt:i4>518</vt:i4>
      </vt:variant>
      <vt:variant>
        <vt:i4>0</vt:i4>
      </vt:variant>
      <vt:variant>
        <vt:i4>5</vt:i4>
      </vt:variant>
      <vt:variant>
        <vt:lpwstr/>
      </vt:variant>
      <vt:variant>
        <vt:lpwstr>_Toc83586352</vt:lpwstr>
      </vt:variant>
      <vt:variant>
        <vt:i4>1966142</vt:i4>
      </vt:variant>
      <vt:variant>
        <vt:i4>512</vt:i4>
      </vt:variant>
      <vt:variant>
        <vt:i4>0</vt:i4>
      </vt:variant>
      <vt:variant>
        <vt:i4>5</vt:i4>
      </vt:variant>
      <vt:variant>
        <vt:lpwstr/>
      </vt:variant>
      <vt:variant>
        <vt:lpwstr>_Toc83586351</vt:lpwstr>
      </vt:variant>
      <vt:variant>
        <vt:i4>2031678</vt:i4>
      </vt:variant>
      <vt:variant>
        <vt:i4>506</vt:i4>
      </vt:variant>
      <vt:variant>
        <vt:i4>0</vt:i4>
      </vt:variant>
      <vt:variant>
        <vt:i4>5</vt:i4>
      </vt:variant>
      <vt:variant>
        <vt:lpwstr/>
      </vt:variant>
      <vt:variant>
        <vt:lpwstr>_Toc83586350</vt:lpwstr>
      </vt:variant>
      <vt:variant>
        <vt:i4>1441855</vt:i4>
      </vt:variant>
      <vt:variant>
        <vt:i4>500</vt:i4>
      </vt:variant>
      <vt:variant>
        <vt:i4>0</vt:i4>
      </vt:variant>
      <vt:variant>
        <vt:i4>5</vt:i4>
      </vt:variant>
      <vt:variant>
        <vt:lpwstr/>
      </vt:variant>
      <vt:variant>
        <vt:lpwstr>_Toc83586349</vt:lpwstr>
      </vt:variant>
      <vt:variant>
        <vt:i4>1507391</vt:i4>
      </vt:variant>
      <vt:variant>
        <vt:i4>494</vt:i4>
      </vt:variant>
      <vt:variant>
        <vt:i4>0</vt:i4>
      </vt:variant>
      <vt:variant>
        <vt:i4>5</vt:i4>
      </vt:variant>
      <vt:variant>
        <vt:lpwstr/>
      </vt:variant>
      <vt:variant>
        <vt:lpwstr>_Toc83586348</vt:lpwstr>
      </vt:variant>
      <vt:variant>
        <vt:i4>1572927</vt:i4>
      </vt:variant>
      <vt:variant>
        <vt:i4>488</vt:i4>
      </vt:variant>
      <vt:variant>
        <vt:i4>0</vt:i4>
      </vt:variant>
      <vt:variant>
        <vt:i4>5</vt:i4>
      </vt:variant>
      <vt:variant>
        <vt:lpwstr/>
      </vt:variant>
      <vt:variant>
        <vt:lpwstr>_Toc83586347</vt:lpwstr>
      </vt:variant>
      <vt:variant>
        <vt:i4>1638463</vt:i4>
      </vt:variant>
      <vt:variant>
        <vt:i4>482</vt:i4>
      </vt:variant>
      <vt:variant>
        <vt:i4>0</vt:i4>
      </vt:variant>
      <vt:variant>
        <vt:i4>5</vt:i4>
      </vt:variant>
      <vt:variant>
        <vt:lpwstr/>
      </vt:variant>
      <vt:variant>
        <vt:lpwstr>_Toc83586346</vt:lpwstr>
      </vt:variant>
      <vt:variant>
        <vt:i4>1703999</vt:i4>
      </vt:variant>
      <vt:variant>
        <vt:i4>476</vt:i4>
      </vt:variant>
      <vt:variant>
        <vt:i4>0</vt:i4>
      </vt:variant>
      <vt:variant>
        <vt:i4>5</vt:i4>
      </vt:variant>
      <vt:variant>
        <vt:lpwstr/>
      </vt:variant>
      <vt:variant>
        <vt:lpwstr>_Toc83586345</vt:lpwstr>
      </vt:variant>
      <vt:variant>
        <vt:i4>1769535</vt:i4>
      </vt:variant>
      <vt:variant>
        <vt:i4>470</vt:i4>
      </vt:variant>
      <vt:variant>
        <vt:i4>0</vt:i4>
      </vt:variant>
      <vt:variant>
        <vt:i4>5</vt:i4>
      </vt:variant>
      <vt:variant>
        <vt:lpwstr/>
      </vt:variant>
      <vt:variant>
        <vt:lpwstr>_Toc83586344</vt:lpwstr>
      </vt:variant>
      <vt:variant>
        <vt:i4>1835071</vt:i4>
      </vt:variant>
      <vt:variant>
        <vt:i4>464</vt:i4>
      </vt:variant>
      <vt:variant>
        <vt:i4>0</vt:i4>
      </vt:variant>
      <vt:variant>
        <vt:i4>5</vt:i4>
      </vt:variant>
      <vt:variant>
        <vt:lpwstr/>
      </vt:variant>
      <vt:variant>
        <vt:lpwstr>_Toc83586343</vt:lpwstr>
      </vt:variant>
      <vt:variant>
        <vt:i4>1900607</vt:i4>
      </vt:variant>
      <vt:variant>
        <vt:i4>458</vt:i4>
      </vt:variant>
      <vt:variant>
        <vt:i4>0</vt:i4>
      </vt:variant>
      <vt:variant>
        <vt:i4>5</vt:i4>
      </vt:variant>
      <vt:variant>
        <vt:lpwstr/>
      </vt:variant>
      <vt:variant>
        <vt:lpwstr>_Toc83586342</vt:lpwstr>
      </vt:variant>
      <vt:variant>
        <vt:i4>1966143</vt:i4>
      </vt:variant>
      <vt:variant>
        <vt:i4>452</vt:i4>
      </vt:variant>
      <vt:variant>
        <vt:i4>0</vt:i4>
      </vt:variant>
      <vt:variant>
        <vt:i4>5</vt:i4>
      </vt:variant>
      <vt:variant>
        <vt:lpwstr/>
      </vt:variant>
      <vt:variant>
        <vt:lpwstr>_Toc83586341</vt:lpwstr>
      </vt:variant>
      <vt:variant>
        <vt:i4>2031679</vt:i4>
      </vt:variant>
      <vt:variant>
        <vt:i4>446</vt:i4>
      </vt:variant>
      <vt:variant>
        <vt:i4>0</vt:i4>
      </vt:variant>
      <vt:variant>
        <vt:i4>5</vt:i4>
      </vt:variant>
      <vt:variant>
        <vt:lpwstr/>
      </vt:variant>
      <vt:variant>
        <vt:lpwstr>_Toc83586340</vt:lpwstr>
      </vt:variant>
      <vt:variant>
        <vt:i4>1441848</vt:i4>
      </vt:variant>
      <vt:variant>
        <vt:i4>440</vt:i4>
      </vt:variant>
      <vt:variant>
        <vt:i4>0</vt:i4>
      </vt:variant>
      <vt:variant>
        <vt:i4>5</vt:i4>
      </vt:variant>
      <vt:variant>
        <vt:lpwstr/>
      </vt:variant>
      <vt:variant>
        <vt:lpwstr>_Toc83586339</vt:lpwstr>
      </vt:variant>
      <vt:variant>
        <vt:i4>1507384</vt:i4>
      </vt:variant>
      <vt:variant>
        <vt:i4>434</vt:i4>
      </vt:variant>
      <vt:variant>
        <vt:i4>0</vt:i4>
      </vt:variant>
      <vt:variant>
        <vt:i4>5</vt:i4>
      </vt:variant>
      <vt:variant>
        <vt:lpwstr/>
      </vt:variant>
      <vt:variant>
        <vt:lpwstr>_Toc83586338</vt:lpwstr>
      </vt:variant>
      <vt:variant>
        <vt:i4>1572920</vt:i4>
      </vt:variant>
      <vt:variant>
        <vt:i4>428</vt:i4>
      </vt:variant>
      <vt:variant>
        <vt:i4>0</vt:i4>
      </vt:variant>
      <vt:variant>
        <vt:i4>5</vt:i4>
      </vt:variant>
      <vt:variant>
        <vt:lpwstr/>
      </vt:variant>
      <vt:variant>
        <vt:lpwstr>_Toc83586337</vt:lpwstr>
      </vt:variant>
      <vt:variant>
        <vt:i4>1638456</vt:i4>
      </vt:variant>
      <vt:variant>
        <vt:i4>422</vt:i4>
      </vt:variant>
      <vt:variant>
        <vt:i4>0</vt:i4>
      </vt:variant>
      <vt:variant>
        <vt:i4>5</vt:i4>
      </vt:variant>
      <vt:variant>
        <vt:lpwstr/>
      </vt:variant>
      <vt:variant>
        <vt:lpwstr>_Toc83586336</vt:lpwstr>
      </vt:variant>
      <vt:variant>
        <vt:i4>1703992</vt:i4>
      </vt:variant>
      <vt:variant>
        <vt:i4>416</vt:i4>
      </vt:variant>
      <vt:variant>
        <vt:i4>0</vt:i4>
      </vt:variant>
      <vt:variant>
        <vt:i4>5</vt:i4>
      </vt:variant>
      <vt:variant>
        <vt:lpwstr/>
      </vt:variant>
      <vt:variant>
        <vt:lpwstr>_Toc83586335</vt:lpwstr>
      </vt:variant>
      <vt:variant>
        <vt:i4>1769528</vt:i4>
      </vt:variant>
      <vt:variant>
        <vt:i4>410</vt:i4>
      </vt:variant>
      <vt:variant>
        <vt:i4>0</vt:i4>
      </vt:variant>
      <vt:variant>
        <vt:i4>5</vt:i4>
      </vt:variant>
      <vt:variant>
        <vt:lpwstr/>
      </vt:variant>
      <vt:variant>
        <vt:lpwstr>_Toc83586334</vt:lpwstr>
      </vt:variant>
      <vt:variant>
        <vt:i4>1835064</vt:i4>
      </vt:variant>
      <vt:variant>
        <vt:i4>404</vt:i4>
      </vt:variant>
      <vt:variant>
        <vt:i4>0</vt:i4>
      </vt:variant>
      <vt:variant>
        <vt:i4>5</vt:i4>
      </vt:variant>
      <vt:variant>
        <vt:lpwstr/>
      </vt:variant>
      <vt:variant>
        <vt:lpwstr>_Toc83586333</vt:lpwstr>
      </vt:variant>
      <vt:variant>
        <vt:i4>1900600</vt:i4>
      </vt:variant>
      <vt:variant>
        <vt:i4>398</vt:i4>
      </vt:variant>
      <vt:variant>
        <vt:i4>0</vt:i4>
      </vt:variant>
      <vt:variant>
        <vt:i4>5</vt:i4>
      </vt:variant>
      <vt:variant>
        <vt:lpwstr/>
      </vt:variant>
      <vt:variant>
        <vt:lpwstr>_Toc83586332</vt:lpwstr>
      </vt:variant>
      <vt:variant>
        <vt:i4>1966136</vt:i4>
      </vt:variant>
      <vt:variant>
        <vt:i4>392</vt:i4>
      </vt:variant>
      <vt:variant>
        <vt:i4>0</vt:i4>
      </vt:variant>
      <vt:variant>
        <vt:i4>5</vt:i4>
      </vt:variant>
      <vt:variant>
        <vt:lpwstr/>
      </vt:variant>
      <vt:variant>
        <vt:lpwstr>_Toc83586331</vt:lpwstr>
      </vt:variant>
      <vt:variant>
        <vt:i4>2031672</vt:i4>
      </vt:variant>
      <vt:variant>
        <vt:i4>386</vt:i4>
      </vt:variant>
      <vt:variant>
        <vt:i4>0</vt:i4>
      </vt:variant>
      <vt:variant>
        <vt:i4>5</vt:i4>
      </vt:variant>
      <vt:variant>
        <vt:lpwstr/>
      </vt:variant>
      <vt:variant>
        <vt:lpwstr>_Toc83586330</vt:lpwstr>
      </vt:variant>
      <vt:variant>
        <vt:i4>1441849</vt:i4>
      </vt:variant>
      <vt:variant>
        <vt:i4>380</vt:i4>
      </vt:variant>
      <vt:variant>
        <vt:i4>0</vt:i4>
      </vt:variant>
      <vt:variant>
        <vt:i4>5</vt:i4>
      </vt:variant>
      <vt:variant>
        <vt:lpwstr/>
      </vt:variant>
      <vt:variant>
        <vt:lpwstr>_Toc83586329</vt:lpwstr>
      </vt:variant>
      <vt:variant>
        <vt:i4>1507385</vt:i4>
      </vt:variant>
      <vt:variant>
        <vt:i4>374</vt:i4>
      </vt:variant>
      <vt:variant>
        <vt:i4>0</vt:i4>
      </vt:variant>
      <vt:variant>
        <vt:i4>5</vt:i4>
      </vt:variant>
      <vt:variant>
        <vt:lpwstr/>
      </vt:variant>
      <vt:variant>
        <vt:lpwstr>_Toc83586328</vt:lpwstr>
      </vt:variant>
      <vt:variant>
        <vt:i4>1572921</vt:i4>
      </vt:variant>
      <vt:variant>
        <vt:i4>368</vt:i4>
      </vt:variant>
      <vt:variant>
        <vt:i4>0</vt:i4>
      </vt:variant>
      <vt:variant>
        <vt:i4>5</vt:i4>
      </vt:variant>
      <vt:variant>
        <vt:lpwstr/>
      </vt:variant>
      <vt:variant>
        <vt:lpwstr>_Toc83586327</vt:lpwstr>
      </vt:variant>
      <vt:variant>
        <vt:i4>1638457</vt:i4>
      </vt:variant>
      <vt:variant>
        <vt:i4>362</vt:i4>
      </vt:variant>
      <vt:variant>
        <vt:i4>0</vt:i4>
      </vt:variant>
      <vt:variant>
        <vt:i4>5</vt:i4>
      </vt:variant>
      <vt:variant>
        <vt:lpwstr/>
      </vt:variant>
      <vt:variant>
        <vt:lpwstr>_Toc83586326</vt:lpwstr>
      </vt:variant>
      <vt:variant>
        <vt:i4>1703993</vt:i4>
      </vt:variant>
      <vt:variant>
        <vt:i4>356</vt:i4>
      </vt:variant>
      <vt:variant>
        <vt:i4>0</vt:i4>
      </vt:variant>
      <vt:variant>
        <vt:i4>5</vt:i4>
      </vt:variant>
      <vt:variant>
        <vt:lpwstr/>
      </vt:variant>
      <vt:variant>
        <vt:lpwstr>_Toc83586325</vt:lpwstr>
      </vt:variant>
      <vt:variant>
        <vt:i4>1769529</vt:i4>
      </vt:variant>
      <vt:variant>
        <vt:i4>350</vt:i4>
      </vt:variant>
      <vt:variant>
        <vt:i4>0</vt:i4>
      </vt:variant>
      <vt:variant>
        <vt:i4>5</vt:i4>
      </vt:variant>
      <vt:variant>
        <vt:lpwstr/>
      </vt:variant>
      <vt:variant>
        <vt:lpwstr>_Toc83586324</vt:lpwstr>
      </vt:variant>
      <vt:variant>
        <vt:i4>1835065</vt:i4>
      </vt:variant>
      <vt:variant>
        <vt:i4>344</vt:i4>
      </vt:variant>
      <vt:variant>
        <vt:i4>0</vt:i4>
      </vt:variant>
      <vt:variant>
        <vt:i4>5</vt:i4>
      </vt:variant>
      <vt:variant>
        <vt:lpwstr/>
      </vt:variant>
      <vt:variant>
        <vt:lpwstr>_Toc83586323</vt:lpwstr>
      </vt:variant>
      <vt:variant>
        <vt:i4>1900601</vt:i4>
      </vt:variant>
      <vt:variant>
        <vt:i4>338</vt:i4>
      </vt:variant>
      <vt:variant>
        <vt:i4>0</vt:i4>
      </vt:variant>
      <vt:variant>
        <vt:i4>5</vt:i4>
      </vt:variant>
      <vt:variant>
        <vt:lpwstr/>
      </vt:variant>
      <vt:variant>
        <vt:lpwstr>_Toc83586322</vt:lpwstr>
      </vt:variant>
      <vt:variant>
        <vt:i4>1966137</vt:i4>
      </vt:variant>
      <vt:variant>
        <vt:i4>332</vt:i4>
      </vt:variant>
      <vt:variant>
        <vt:i4>0</vt:i4>
      </vt:variant>
      <vt:variant>
        <vt:i4>5</vt:i4>
      </vt:variant>
      <vt:variant>
        <vt:lpwstr/>
      </vt:variant>
      <vt:variant>
        <vt:lpwstr>_Toc83586321</vt:lpwstr>
      </vt:variant>
      <vt:variant>
        <vt:i4>2031673</vt:i4>
      </vt:variant>
      <vt:variant>
        <vt:i4>326</vt:i4>
      </vt:variant>
      <vt:variant>
        <vt:i4>0</vt:i4>
      </vt:variant>
      <vt:variant>
        <vt:i4>5</vt:i4>
      </vt:variant>
      <vt:variant>
        <vt:lpwstr/>
      </vt:variant>
      <vt:variant>
        <vt:lpwstr>_Toc83586320</vt:lpwstr>
      </vt:variant>
      <vt:variant>
        <vt:i4>1441850</vt:i4>
      </vt:variant>
      <vt:variant>
        <vt:i4>320</vt:i4>
      </vt:variant>
      <vt:variant>
        <vt:i4>0</vt:i4>
      </vt:variant>
      <vt:variant>
        <vt:i4>5</vt:i4>
      </vt:variant>
      <vt:variant>
        <vt:lpwstr/>
      </vt:variant>
      <vt:variant>
        <vt:lpwstr>_Toc83586319</vt:lpwstr>
      </vt:variant>
      <vt:variant>
        <vt:i4>1507386</vt:i4>
      </vt:variant>
      <vt:variant>
        <vt:i4>314</vt:i4>
      </vt:variant>
      <vt:variant>
        <vt:i4>0</vt:i4>
      </vt:variant>
      <vt:variant>
        <vt:i4>5</vt:i4>
      </vt:variant>
      <vt:variant>
        <vt:lpwstr/>
      </vt:variant>
      <vt:variant>
        <vt:lpwstr>_Toc83586318</vt:lpwstr>
      </vt:variant>
      <vt:variant>
        <vt:i4>1572922</vt:i4>
      </vt:variant>
      <vt:variant>
        <vt:i4>308</vt:i4>
      </vt:variant>
      <vt:variant>
        <vt:i4>0</vt:i4>
      </vt:variant>
      <vt:variant>
        <vt:i4>5</vt:i4>
      </vt:variant>
      <vt:variant>
        <vt:lpwstr/>
      </vt:variant>
      <vt:variant>
        <vt:lpwstr>_Toc83586317</vt:lpwstr>
      </vt:variant>
      <vt:variant>
        <vt:i4>1638458</vt:i4>
      </vt:variant>
      <vt:variant>
        <vt:i4>302</vt:i4>
      </vt:variant>
      <vt:variant>
        <vt:i4>0</vt:i4>
      </vt:variant>
      <vt:variant>
        <vt:i4>5</vt:i4>
      </vt:variant>
      <vt:variant>
        <vt:lpwstr/>
      </vt:variant>
      <vt:variant>
        <vt:lpwstr>_Toc83586316</vt:lpwstr>
      </vt:variant>
      <vt:variant>
        <vt:i4>1703994</vt:i4>
      </vt:variant>
      <vt:variant>
        <vt:i4>296</vt:i4>
      </vt:variant>
      <vt:variant>
        <vt:i4>0</vt:i4>
      </vt:variant>
      <vt:variant>
        <vt:i4>5</vt:i4>
      </vt:variant>
      <vt:variant>
        <vt:lpwstr/>
      </vt:variant>
      <vt:variant>
        <vt:lpwstr>_Toc83586315</vt:lpwstr>
      </vt:variant>
      <vt:variant>
        <vt:i4>1769530</vt:i4>
      </vt:variant>
      <vt:variant>
        <vt:i4>290</vt:i4>
      </vt:variant>
      <vt:variant>
        <vt:i4>0</vt:i4>
      </vt:variant>
      <vt:variant>
        <vt:i4>5</vt:i4>
      </vt:variant>
      <vt:variant>
        <vt:lpwstr/>
      </vt:variant>
      <vt:variant>
        <vt:lpwstr>_Toc83586314</vt:lpwstr>
      </vt:variant>
      <vt:variant>
        <vt:i4>1835066</vt:i4>
      </vt:variant>
      <vt:variant>
        <vt:i4>284</vt:i4>
      </vt:variant>
      <vt:variant>
        <vt:i4>0</vt:i4>
      </vt:variant>
      <vt:variant>
        <vt:i4>5</vt:i4>
      </vt:variant>
      <vt:variant>
        <vt:lpwstr/>
      </vt:variant>
      <vt:variant>
        <vt:lpwstr>_Toc83586313</vt:lpwstr>
      </vt:variant>
      <vt:variant>
        <vt:i4>1900602</vt:i4>
      </vt:variant>
      <vt:variant>
        <vt:i4>278</vt:i4>
      </vt:variant>
      <vt:variant>
        <vt:i4>0</vt:i4>
      </vt:variant>
      <vt:variant>
        <vt:i4>5</vt:i4>
      </vt:variant>
      <vt:variant>
        <vt:lpwstr/>
      </vt:variant>
      <vt:variant>
        <vt:lpwstr>_Toc83586312</vt:lpwstr>
      </vt:variant>
      <vt:variant>
        <vt:i4>1966138</vt:i4>
      </vt:variant>
      <vt:variant>
        <vt:i4>272</vt:i4>
      </vt:variant>
      <vt:variant>
        <vt:i4>0</vt:i4>
      </vt:variant>
      <vt:variant>
        <vt:i4>5</vt:i4>
      </vt:variant>
      <vt:variant>
        <vt:lpwstr/>
      </vt:variant>
      <vt:variant>
        <vt:lpwstr>_Toc83586311</vt:lpwstr>
      </vt:variant>
      <vt:variant>
        <vt:i4>2031674</vt:i4>
      </vt:variant>
      <vt:variant>
        <vt:i4>266</vt:i4>
      </vt:variant>
      <vt:variant>
        <vt:i4>0</vt:i4>
      </vt:variant>
      <vt:variant>
        <vt:i4>5</vt:i4>
      </vt:variant>
      <vt:variant>
        <vt:lpwstr/>
      </vt:variant>
      <vt:variant>
        <vt:lpwstr>_Toc83586310</vt:lpwstr>
      </vt:variant>
      <vt:variant>
        <vt:i4>1441851</vt:i4>
      </vt:variant>
      <vt:variant>
        <vt:i4>260</vt:i4>
      </vt:variant>
      <vt:variant>
        <vt:i4>0</vt:i4>
      </vt:variant>
      <vt:variant>
        <vt:i4>5</vt:i4>
      </vt:variant>
      <vt:variant>
        <vt:lpwstr/>
      </vt:variant>
      <vt:variant>
        <vt:lpwstr>_Toc83586309</vt:lpwstr>
      </vt:variant>
      <vt:variant>
        <vt:i4>1507387</vt:i4>
      </vt:variant>
      <vt:variant>
        <vt:i4>254</vt:i4>
      </vt:variant>
      <vt:variant>
        <vt:i4>0</vt:i4>
      </vt:variant>
      <vt:variant>
        <vt:i4>5</vt:i4>
      </vt:variant>
      <vt:variant>
        <vt:lpwstr/>
      </vt:variant>
      <vt:variant>
        <vt:lpwstr>_Toc83586308</vt:lpwstr>
      </vt:variant>
      <vt:variant>
        <vt:i4>1572923</vt:i4>
      </vt:variant>
      <vt:variant>
        <vt:i4>248</vt:i4>
      </vt:variant>
      <vt:variant>
        <vt:i4>0</vt:i4>
      </vt:variant>
      <vt:variant>
        <vt:i4>5</vt:i4>
      </vt:variant>
      <vt:variant>
        <vt:lpwstr/>
      </vt:variant>
      <vt:variant>
        <vt:lpwstr>_Toc83586307</vt:lpwstr>
      </vt:variant>
      <vt:variant>
        <vt:i4>1638459</vt:i4>
      </vt:variant>
      <vt:variant>
        <vt:i4>242</vt:i4>
      </vt:variant>
      <vt:variant>
        <vt:i4>0</vt:i4>
      </vt:variant>
      <vt:variant>
        <vt:i4>5</vt:i4>
      </vt:variant>
      <vt:variant>
        <vt:lpwstr/>
      </vt:variant>
      <vt:variant>
        <vt:lpwstr>_Toc83586306</vt:lpwstr>
      </vt:variant>
      <vt:variant>
        <vt:i4>1703995</vt:i4>
      </vt:variant>
      <vt:variant>
        <vt:i4>236</vt:i4>
      </vt:variant>
      <vt:variant>
        <vt:i4>0</vt:i4>
      </vt:variant>
      <vt:variant>
        <vt:i4>5</vt:i4>
      </vt:variant>
      <vt:variant>
        <vt:lpwstr/>
      </vt:variant>
      <vt:variant>
        <vt:lpwstr>_Toc83586305</vt:lpwstr>
      </vt:variant>
      <vt:variant>
        <vt:i4>1769531</vt:i4>
      </vt:variant>
      <vt:variant>
        <vt:i4>230</vt:i4>
      </vt:variant>
      <vt:variant>
        <vt:i4>0</vt:i4>
      </vt:variant>
      <vt:variant>
        <vt:i4>5</vt:i4>
      </vt:variant>
      <vt:variant>
        <vt:lpwstr/>
      </vt:variant>
      <vt:variant>
        <vt:lpwstr>_Toc83586304</vt:lpwstr>
      </vt:variant>
      <vt:variant>
        <vt:i4>1835067</vt:i4>
      </vt:variant>
      <vt:variant>
        <vt:i4>224</vt:i4>
      </vt:variant>
      <vt:variant>
        <vt:i4>0</vt:i4>
      </vt:variant>
      <vt:variant>
        <vt:i4>5</vt:i4>
      </vt:variant>
      <vt:variant>
        <vt:lpwstr/>
      </vt:variant>
      <vt:variant>
        <vt:lpwstr>_Toc83586303</vt:lpwstr>
      </vt:variant>
      <vt:variant>
        <vt:i4>1900603</vt:i4>
      </vt:variant>
      <vt:variant>
        <vt:i4>218</vt:i4>
      </vt:variant>
      <vt:variant>
        <vt:i4>0</vt:i4>
      </vt:variant>
      <vt:variant>
        <vt:i4>5</vt:i4>
      </vt:variant>
      <vt:variant>
        <vt:lpwstr/>
      </vt:variant>
      <vt:variant>
        <vt:lpwstr>_Toc83586302</vt:lpwstr>
      </vt:variant>
      <vt:variant>
        <vt:i4>1966139</vt:i4>
      </vt:variant>
      <vt:variant>
        <vt:i4>212</vt:i4>
      </vt:variant>
      <vt:variant>
        <vt:i4>0</vt:i4>
      </vt:variant>
      <vt:variant>
        <vt:i4>5</vt:i4>
      </vt:variant>
      <vt:variant>
        <vt:lpwstr/>
      </vt:variant>
      <vt:variant>
        <vt:lpwstr>_Toc83586301</vt:lpwstr>
      </vt:variant>
      <vt:variant>
        <vt:i4>2031675</vt:i4>
      </vt:variant>
      <vt:variant>
        <vt:i4>206</vt:i4>
      </vt:variant>
      <vt:variant>
        <vt:i4>0</vt:i4>
      </vt:variant>
      <vt:variant>
        <vt:i4>5</vt:i4>
      </vt:variant>
      <vt:variant>
        <vt:lpwstr/>
      </vt:variant>
      <vt:variant>
        <vt:lpwstr>_Toc83586300</vt:lpwstr>
      </vt:variant>
      <vt:variant>
        <vt:i4>1507378</vt:i4>
      </vt:variant>
      <vt:variant>
        <vt:i4>200</vt:i4>
      </vt:variant>
      <vt:variant>
        <vt:i4>0</vt:i4>
      </vt:variant>
      <vt:variant>
        <vt:i4>5</vt:i4>
      </vt:variant>
      <vt:variant>
        <vt:lpwstr/>
      </vt:variant>
      <vt:variant>
        <vt:lpwstr>_Toc83586299</vt:lpwstr>
      </vt:variant>
      <vt:variant>
        <vt:i4>1441842</vt:i4>
      </vt:variant>
      <vt:variant>
        <vt:i4>194</vt:i4>
      </vt:variant>
      <vt:variant>
        <vt:i4>0</vt:i4>
      </vt:variant>
      <vt:variant>
        <vt:i4>5</vt:i4>
      </vt:variant>
      <vt:variant>
        <vt:lpwstr/>
      </vt:variant>
      <vt:variant>
        <vt:lpwstr>_Toc83586298</vt:lpwstr>
      </vt:variant>
      <vt:variant>
        <vt:i4>1638450</vt:i4>
      </vt:variant>
      <vt:variant>
        <vt:i4>188</vt:i4>
      </vt:variant>
      <vt:variant>
        <vt:i4>0</vt:i4>
      </vt:variant>
      <vt:variant>
        <vt:i4>5</vt:i4>
      </vt:variant>
      <vt:variant>
        <vt:lpwstr/>
      </vt:variant>
      <vt:variant>
        <vt:lpwstr>_Toc83586297</vt:lpwstr>
      </vt:variant>
      <vt:variant>
        <vt:i4>1572914</vt:i4>
      </vt:variant>
      <vt:variant>
        <vt:i4>182</vt:i4>
      </vt:variant>
      <vt:variant>
        <vt:i4>0</vt:i4>
      </vt:variant>
      <vt:variant>
        <vt:i4>5</vt:i4>
      </vt:variant>
      <vt:variant>
        <vt:lpwstr/>
      </vt:variant>
      <vt:variant>
        <vt:lpwstr>_Toc83586296</vt:lpwstr>
      </vt:variant>
      <vt:variant>
        <vt:i4>1769522</vt:i4>
      </vt:variant>
      <vt:variant>
        <vt:i4>176</vt:i4>
      </vt:variant>
      <vt:variant>
        <vt:i4>0</vt:i4>
      </vt:variant>
      <vt:variant>
        <vt:i4>5</vt:i4>
      </vt:variant>
      <vt:variant>
        <vt:lpwstr/>
      </vt:variant>
      <vt:variant>
        <vt:lpwstr>_Toc83586295</vt:lpwstr>
      </vt:variant>
      <vt:variant>
        <vt:i4>1703986</vt:i4>
      </vt:variant>
      <vt:variant>
        <vt:i4>170</vt:i4>
      </vt:variant>
      <vt:variant>
        <vt:i4>0</vt:i4>
      </vt:variant>
      <vt:variant>
        <vt:i4>5</vt:i4>
      </vt:variant>
      <vt:variant>
        <vt:lpwstr/>
      </vt:variant>
      <vt:variant>
        <vt:lpwstr>_Toc83586294</vt:lpwstr>
      </vt:variant>
      <vt:variant>
        <vt:i4>1900594</vt:i4>
      </vt:variant>
      <vt:variant>
        <vt:i4>164</vt:i4>
      </vt:variant>
      <vt:variant>
        <vt:i4>0</vt:i4>
      </vt:variant>
      <vt:variant>
        <vt:i4>5</vt:i4>
      </vt:variant>
      <vt:variant>
        <vt:lpwstr/>
      </vt:variant>
      <vt:variant>
        <vt:lpwstr>_Toc83586293</vt:lpwstr>
      </vt:variant>
      <vt:variant>
        <vt:i4>1835058</vt:i4>
      </vt:variant>
      <vt:variant>
        <vt:i4>158</vt:i4>
      </vt:variant>
      <vt:variant>
        <vt:i4>0</vt:i4>
      </vt:variant>
      <vt:variant>
        <vt:i4>5</vt:i4>
      </vt:variant>
      <vt:variant>
        <vt:lpwstr/>
      </vt:variant>
      <vt:variant>
        <vt:lpwstr>_Toc83586292</vt:lpwstr>
      </vt:variant>
      <vt:variant>
        <vt:i4>2031666</vt:i4>
      </vt:variant>
      <vt:variant>
        <vt:i4>152</vt:i4>
      </vt:variant>
      <vt:variant>
        <vt:i4>0</vt:i4>
      </vt:variant>
      <vt:variant>
        <vt:i4>5</vt:i4>
      </vt:variant>
      <vt:variant>
        <vt:lpwstr/>
      </vt:variant>
      <vt:variant>
        <vt:lpwstr>_Toc83586291</vt:lpwstr>
      </vt:variant>
      <vt:variant>
        <vt:i4>1966130</vt:i4>
      </vt:variant>
      <vt:variant>
        <vt:i4>146</vt:i4>
      </vt:variant>
      <vt:variant>
        <vt:i4>0</vt:i4>
      </vt:variant>
      <vt:variant>
        <vt:i4>5</vt:i4>
      </vt:variant>
      <vt:variant>
        <vt:lpwstr/>
      </vt:variant>
      <vt:variant>
        <vt:lpwstr>_Toc83586290</vt:lpwstr>
      </vt:variant>
      <vt:variant>
        <vt:i4>1507379</vt:i4>
      </vt:variant>
      <vt:variant>
        <vt:i4>140</vt:i4>
      </vt:variant>
      <vt:variant>
        <vt:i4>0</vt:i4>
      </vt:variant>
      <vt:variant>
        <vt:i4>5</vt:i4>
      </vt:variant>
      <vt:variant>
        <vt:lpwstr/>
      </vt:variant>
      <vt:variant>
        <vt:lpwstr>_Toc83586289</vt:lpwstr>
      </vt:variant>
      <vt:variant>
        <vt:i4>1441843</vt:i4>
      </vt:variant>
      <vt:variant>
        <vt:i4>134</vt:i4>
      </vt:variant>
      <vt:variant>
        <vt:i4>0</vt:i4>
      </vt:variant>
      <vt:variant>
        <vt:i4>5</vt:i4>
      </vt:variant>
      <vt:variant>
        <vt:lpwstr/>
      </vt:variant>
      <vt:variant>
        <vt:lpwstr>_Toc83586288</vt:lpwstr>
      </vt:variant>
      <vt:variant>
        <vt:i4>1638451</vt:i4>
      </vt:variant>
      <vt:variant>
        <vt:i4>128</vt:i4>
      </vt:variant>
      <vt:variant>
        <vt:i4>0</vt:i4>
      </vt:variant>
      <vt:variant>
        <vt:i4>5</vt:i4>
      </vt:variant>
      <vt:variant>
        <vt:lpwstr/>
      </vt:variant>
      <vt:variant>
        <vt:lpwstr>_Toc83586287</vt:lpwstr>
      </vt:variant>
      <vt:variant>
        <vt:i4>1572915</vt:i4>
      </vt:variant>
      <vt:variant>
        <vt:i4>122</vt:i4>
      </vt:variant>
      <vt:variant>
        <vt:i4>0</vt:i4>
      </vt:variant>
      <vt:variant>
        <vt:i4>5</vt:i4>
      </vt:variant>
      <vt:variant>
        <vt:lpwstr/>
      </vt:variant>
      <vt:variant>
        <vt:lpwstr>_Toc83586286</vt:lpwstr>
      </vt:variant>
      <vt:variant>
        <vt:i4>1769523</vt:i4>
      </vt:variant>
      <vt:variant>
        <vt:i4>116</vt:i4>
      </vt:variant>
      <vt:variant>
        <vt:i4>0</vt:i4>
      </vt:variant>
      <vt:variant>
        <vt:i4>5</vt:i4>
      </vt:variant>
      <vt:variant>
        <vt:lpwstr/>
      </vt:variant>
      <vt:variant>
        <vt:lpwstr>_Toc83586285</vt:lpwstr>
      </vt:variant>
      <vt:variant>
        <vt:i4>1703987</vt:i4>
      </vt:variant>
      <vt:variant>
        <vt:i4>110</vt:i4>
      </vt:variant>
      <vt:variant>
        <vt:i4>0</vt:i4>
      </vt:variant>
      <vt:variant>
        <vt:i4>5</vt:i4>
      </vt:variant>
      <vt:variant>
        <vt:lpwstr/>
      </vt:variant>
      <vt:variant>
        <vt:lpwstr>_Toc83586284</vt:lpwstr>
      </vt:variant>
      <vt:variant>
        <vt:i4>1900595</vt:i4>
      </vt:variant>
      <vt:variant>
        <vt:i4>104</vt:i4>
      </vt:variant>
      <vt:variant>
        <vt:i4>0</vt:i4>
      </vt:variant>
      <vt:variant>
        <vt:i4>5</vt:i4>
      </vt:variant>
      <vt:variant>
        <vt:lpwstr/>
      </vt:variant>
      <vt:variant>
        <vt:lpwstr>_Toc83586283</vt:lpwstr>
      </vt:variant>
      <vt:variant>
        <vt:i4>1835059</vt:i4>
      </vt:variant>
      <vt:variant>
        <vt:i4>98</vt:i4>
      </vt:variant>
      <vt:variant>
        <vt:i4>0</vt:i4>
      </vt:variant>
      <vt:variant>
        <vt:i4>5</vt:i4>
      </vt:variant>
      <vt:variant>
        <vt:lpwstr/>
      </vt:variant>
      <vt:variant>
        <vt:lpwstr>_Toc83586282</vt:lpwstr>
      </vt:variant>
      <vt:variant>
        <vt:i4>2031667</vt:i4>
      </vt:variant>
      <vt:variant>
        <vt:i4>92</vt:i4>
      </vt:variant>
      <vt:variant>
        <vt:i4>0</vt:i4>
      </vt:variant>
      <vt:variant>
        <vt:i4>5</vt:i4>
      </vt:variant>
      <vt:variant>
        <vt:lpwstr/>
      </vt:variant>
      <vt:variant>
        <vt:lpwstr>_Toc83586281</vt:lpwstr>
      </vt:variant>
      <vt:variant>
        <vt:i4>1966131</vt:i4>
      </vt:variant>
      <vt:variant>
        <vt:i4>86</vt:i4>
      </vt:variant>
      <vt:variant>
        <vt:i4>0</vt:i4>
      </vt:variant>
      <vt:variant>
        <vt:i4>5</vt:i4>
      </vt:variant>
      <vt:variant>
        <vt:lpwstr/>
      </vt:variant>
      <vt:variant>
        <vt:lpwstr>_Toc83586280</vt:lpwstr>
      </vt:variant>
      <vt:variant>
        <vt:i4>1507388</vt:i4>
      </vt:variant>
      <vt:variant>
        <vt:i4>80</vt:i4>
      </vt:variant>
      <vt:variant>
        <vt:i4>0</vt:i4>
      </vt:variant>
      <vt:variant>
        <vt:i4>5</vt:i4>
      </vt:variant>
      <vt:variant>
        <vt:lpwstr/>
      </vt:variant>
      <vt:variant>
        <vt:lpwstr>_Toc83586279</vt:lpwstr>
      </vt:variant>
      <vt:variant>
        <vt:i4>1441852</vt:i4>
      </vt:variant>
      <vt:variant>
        <vt:i4>74</vt:i4>
      </vt:variant>
      <vt:variant>
        <vt:i4>0</vt:i4>
      </vt:variant>
      <vt:variant>
        <vt:i4>5</vt:i4>
      </vt:variant>
      <vt:variant>
        <vt:lpwstr/>
      </vt:variant>
      <vt:variant>
        <vt:lpwstr>_Toc83586278</vt:lpwstr>
      </vt:variant>
      <vt:variant>
        <vt:i4>1638460</vt:i4>
      </vt:variant>
      <vt:variant>
        <vt:i4>68</vt:i4>
      </vt:variant>
      <vt:variant>
        <vt:i4>0</vt:i4>
      </vt:variant>
      <vt:variant>
        <vt:i4>5</vt:i4>
      </vt:variant>
      <vt:variant>
        <vt:lpwstr/>
      </vt:variant>
      <vt:variant>
        <vt:lpwstr>_Toc83586277</vt:lpwstr>
      </vt:variant>
      <vt:variant>
        <vt:i4>1572924</vt:i4>
      </vt:variant>
      <vt:variant>
        <vt:i4>62</vt:i4>
      </vt:variant>
      <vt:variant>
        <vt:i4>0</vt:i4>
      </vt:variant>
      <vt:variant>
        <vt:i4>5</vt:i4>
      </vt:variant>
      <vt:variant>
        <vt:lpwstr/>
      </vt:variant>
      <vt:variant>
        <vt:lpwstr>_Toc83586276</vt:lpwstr>
      </vt:variant>
      <vt:variant>
        <vt:i4>1769532</vt:i4>
      </vt:variant>
      <vt:variant>
        <vt:i4>56</vt:i4>
      </vt:variant>
      <vt:variant>
        <vt:i4>0</vt:i4>
      </vt:variant>
      <vt:variant>
        <vt:i4>5</vt:i4>
      </vt:variant>
      <vt:variant>
        <vt:lpwstr/>
      </vt:variant>
      <vt:variant>
        <vt:lpwstr>_Toc83586275</vt:lpwstr>
      </vt:variant>
      <vt:variant>
        <vt:i4>1703996</vt:i4>
      </vt:variant>
      <vt:variant>
        <vt:i4>50</vt:i4>
      </vt:variant>
      <vt:variant>
        <vt:i4>0</vt:i4>
      </vt:variant>
      <vt:variant>
        <vt:i4>5</vt:i4>
      </vt:variant>
      <vt:variant>
        <vt:lpwstr/>
      </vt:variant>
      <vt:variant>
        <vt:lpwstr>_Toc83586274</vt:lpwstr>
      </vt:variant>
      <vt:variant>
        <vt:i4>1900604</vt:i4>
      </vt:variant>
      <vt:variant>
        <vt:i4>44</vt:i4>
      </vt:variant>
      <vt:variant>
        <vt:i4>0</vt:i4>
      </vt:variant>
      <vt:variant>
        <vt:i4>5</vt:i4>
      </vt:variant>
      <vt:variant>
        <vt:lpwstr/>
      </vt:variant>
      <vt:variant>
        <vt:lpwstr>_Toc83586273</vt:lpwstr>
      </vt:variant>
      <vt:variant>
        <vt:i4>1835068</vt:i4>
      </vt:variant>
      <vt:variant>
        <vt:i4>38</vt:i4>
      </vt:variant>
      <vt:variant>
        <vt:i4>0</vt:i4>
      </vt:variant>
      <vt:variant>
        <vt:i4>5</vt:i4>
      </vt:variant>
      <vt:variant>
        <vt:lpwstr/>
      </vt:variant>
      <vt:variant>
        <vt:lpwstr>_Toc83586272</vt:lpwstr>
      </vt:variant>
      <vt:variant>
        <vt:i4>2031676</vt:i4>
      </vt:variant>
      <vt:variant>
        <vt:i4>32</vt:i4>
      </vt:variant>
      <vt:variant>
        <vt:i4>0</vt:i4>
      </vt:variant>
      <vt:variant>
        <vt:i4>5</vt:i4>
      </vt:variant>
      <vt:variant>
        <vt:lpwstr/>
      </vt:variant>
      <vt:variant>
        <vt:lpwstr>_Toc83586271</vt:lpwstr>
      </vt:variant>
      <vt:variant>
        <vt:i4>1966140</vt:i4>
      </vt:variant>
      <vt:variant>
        <vt:i4>26</vt:i4>
      </vt:variant>
      <vt:variant>
        <vt:i4>0</vt:i4>
      </vt:variant>
      <vt:variant>
        <vt:i4>5</vt:i4>
      </vt:variant>
      <vt:variant>
        <vt:lpwstr/>
      </vt:variant>
      <vt:variant>
        <vt:lpwstr>_Toc83586270</vt:lpwstr>
      </vt:variant>
      <vt:variant>
        <vt:i4>1507389</vt:i4>
      </vt:variant>
      <vt:variant>
        <vt:i4>20</vt:i4>
      </vt:variant>
      <vt:variant>
        <vt:i4>0</vt:i4>
      </vt:variant>
      <vt:variant>
        <vt:i4>5</vt:i4>
      </vt:variant>
      <vt:variant>
        <vt:lpwstr/>
      </vt:variant>
      <vt:variant>
        <vt:lpwstr>_Toc83586269</vt:lpwstr>
      </vt:variant>
      <vt:variant>
        <vt:i4>1441853</vt:i4>
      </vt:variant>
      <vt:variant>
        <vt:i4>14</vt:i4>
      </vt:variant>
      <vt:variant>
        <vt:i4>0</vt:i4>
      </vt:variant>
      <vt:variant>
        <vt:i4>5</vt:i4>
      </vt:variant>
      <vt:variant>
        <vt:lpwstr/>
      </vt:variant>
      <vt:variant>
        <vt:lpwstr>_Toc83586268</vt:lpwstr>
      </vt:variant>
      <vt:variant>
        <vt:i4>1638461</vt:i4>
      </vt:variant>
      <vt:variant>
        <vt:i4>8</vt:i4>
      </vt:variant>
      <vt:variant>
        <vt:i4>0</vt:i4>
      </vt:variant>
      <vt:variant>
        <vt:i4>5</vt:i4>
      </vt:variant>
      <vt:variant>
        <vt:lpwstr/>
      </vt:variant>
      <vt:variant>
        <vt:lpwstr>_Toc83586267</vt:lpwstr>
      </vt:variant>
      <vt:variant>
        <vt:i4>1572925</vt:i4>
      </vt:variant>
      <vt:variant>
        <vt:i4>2</vt:i4>
      </vt:variant>
      <vt:variant>
        <vt:i4>0</vt:i4>
      </vt:variant>
      <vt:variant>
        <vt:i4>5</vt:i4>
      </vt:variant>
      <vt:variant>
        <vt:lpwstr/>
      </vt:variant>
      <vt:variant>
        <vt:lpwstr>_Toc83586266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Calberg François-Xavier</dc:creator>
  <cp:keywords/>
  <cp:lastModifiedBy>WUIDAR Freddy</cp:lastModifiedBy>
  <cp:revision>305</cp:revision>
  <cp:lastPrinted>2021-10-07T17:27:00Z</cp:lastPrinted>
  <dcterms:created xsi:type="dcterms:W3CDTF">2021-09-27T20:37:00Z</dcterms:created>
  <dcterms:modified xsi:type="dcterms:W3CDTF">2022-06-03T06:28:00Z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SIP_Label_f314f5b1-ef04-46e0-8957-be9652623f41_Enabled">
    <vt:lpwstr>true</vt:lpwstr>
  </property>
  <property fmtid="{D5CDD505-2E9C-101B-9397-08002B2CF9AE}" pid="4" name="MSIP_Label_f314f5b1-ef04-46e0-8957-be9652623f41_SetDate">
    <vt:lpwstr>2021-09-16T11:55:39Z</vt:lpwstr>
  </property>
  <property fmtid="{D5CDD505-2E9C-101B-9397-08002B2CF9AE}" pid="5" name="MSIP_Label_f314f5b1-ef04-46e0-8957-be9652623f41_Method">
    <vt:lpwstr>Standard</vt:lpwstr>
  </property>
  <property fmtid="{D5CDD505-2E9C-101B-9397-08002B2CF9AE}" pid="6" name="MSIP_Label_f314f5b1-ef04-46e0-8957-be9652623f41_Name">
    <vt:lpwstr>C2 - UK</vt:lpwstr>
  </property>
  <property fmtid="{D5CDD505-2E9C-101B-9397-08002B2CF9AE}" pid="7" name="MSIP_Label_f314f5b1-ef04-46e0-8957-be9652623f41_SiteId">
    <vt:lpwstr>8b87af7d-8647-4dc7-8df4-5f69a2011bb5</vt:lpwstr>
  </property>
  <property fmtid="{D5CDD505-2E9C-101B-9397-08002B2CF9AE}" pid="8" name="MSIP_Label_f314f5b1-ef04-46e0-8957-be9652623f41_ActionId">
    <vt:lpwstr>9f3978bc-b14f-4fe6-96da-5b57211b17d6</vt:lpwstr>
  </property>
  <property fmtid="{D5CDD505-2E9C-101B-9397-08002B2CF9AE}" pid="9" name="MSIP_Label_f314f5b1-ef04-46e0-8957-be9652623f41_ContentBits">
    <vt:lpwstr>3</vt:lpwstr>
  </property>
</Properties>
</file>